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Default Extension="jpeg" ContentType="image/jpeg"/>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0"/>
        <w:rPr>
          <w:rFonts w:ascii="Times New Roman"/>
          <w:sz w:val="20"/>
        </w:rPr>
      </w:pPr>
      <w:r>
        <w:rPr/>
        <w:drawing>
          <wp:anchor distT="0" distB="0" distL="0" distR="0" allowOverlap="1" layoutInCell="1" locked="0" behindDoc="0" simplePos="0" relativeHeight="15728640">
            <wp:simplePos x="0" y="0"/>
            <wp:positionH relativeFrom="page">
              <wp:posOffset>0</wp:posOffset>
            </wp:positionH>
            <wp:positionV relativeFrom="page">
              <wp:posOffset>9474193</wp:posOffset>
            </wp:positionV>
            <wp:extent cx="7772400" cy="127006"/>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7772400" cy="127006"/>
                    </a:xfrm>
                    <a:prstGeom prst="rect">
                      <a:avLst/>
                    </a:prstGeom>
                  </pic:spPr>
                </pic:pic>
              </a:graphicData>
            </a:graphic>
          </wp:anchor>
        </w:drawing>
      </w: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spacing w:before="8"/>
        <w:ind w:left="0"/>
        <w:rPr>
          <w:rFonts w:ascii="Times New Roman"/>
          <w:sz w:val="24"/>
        </w:rPr>
      </w:pPr>
    </w:p>
    <w:p>
      <w:pPr>
        <w:spacing w:line="481" w:lineRule="exact" w:before="124"/>
        <w:ind w:left="3141" w:right="3133" w:firstLine="0"/>
        <w:jc w:val="center"/>
        <w:rPr>
          <w:rFonts w:ascii="Tahoma"/>
          <w:b/>
          <w:sz w:val="40"/>
        </w:rPr>
      </w:pPr>
      <w:bookmarkStart w:name="Counselor Ethics Revised 2023 nbcccodeof" w:id="1"/>
      <w:bookmarkEnd w:id="1"/>
      <w:r>
        <w:rPr/>
      </w:r>
      <w:r>
        <w:rPr>
          <w:rFonts w:ascii="Tahoma"/>
          <w:b/>
          <w:color w:val="231F20"/>
          <w:w w:val="90"/>
          <w:sz w:val="40"/>
        </w:rPr>
        <w:t>NATIONAL</w:t>
      </w:r>
      <w:r>
        <w:rPr>
          <w:rFonts w:ascii="Tahoma"/>
          <w:b/>
          <w:color w:val="231F20"/>
          <w:spacing w:val="38"/>
          <w:sz w:val="40"/>
        </w:rPr>
        <w:t> </w:t>
      </w:r>
      <w:r>
        <w:rPr>
          <w:rFonts w:ascii="Tahoma"/>
          <w:b/>
          <w:color w:val="231F20"/>
          <w:w w:val="90"/>
          <w:sz w:val="40"/>
        </w:rPr>
        <w:t>BOARD</w:t>
      </w:r>
      <w:r>
        <w:rPr>
          <w:rFonts w:ascii="Tahoma"/>
          <w:b/>
          <w:color w:val="231F20"/>
          <w:spacing w:val="39"/>
          <w:sz w:val="40"/>
        </w:rPr>
        <w:t> </w:t>
      </w:r>
      <w:r>
        <w:rPr>
          <w:rFonts w:ascii="Tahoma"/>
          <w:b/>
          <w:color w:val="231F20"/>
          <w:spacing w:val="-5"/>
          <w:w w:val="90"/>
          <w:sz w:val="40"/>
        </w:rPr>
        <w:t>FOR</w:t>
      </w:r>
    </w:p>
    <w:p>
      <w:pPr>
        <w:spacing w:line="481" w:lineRule="exact" w:before="0"/>
        <w:ind w:left="3141" w:right="3133" w:firstLine="0"/>
        <w:jc w:val="center"/>
        <w:rPr>
          <w:rFonts w:ascii="Tahoma"/>
          <w:b/>
          <w:sz w:val="40"/>
        </w:rPr>
      </w:pPr>
      <w:r>
        <w:rPr>
          <w:rFonts w:ascii="Tahoma"/>
          <w:b/>
          <w:color w:val="231F20"/>
          <w:w w:val="90"/>
          <w:sz w:val="40"/>
        </w:rPr>
        <w:t>CERTIFIED</w:t>
      </w:r>
      <w:r>
        <w:rPr>
          <w:rFonts w:ascii="Tahoma"/>
          <w:b/>
          <w:color w:val="231F20"/>
          <w:spacing w:val="70"/>
          <w:sz w:val="40"/>
        </w:rPr>
        <w:t> </w:t>
      </w:r>
      <w:r>
        <w:rPr>
          <w:rFonts w:ascii="Tahoma"/>
          <w:b/>
          <w:color w:val="231F20"/>
          <w:w w:val="90"/>
          <w:sz w:val="40"/>
        </w:rPr>
        <w:t>COUNSELORS,</w:t>
      </w:r>
      <w:r>
        <w:rPr>
          <w:rFonts w:ascii="Tahoma"/>
          <w:b/>
          <w:color w:val="231F20"/>
          <w:spacing w:val="71"/>
          <w:sz w:val="40"/>
        </w:rPr>
        <w:t> </w:t>
      </w:r>
      <w:r>
        <w:rPr>
          <w:rFonts w:ascii="Tahoma"/>
          <w:b/>
          <w:color w:val="231F20"/>
          <w:spacing w:val="-4"/>
          <w:w w:val="90"/>
          <w:sz w:val="40"/>
        </w:rPr>
        <w:t>INC.</w:t>
      </w:r>
    </w:p>
    <w:p>
      <w:pPr>
        <w:spacing w:before="197"/>
        <w:ind w:left="3154" w:right="3133" w:firstLine="0"/>
        <w:jc w:val="center"/>
        <w:rPr>
          <w:rFonts w:ascii="Tahoma"/>
          <w:b/>
          <w:sz w:val="72"/>
        </w:rPr>
      </w:pPr>
      <w:r>
        <w:rPr>
          <w:rFonts w:ascii="Tahoma"/>
          <w:b/>
          <w:color w:val="231F20"/>
          <w:spacing w:val="-12"/>
          <w:sz w:val="72"/>
        </w:rPr>
        <w:t>CODE</w:t>
      </w:r>
      <w:r>
        <w:rPr>
          <w:rFonts w:ascii="Tahoma"/>
          <w:b/>
          <w:color w:val="231F20"/>
          <w:spacing w:val="-40"/>
          <w:sz w:val="72"/>
        </w:rPr>
        <w:t> </w:t>
      </w:r>
      <w:r>
        <w:rPr>
          <w:rFonts w:ascii="Tahoma"/>
          <w:b/>
          <w:color w:val="231F20"/>
          <w:spacing w:val="-12"/>
          <w:sz w:val="72"/>
        </w:rPr>
        <w:t>OF</w:t>
      </w:r>
      <w:r>
        <w:rPr>
          <w:rFonts w:ascii="Tahoma"/>
          <w:b/>
          <w:color w:val="231F20"/>
          <w:spacing w:val="-40"/>
          <w:sz w:val="72"/>
        </w:rPr>
        <w:t> </w:t>
      </w:r>
      <w:r>
        <w:rPr>
          <w:rFonts w:ascii="Tahoma"/>
          <w:b/>
          <w:color w:val="231F20"/>
          <w:spacing w:val="-12"/>
          <w:sz w:val="72"/>
        </w:rPr>
        <w:t>ETHICS</w:t>
      </w:r>
    </w:p>
    <w:p>
      <w:pPr>
        <w:pStyle w:val="BodyText"/>
        <w:ind w:left="0"/>
        <w:rPr>
          <w:rFonts w:ascii="Tahoma"/>
          <w:b/>
          <w:sz w:val="90"/>
        </w:rPr>
      </w:pPr>
    </w:p>
    <w:p>
      <w:pPr>
        <w:spacing w:before="701"/>
        <w:ind w:left="3149" w:right="3133" w:firstLine="0"/>
        <w:jc w:val="center"/>
        <w:rPr>
          <w:rFonts w:ascii="Tahoma"/>
          <w:b/>
          <w:sz w:val="32"/>
        </w:rPr>
      </w:pPr>
      <w:r>
        <w:rPr>
          <w:rFonts w:ascii="Tahoma"/>
          <w:b/>
          <w:color w:val="231F20"/>
          <w:w w:val="90"/>
          <w:sz w:val="32"/>
        </w:rPr>
        <w:t>May</w:t>
      </w:r>
      <w:r>
        <w:rPr>
          <w:rFonts w:ascii="Tahoma"/>
          <w:b/>
          <w:color w:val="231F20"/>
          <w:spacing w:val="26"/>
          <w:sz w:val="32"/>
        </w:rPr>
        <w:t> </w:t>
      </w:r>
      <w:r>
        <w:rPr>
          <w:rFonts w:ascii="Tahoma"/>
          <w:b/>
          <w:color w:val="231F20"/>
          <w:spacing w:val="12"/>
          <w:w w:val="95"/>
          <w:sz w:val="32"/>
        </w:rPr>
        <w:t>2023</w:t>
      </w:r>
    </w:p>
    <w:p>
      <w:pPr>
        <w:spacing w:after="0"/>
        <w:jc w:val="center"/>
        <w:rPr>
          <w:rFonts w:ascii="Tahoma"/>
          <w:sz w:val="32"/>
        </w:rPr>
        <w:sectPr>
          <w:headerReference w:type="default" r:id="rId5"/>
          <w:type w:val="continuous"/>
          <w:pgSz w:w="12240" w:h="15840"/>
          <w:pgMar w:header="360" w:footer="0" w:top="1200" w:bottom="280" w:left="0" w:right="0"/>
          <w:pgNumType w:start="1"/>
        </w:sectPr>
      </w:pPr>
    </w:p>
    <w:p>
      <w:pPr>
        <w:pStyle w:val="Heading3"/>
        <w:spacing w:before="104"/>
        <w:rPr>
          <w:u w:val="none"/>
        </w:rPr>
      </w:pPr>
      <w:r>
        <w:rPr>
          <w:color w:val="231F20"/>
          <w:spacing w:val="-2"/>
          <w:u w:val="single" w:color="231F20"/>
        </w:rPr>
        <w:t>INTRODUCTION</w:t>
      </w:r>
    </w:p>
    <w:p>
      <w:pPr>
        <w:pStyle w:val="BodyText"/>
        <w:ind w:left="0"/>
        <w:rPr>
          <w:rFonts w:ascii="Tahoma"/>
          <w:b/>
          <w:sz w:val="23"/>
        </w:rPr>
      </w:pPr>
    </w:p>
    <w:p>
      <w:pPr>
        <w:spacing w:line="232" w:lineRule="auto" w:before="0"/>
        <w:ind w:left="720" w:right="0" w:firstLine="0"/>
        <w:jc w:val="left"/>
        <w:rPr>
          <w:rFonts w:ascii="Tahoma"/>
          <w:sz w:val="24"/>
        </w:rPr>
      </w:pPr>
      <w:r>
        <w:rPr>
          <w:rFonts w:ascii="Tahoma"/>
          <w:color w:val="231F20"/>
          <w:sz w:val="24"/>
        </w:rPr>
        <w:t>The</w:t>
      </w:r>
      <w:r>
        <w:rPr>
          <w:rFonts w:ascii="Tahoma"/>
          <w:color w:val="231F20"/>
          <w:spacing w:val="-13"/>
          <w:sz w:val="24"/>
        </w:rPr>
        <w:t> </w:t>
      </w:r>
      <w:r>
        <w:rPr>
          <w:rFonts w:ascii="Tahoma"/>
          <w:color w:val="231F20"/>
          <w:sz w:val="24"/>
        </w:rPr>
        <w:t>National</w:t>
      </w:r>
      <w:r>
        <w:rPr>
          <w:rFonts w:ascii="Tahoma"/>
          <w:color w:val="231F20"/>
          <w:spacing w:val="-13"/>
          <w:sz w:val="24"/>
        </w:rPr>
        <w:t> </w:t>
      </w:r>
      <w:r>
        <w:rPr>
          <w:rFonts w:ascii="Tahoma"/>
          <w:color w:val="231F20"/>
          <w:sz w:val="24"/>
        </w:rPr>
        <w:t>Board</w:t>
      </w:r>
      <w:r>
        <w:rPr>
          <w:rFonts w:ascii="Tahoma"/>
          <w:color w:val="231F20"/>
          <w:spacing w:val="-13"/>
          <w:sz w:val="24"/>
        </w:rPr>
        <w:t> </w:t>
      </w:r>
      <w:r>
        <w:rPr>
          <w:rFonts w:ascii="Tahoma"/>
          <w:color w:val="231F20"/>
          <w:sz w:val="24"/>
        </w:rPr>
        <w:t>for</w:t>
      </w:r>
      <w:r>
        <w:rPr>
          <w:rFonts w:ascii="Tahoma"/>
          <w:color w:val="231F20"/>
          <w:spacing w:val="-13"/>
          <w:sz w:val="24"/>
        </w:rPr>
        <w:t> </w:t>
      </w:r>
      <w:r>
        <w:rPr>
          <w:rFonts w:ascii="Tahoma"/>
          <w:color w:val="231F20"/>
          <w:sz w:val="24"/>
        </w:rPr>
        <w:t>Certified</w:t>
      </w:r>
      <w:r>
        <w:rPr>
          <w:rFonts w:ascii="Tahoma"/>
          <w:color w:val="231F20"/>
          <w:spacing w:val="-13"/>
          <w:sz w:val="24"/>
        </w:rPr>
        <w:t> </w:t>
      </w:r>
      <w:r>
        <w:rPr>
          <w:rFonts w:ascii="Tahoma"/>
          <w:color w:val="231F20"/>
          <w:sz w:val="24"/>
        </w:rPr>
        <w:t>Counselors,</w:t>
      </w:r>
      <w:r>
        <w:rPr>
          <w:rFonts w:ascii="Tahoma"/>
          <w:color w:val="231F20"/>
          <w:spacing w:val="-13"/>
          <w:sz w:val="24"/>
        </w:rPr>
        <w:t> </w:t>
      </w:r>
      <w:r>
        <w:rPr>
          <w:rFonts w:ascii="Tahoma"/>
          <w:color w:val="231F20"/>
          <w:sz w:val="24"/>
        </w:rPr>
        <w:t>Inc.</w:t>
      </w:r>
      <w:r>
        <w:rPr>
          <w:rFonts w:ascii="Tahoma"/>
          <w:color w:val="231F20"/>
          <w:spacing w:val="-25"/>
          <w:sz w:val="24"/>
        </w:rPr>
        <w:t> </w:t>
      </w:r>
      <w:r>
        <w:rPr>
          <w:rFonts w:ascii="Tahoma"/>
          <w:color w:val="231F20"/>
          <w:sz w:val="24"/>
        </w:rPr>
        <w:t>and</w:t>
      </w:r>
      <w:r>
        <w:rPr>
          <w:rFonts w:ascii="Tahoma"/>
          <w:color w:val="231F20"/>
          <w:spacing w:val="-13"/>
          <w:sz w:val="24"/>
        </w:rPr>
        <w:t> </w:t>
      </w:r>
      <w:r>
        <w:rPr>
          <w:rFonts w:ascii="Tahoma"/>
          <w:color w:val="231F20"/>
          <w:sz w:val="24"/>
        </w:rPr>
        <w:t>Affiliates</w:t>
      </w:r>
      <w:r>
        <w:rPr>
          <w:rFonts w:ascii="Tahoma"/>
          <w:color w:val="231F20"/>
          <w:spacing w:val="-13"/>
          <w:sz w:val="24"/>
        </w:rPr>
        <w:t> </w:t>
      </w:r>
      <w:r>
        <w:rPr>
          <w:rFonts w:ascii="Tahoma"/>
          <w:color w:val="231F20"/>
          <w:sz w:val="24"/>
        </w:rPr>
        <w:t>(NBCC)</w:t>
      </w:r>
      <w:r>
        <w:rPr>
          <w:rFonts w:ascii="Tahoma"/>
          <w:color w:val="231F20"/>
          <w:spacing w:val="-13"/>
          <w:sz w:val="24"/>
        </w:rPr>
        <w:t> </w:t>
      </w:r>
      <w:r>
        <w:rPr>
          <w:rFonts w:ascii="Tahoma"/>
          <w:color w:val="231F20"/>
          <w:sz w:val="24"/>
        </w:rPr>
        <w:t>serves</w:t>
      </w:r>
      <w:r>
        <w:rPr>
          <w:rFonts w:ascii="Tahoma"/>
          <w:color w:val="231F20"/>
          <w:spacing w:val="-13"/>
          <w:sz w:val="24"/>
        </w:rPr>
        <w:t> </w:t>
      </w:r>
      <w:r>
        <w:rPr>
          <w:rFonts w:ascii="Tahoma"/>
          <w:color w:val="231F20"/>
          <w:sz w:val="24"/>
        </w:rPr>
        <w:t>as</w:t>
      </w:r>
      <w:r>
        <w:rPr>
          <w:rFonts w:ascii="Tahoma"/>
          <w:color w:val="231F20"/>
          <w:spacing w:val="-13"/>
          <w:sz w:val="24"/>
        </w:rPr>
        <w:t> </w:t>
      </w:r>
      <w:r>
        <w:rPr>
          <w:rFonts w:ascii="Tahoma"/>
          <w:color w:val="231F20"/>
          <w:sz w:val="24"/>
        </w:rPr>
        <w:t>the</w:t>
      </w:r>
      <w:r>
        <w:rPr>
          <w:rFonts w:ascii="Tahoma"/>
          <w:color w:val="231F20"/>
          <w:spacing w:val="-13"/>
          <w:sz w:val="24"/>
        </w:rPr>
        <w:t> </w:t>
      </w:r>
      <w:r>
        <w:rPr>
          <w:rFonts w:ascii="Tahoma"/>
          <w:color w:val="231F20"/>
          <w:sz w:val="24"/>
        </w:rPr>
        <w:t>largest</w:t>
      </w:r>
      <w:r>
        <w:rPr>
          <w:rFonts w:ascii="Tahoma"/>
          <w:color w:val="231F20"/>
          <w:spacing w:val="-13"/>
          <w:sz w:val="24"/>
        </w:rPr>
        <w:t> </w:t>
      </w:r>
      <w:r>
        <w:rPr>
          <w:rFonts w:ascii="Tahoma"/>
          <w:color w:val="231F20"/>
          <w:sz w:val="24"/>
        </w:rPr>
        <w:t>national credentialing</w:t>
      </w:r>
      <w:r>
        <w:rPr>
          <w:rFonts w:ascii="Tahoma"/>
          <w:color w:val="231F20"/>
          <w:spacing w:val="-20"/>
          <w:sz w:val="24"/>
        </w:rPr>
        <w:t> </w:t>
      </w:r>
      <w:r>
        <w:rPr>
          <w:rFonts w:ascii="Tahoma"/>
          <w:color w:val="231F20"/>
          <w:sz w:val="24"/>
        </w:rPr>
        <w:t>organization</w:t>
      </w:r>
      <w:r>
        <w:rPr>
          <w:rFonts w:ascii="Tahoma"/>
          <w:color w:val="231F20"/>
          <w:spacing w:val="-20"/>
          <w:sz w:val="24"/>
        </w:rPr>
        <w:t> </w:t>
      </w:r>
      <w:r>
        <w:rPr>
          <w:rFonts w:ascii="Tahoma"/>
          <w:color w:val="231F20"/>
          <w:sz w:val="24"/>
        </w:rPr>
        <w:t>for</w:t>
      </w:r>
      <w:r>
        <w:rPr>
          <w:rFonts w:ascii="Tahoma"/>
          <w:color w:val="231F20"/>
          <w:spacing w:val="-20"/>
          <w:sz w:val="24"/>
        </w:rPr>
        <w:t> </w:t>
      </w:r>
      <w:r>
        <w:rPr>
          <w:rFonts w:ascii="Tahoma"/>
          <w:color w:val="231F20"/>
          <w:sz w:val="24"/>
        </w:rPr>
        <w:t>counselors,</w:t>
      </w:r>
      <w:r>
        <w:rPr>
          <w:rFonts w:ascii="Tahoma"/>
          <w:color w:val="231F20"/>
          <w:spacing w:val="-20"/>
          <w:sz w:val="24"/>
        </w:rPr>
        <w:t> </w:t>
      </w:r>
      <w:r>
        <w:rPr>
          <w:rFonts w:ascii="Tahoma"/>
          <w:color w:val="231F20"/>
          <w:sz w:val="24"/>
        </w:rPr>
        <w:t>providing</w:t>
      </w:r>
      <w:r>
        <w:rPr>
          <w:rFonts w:ascii="Tahoma"/>
          <w:color w:val="231F20"/>
          <w:spacing w:val="-20"/>
          <w:sz w:val="24"/>
        </w:rPr>
        <w:t> </w:t>
      </w:r>
      <w:r>
        <w:rPr>
          <w:rFonts w:ascii="Tahoma"/>
          <w:color w:val="231F20"/>
          <w:sz w:val="24"/>
        </w:rPr>
        <w:t>national</w:t>
      </w:r>
      <w:r>
        <w:rPr>
          <w:rFonts w:ascii="Tahoma"/>
          <w:color w:val="231F20"/>
          <w:spacing w:val="-20"/>
          <w:sz w:val="24"/>
        </w:rPr>
        <w:t> </w:t>
      </w:r>
      <w:r>
        <w:rPr>
          <w:rFonts w:ascii="Tahoma"/>
          <w:color w:val="231F20"/>
          <w:sz w:val="24"/>
        </w:rPr>
        <w:t>certification</w:t>
      </w:r>
      <w:r>
        <w:rPr>
          <w:rFonts w:ascii="Tahoma"/>
          <w:color w:val="231F20"/>
          <w:spacing w:val="-20"/>
          <w:sz w:val="24"/>
        </w:rPr>
        <w:t> </w:t>
      </w:r>
      <w:r>
        <w:rPr>
          <w:rFonts w:ascii="Tahoma"/>
          <w:color w:val="231F20"/>
          <w:sz w:val="24"/>
        </w:rPr>
        <w:t>developed</w:t>
      </w:r>
      <w:r>
        <w:rPr>
          <w:rFonts w:ascii="Tahoma"/>
          <w:color w:val="231F20"/>
          <w:spacing w:val="-20"/>
          <w:sz w:val="24"/>
        </w:rPr>
        <w:t> </w:t>
      </w:r>
      <w:r>
        <w:rPr>
          <w:rFonts w:ascii="Tahoma"/>
          <w:color w:val="231F20"/>
          <w:sz w:val="24"/>
        </w:rPr>
        <w:t>by</w:t>
      </w:r>
      <w:r>
        <w:rPr>
          <w:rFonts w:ascii="Tahoma"/>
          <w:color w:val="231F20"/>
          <w:spacing w:val="-20"/>
          <w:sz w:val="24"/>
        </w:rPr>
        <w:t> </w:t>
      </w:r>
      <w:r>
        <w:rPr>
          <w:rFonts w:ascii="Tahoma"/>
          <w:color w:val="231F20"/>
          <w:sz w:val="24"/>
        </w:rPr>
        <w:t>counselors</w:t>
      </w:r>
      <w:r>
        <w:rPr>
          <w:rFonts w:ascii="Tahoma"/>
          <w:color w:val="231F20"/>
          <w:spacing w:val="-20"/>
          <w:sz w:val="24"/>
        </w:rPr>
        <w:t> </w:t>
      </w:r>
      <w:r>
        <w:rPr>
          <w:rFonts w:ascii="Tahoma"/>
          <w:color w:val="231F20"/>
          <w:sz w:val="24"/>
        </w:rPr>
        <w:t>for </w:t>
      </w:r>
      <w:r>
        <w:rPr>
          <w:rFonts w:ascii="Tahoma"/>
          <w:color w:val="231F20"/>
          <w:spacing w:val="-2"/>
          <w:sz w:val="24"/>
        </w:rPr>
        <w:t>counselors,</w:t>
      </w:r>
      <w:r>
        <w:rPr>
          <w:rFonts w:ascii="Tahoma"/>
          <w:color w:val="231F20"/>
          <w:spacing w:val="-12"/>
          <w:sz w:val="24"/>
        </w:rPr>
        <w:t> </w:t>
      </w:r>
      <w:r>
        <w:rPr>
          <w:rFonts w:ascii="Tahoma"/>
          <w:color w:val="231F20"/>
          <w:spacing w:val="-2"/>
          <w:sz w:val="24"/>
        </w:rPr>
        <w:t>and</w:t>
      </w:r>
      <w:r>
        <w:rPr>
          <w:rFonts w:ascii="Tahoma"/>
          <w:color w:val="231F20"/>
          <w:spacing w:val="-12"/>
          <w:sz w:val="24"/>
        </w:rPr>
        <w:t> </w:t>
      </w:r>
      <w:r>
        <w:rPr>
          <w:rFonts w:ascii="Tahoma"/>
          <w:color w:val="231F20"/>
          <w:spacing w:val="-2"/>
          <w:sz w:val="24"/>
        </w:rPr>
        <w:t>ensuring</w:t>
      </w:r>
      <w:r>
        <w:rPr>
          <w:rFonts w:ascii="Tahoma"/>
          <w:color w:val="231F20"/>
          <w:spacing w:val="-12"/>
          <w:sz w:val="24"/>
        </w:rPr>
        <w:t> </w:t>
      </w:r>
      <w:r>
        <w:rPr>
          <w:rFonts w:ascii="Tahoma"/>
          <w:color w:val="231F20"/>
          <w:spacing w:val="-2"/>
          <w:sz w:val="24"/>
        </w:rPr>
        <w:t>clear</w:t>
      </w:r>
      <w:r>
        <w:rPr>
          <w:rFonts w:ascii="Tahoma"/>
          <w:color w:val="231F20"/>
          <w:spacing w:val="-12"/>
          <w:sz w:val="24"/>
        </w:rPr>
        <w:t> </w:t>
      </w:r>
      <w:r>
        <w:rPr>
          <w:rFonts w:ascii="Tahoma"/>
          <w:color w:val="231F20"/>
          <w:spacing w:val="-2"/>
          <w:sz w:val="24"/>
        </w:rPr>
        <w:t>standards</w:t>
      </w:r>
      <w:r>
        <w:rPr>
          <w:rFonts w:ascii="Tahoma"/>
          <w:color w:val="231F20"/>
          <w:spacing w:val="-12"/>
          <w:sz w:val="24"/>
        </w:rPr>
        <w:t> </w:t>
      </w:r>
      <w:r>
        <w:rPr>
          <w:rFonts w:ascii="Tahoma"/>
          <w:color w:val="231F20"/>
          <w:spacing w:val="-2"/>
          <w:sz w:val="24"/>
        </w:rPr>
        <w:t>for</w:t>
      </w:r>
      <w:r>
        <w:rPr>
          <w:rFonts w:ascii="Tahoma"/>
          <w:color w:val="231F20"/>
          <w:spacing w:val="-12"/>
          <w:sz w:val="24"/>
        </w:rPr>
        <w:t> </w:t>
      </w:r>
      <w:r>
        <w:rPr>
          <w:rFonts w:ascii="Tahoma"/>
          <w:color w:val="231F20"/>
          <w:spacing w:val="-2"/>
          <w:sz w:val="24"/>
        </w:rPr>
        <w:t>eligibility</w:t>
      </w:r>
      <w:r>
        <w:rPr>
          <w:rFonts w:ascii="Tahoma"/>
          <w:color w:val="231F20"/>
          <w:spacing w:val="-12"/>
          <w:sz w:val="24"/>
        </w:rPr>
        <w:t> </w:t>
      </w:r>
      <w:r>
        <w:rPr>
          <w:rFonts w:ascii="Tahoma"/>
          <w:color w:val="231F20"/>
          <w:spacing w:val="-2"/>
          <w:sz w:val="24"/>
        </w:rPr>
        <w:t>specific</w:t>
      </w:r>
      <w:r>
        <w:rPr>
          <w:rFonts w:ascii="Tahoma"/>
          <w:color w:val="231F20"/>
          <w:spacing w:val="-12"/>
          <w:sz w:val="24"/>
        </w:rPr>
        <w:t> </w:t>
      </w:r>
      <w:r>
        <w:rPr>
          <w:rFonts w:ascii="Tahoma"/>
          <w:color w:val="231F20"/>
          <w:spacing w:val="-2"/>
          <w:sz w:val="24"/>
        </w:rPr>
        <w:t>to</w:t>
      </w:r>
      <w:r>
        <w:rPr>
          <w:rFonts w:ascii="Tahoma"/>
          <w:color w:val="231F20"/>
          <w:spacing w:val="-12"/>
          <w:sz w:val="24"/>
        </w:rPr>
        <w:t> </w:t>
      </w:r>
      <w:r>
        <w:rPr>
          <w:rFonts w:ascii="Tahoma"/>
          <w:color w:val="231F20"/>
          <w:spacing w:val="-2"/>
          <w:sz w:val="24"/>
        </w:rPr>
        <w:t>education,</w:t>
      </w:r>
      <w:r>
        <w:rPr>
          <w:rFonts w:ascii="Tahoma"/>
          <w:color w:val="231F20"/>
          <w:spacing w:val="-12"/>
          <w:sz w:val="24"/>
        </w:rPr>
        <w:t> </w:t>
      </w:r>
      <w:r>
        <w:rPr>
          <w:rFonts w:ascii="Tahoma"/>
          <w:color w:val="231F20"/>
          <w:spacing w:val="-2"/>
          <w:sz w:val="24"/>
        </w:rPr>
        <w:t>examination,</w:t>
      </w:r>
      <w:r>
        <w:rPr>
          <w:rFonts w:ascii="Tahoma"/>
          <w:color w:val="231F20"/>
          <w:spacing w:val="-12"/>
          <w:sz w:val="24"/>
        </w:rPr>
        <w:t> </w:t>
      </w:r>
      <w:r>
        <w:rPr>
          <w:rFonts w:ascii="Tahoma"/>
          <w:color w:val="231F20"/>
          <w:spacing w:val="-2"/>
          <w:sz w:val="24"/>
        </w:rPr>
        <w:t>supervision, </w:t>
      </w:r>
      <w:r>
        <w:rPr>
          <w:rFonts w:ascii="Tahoma"/>
          <w:color w:val="231F20"/>
          <w:sz w:val="24"/>
        </w:rPr>
        <w:t>experience,</w:t>
      </w:r>
      <w:r>
        <w:rPr>
          <w:rFonts w:ascii="Tahoma"/>
          <w:color w:val="231F20"/>
          <w:spacing w:val="-6"/>
          <w:sz w:val="24"/>
        </w:rPr>
        <w:t> </w:t>
      </w:r>
      <w:r>
        <w:rPr>
          <w:rFonts w:ascii="Tahoma"/>
          <w:color w:val="231F20"/>
          <w:sz w:val="24"/>
        </w:rPr>
        <w:t>and</w:t>
      </w:r>
      <w:r>
        <w:rPr>
          <w:rFonts w:ascii="Tahoma"/>
          <w:color w:val="231F20"/>
          <w:spacing w:val="-6"/>
          <w:sz w:val="24"/>
        </w:rPr>
        <w:t> </w:t>
      </w:r>
      <w:r>
        <w:rPr>
          <w:rFonts w:ascii="Tahoma"/>
          <w:color w:val="231F20"/>
          <w:sz w:val="24"/>
        </w:rPr>
        <w:t>ethical</w:t>
      </w:r>
      <w:r>
        <w:rPr>
          <w:rFonts w:ascii="Tahoma"/>
          <w:color w:val="231F20"/>
          <w:spacing w:val="-6"/>
          <w:sz w:val="24"/>
        </w:rPr>
        <w:t> </w:t>
      </w:r>
      <w:r>
        <w:rPr>
          <w:rFonts w:ascii="Tahoma"/>
          <w:color w:val="231F20"/>
          <w:sz w:val="24"/>
        </w:rPr>
        <w:t>guidelines</w:t>
      </w:r>
      <w:r>
        <w:rPr>
          <w:rFonts w:ascii="Tahoma"/>
          <w:color w:val="231F20"/>
          <w:spacing w:val="-6"/>
          <w:sz w:val="24"/>
        </w:rPr>
        <w:t> </w:t>
      </w:r>
      <w:r>
        <w:rPr>
          <w:rFonts w:ascii="Tahoma"/>
          <w:color w:val="231F20"/>
          <w:sz w:val="24"/>
        </w:rPr>
        <w:t>for</w:t>
      </w:r>
      <w:r>
        <w:rPr>
          <w:rFonts w:ascii="Tahoma"/>
          <w:color w:val="231F20"/>
          <w:spacing w:val="-6"/>
          <w:sz w:val="24"/>
        </w:rPr>
        <w:t> </w:t>
      </w:r>
      <w:r>
        <w:rPr>
          <w:rFonts w:ascii="Tahoma"/>
          <w:color w:val="231F20"/>
          <w:sz w:val="24"/>
        </w:rPr>
        <w:t>the</w:t>
      </w:r>
      <w:r>
        <w:rPr>
          <w:rFonts w:ascii="Tahoma"/>
          <w:color w:val="231F20"/>
          <w:spacing w:val="-6"/>
          <w:sz w:val="24"/>
        </w:rPr>
        <w:t> </w:t>
      </w:r>
      <w:r>
        <w:rPr>
          <w:rFonts w:ascii="Tahoma"/>
          <w:color w:val="231F20"/>
          <w:sz w:val="24"/>
        </w:rPr>
        <w:t>protection</w:t>
      </w:r>
      <w:r>
        <w:rPr>
          <w:rFonts w:ascii="Tahoma"/>
          <w:color w:val="231F20"/>
          <w:spacing w:val="-6"/>
          <w:sz w:val="24"/>
        </w:rPr>
        <w:t> </w:t>
      </w:r>
      <w:r>
        <w:rPr>
          <w:rFonts w:ascii="Tahoma"/>
          <w:color w:val="231F20"/>
          <w:sz w:val="24"/>
        </w:rPr>
        <w:t>of</w:t>
      </w:r>
      <w:r>
        <w:rPr>
          <w:rFonts w:ascii="Tahoma"/>
          <w:color w:val="231F20"/>
          <w:spacing w:val="-6"/>
          <w:sz w:val="24"/>
        </w:rPr>
        <w:t> </w:t>
      </w:r>
      <w:r>
        <w:rPr>
          <w:rFonts w:ascii="Tahoma"/>
          <w:color w:val="231F20"/>
          <w:sz w:val="24"/>
        </w:rPr>
        <w:t>the</w:t>
      </w:r>
      <w:r>
        <w:rPr>
          <w:rFonts w:ascii="Tahoma"/>
          <w:color w:val="231F20"/>
          <w:spacing w:val="-6"/>
          <w:sz w:val="24"/>
        </w:rPr>
        <w:t> </w:t>
      </w:r>
      <w:r>
        <w:rPr>
          <w:rFonts w:ascii="Tahoma"/>
          <w:color w:val="231F20"/>
          <w:sz w:val="24"/>
        </w:rPr>
        <w:t>public.</w:t>
      </w:r>
    </w:p>
    <w:p>
      <w:pPr>
        <w:pStyle w:val="Heading3"/>
        <w:spacing w:before="269"/>
        <w:rPr>
          <w:u w:val="none"/>
        </w:rPr>
      </w:pPr>
      <w:r>
        <w:rPr>
          <w:color w:val="231F20"/>
          <w:spacing w:val="-6"/>
          <w:u w:val="single" w:color="231F20"/>
        </w:rPr>
        <w:t>PURPOSE</w:t>
      </w:r>
      <w:r>
        <w:rPr>
          <w:color w:val="231F20"/>
          <w:spacing w:val="-12"/>
          <w:u w:val="single" w:color="231F20"/>
        </w:rPr>
        <w:t> </w:t>
      </w:r>
      <w:r>
        <w:rPr>
          <w:color w:val="231F20"/>
          <w:spacing w:val="-6"/>
          <w:u w:val="single" w:color="231F20"/>
        </w:rPr>
        <w:t>OF</w:t>
      </w:r>
      <w:r>
        <w:rPr>
          <w:color w:val="231F20"/>
          <w:spacing w:val="-11"/>
          <w:u w:val="single" w:color="231F20"/>
        </w:rPr>
        <w:t> </w:t>
      </w:r>
      <w:r>
        <w:rPr>
          <w:color w:val="231F20"/>
          <w:spacing w:val="-6"/>
          <w:u w:val="single" w:color="231F20"/>
        </w:rPr>
        <w:t>CODE</w:t>
      </w:r>
    </w:p>
    <w:p>
      <w:pPr>
        <w:pStyle w:val="BodyText"/>
        <w:spacing w:before="10"/>
        <w:ind w:left="0"/>
        <w:rPr>
          <w:rFonts w:ascii="Tahoma"/>
          <w:b/>
          <w:sz w:val="22"/>
        </w:rPr>
      </w:pPr>
    </w:p>
    <w:p>
      <w:pPr>
        <w:spacing w:line="232" w:lineRule="auto" w:before="1"/>
        <w:ind w:left="720" w:right="748" w:firstLine="0"/>
        <w:jc w:val="left"/>
        <w:rPr>
          <w:rFonts w:ascii="Tahoma"/>
          <w:sz w:val="24"/>
        </w:rPr>
      </w:pPr>
      <w:r>
        <w:rPr>
          <w:rFonts w:ascii="Tahoma"/>
          <w:color w:val="231F20"/>
          <w:sz w:val="24"/>
        </w:rPr>
        <w:t>This</w:t>
      </w:r>
      <w:r>
        <w:rPr>
          <w:rFonts w:ascii="Tahoma"/>
          <w:color w:val="231F20"/>
          <w:spacing w:val="-20"/>
          <w:sz w:val="24"/>
        </w:rPr>
        <w:t> </w:t>
      </w:r>
      <w:r>
        <w:rPr>
          <w:rFonts w:ascii="Tahoma"/>
          <w:color w:val="231F20"/>
          <w:sz w:val="24"/>
        </w:rPr>
        <w:t>NBCC</w:t>
      </w:r>
      <w:r>
        <w:rPr>
          <w:rFonts w:ascii="Tahoma"/>
          <w:color w:val="231F20"/>
          <w:spacing w:val="-20"/>
          <w:sz w:val="24"/>
        </w:rPr>
        <w:t> </w:t>
      </w:r>
      <w:r>
        <w:rPr>
          <w:rFonts w:ascii="Verdana"/>
          <w:i/>
          <w:color w:val="231F20"/>
          <w:sz w:val="24"/>
        </w:rPr>
        <w:t>Code</w:t>
      </w:r>
      <w:r>
        <w:rPr>
          <w:rFonts w:ascii="Verdana"/>
          <w:i/>
          <w:color w:val="231F20"/>
          <w:spacing w:val="-30"/>
          <w:sz w:val="24"/>
        </w:rPr>
        <w:t> </w:t>
      </w:r>
      <w:r>
        <w:rPr>
          <w:rFonts w:ascii="Verdana"/>
          <w:i/>
          <w:color w:val="231F20"/>
          <w:sz w:val="24"/>
        </w:rPr>
        <w:t>of</w:t>
      </w:r>
      <w:r>
        <w:rPr>
          <w:rFonts w:ascii="Verdana"/>
          <w:i/>
          <w:color w:val="231F20"/>
          <w:spacing w:val="-30"/>
          <w:sz w:val="24"/>
        </w:rPr>
        <w:t> </w:t>
      </w:r>
      <w:r>
        <w:rPr>
          <w:rFonts w:ascii="Verdana"/>
          <w:i/>
          <w:color w:val="231F20"/>
          <w:sz w:val="24"/>
        </w:rPr>
        <w:t>Ethics</w:t>
      </w:r>
      <w:r>
        <w:rPr>
          <w:rFonts w:ascii="Verdana"/>
          <w:i/>
          <w:color w:val="231F20"/>
          <w:spacing w:val="-30"/>
          <w:sz w:val="24"/>
        </w:rPr>
        <w:t> </w:t>
      </w:r>
      <w:r>
        <w:rPr>
          <w:rFonts w:ascii="Tahoma"/>
          <w:color w:val="231F20"/>
          <w:sz w:val="24"/>
        </w:rPr>
        <w:t>establishes</w:t>
      </w:r>
      <w:r>
        <w:rPr>
          <w:rFonts w:ascii="Tahoma"/>
          <w:color w:val="231F20"/>
          <w:spacing w:val="-20"/>
          <w:sz w:val="24"/>
        </w:rPr>
        <w:t> </w:t>
      </w:r>
      <w:r>
        <w:rPr>
          <w:rFonts w:ascii="Tahoma"/>
          <w:color w:val="231F20"/>
          <w:sz w:val="24"/>
        </w:rPr>
        <w:t>the</w:t>
      </w:r>
      <w:r>
        <w:rPr>
          <w:rFonts w:ascii="Tahoma"/>
          <w:color w:val="231F20"/>
          <w:spacing w:val="-20"/>
          <w:sz w:val="24"/>
        </w:rPr>
        <w:t> </w:t>
      </w:r>
      <w:r>
        <w:rPr>
          <w:rFonts w:ascii="Tahoma"/>
          <w:color w:val="231F20"/>
          <w:sz w:val="24"/>
        </w:rPr>
        <w:t>minimum</w:t>
      </w:r>
      <w:r>
        <w:rPr>
          <w:rFonts w:ascii="Tahoma"/>
          <w:color w:val="231F20"/>
          <w:spacing w:val="-20"/>
          <w:sz w:val="24"/>
        </w:rPr>
        <w:t> </w:t>
      </w:r>
      <w:r>
        <w:rPr>
          <w:rFonts w:ascii="Tahoma"/>
          <w:color w:val="231F20"/>
          <w:sz w:val="24"/>
        </w:rPr>
        <w:t>ethical</w:t>
      </w:r>
      <w:r>
        <w:rPr>
          <w:rFonts w:ascii="Tahoma"/>
          <w:color w:val="231F20"/>
          <w:spacing w:val="-20"/>
          <w:sz w:val="24"/>
        </w:rPr>
        <w:t> </w:t>
      </w:r>
      <w:r>
        <w:rPr>
          <w:rFonts w:ascii="Tahoma"/>
          <w:color w:val="231F20"/>
          <w:sz w:val="24"/>
        </w:rPr>
        <w:t>behaviors</w:t>
      </w:r>
      <w:r>
        <w:rPr>
          <w:rFonts w:ascii="Tahoma"/>
          <w:color w:val="231F20"/>
          <w:spacing w:val="-20"/>
          <w:sz w:val="24"/>
        </w:rPr>
        <w:t> </w:t>
      </w:r>
      <w:r>
        <w:rPr>
          <w:rFonts w:ascii="Tahoma"/>
          <w:color w:val="231F20"/>
          <w:sz w:val="24"/>
        </w:rPr>
        <w:t>for</w:t>
      </w:r>
      <w:r>
        <w:rPr>
          <w:rFonts w:ascii="Tahoma"/>
          <w:color w:val="231F20"/>
          <w:spacing w:val="-20"/>
          <w:sz w:val="24"/>
        </w:rPr>
        <w:t> </w:t>
      </w:r>
      <w:r>
        <w:rPr>
          <w:rFonts w:ascii="Tahoma"/>
          <w:color w:val="231F20"/>
          <w:sz w:val="24"/>
        </w:rPr>
        <w:t>professional</w:t>
      </w:r>
      <w:r>
        <w:rPr>
          <w:rFonts w:ascii="Tahoma"/>
          <w:color w:val="231F20"/>
          <w:spacing w:val="-20"/>
          <w:sz w:val="24"/>
        </w:rPr>
        <w:t> </w:t>
      </w:r>
      <w:r>
        <w:rPr>
          <w:rFonts w:ascii="Tahoma"/>
          <w:color w:val="231F20"/>
          <w:sz w:val="24"/>
        </w:rPr>
        <w:t>certified </w:t>
      </w:r>
      <w:r>
        <w:rPr>
          <w:rFonts w:ascii="Tahoma"/>
          <w:color w:val="231F20"/>
          <w:spacing w:val="-2"/>
          <w:sz w:val="24"/>
        </w:rPr>
        <w:t>counselors</w:t>
      </w:r>
      <w:r>
        <w:rPr>
          <w:rFonts w:ascii="Tahoma"/>
          <w:color w:val="231F20"/>
          <w:spacing w:val="-13"/>
          <w:sz w:val="24"/>
        </w:rPr>
        <w:t> </w:t>
      </w:r>
      <w:r>
        <w:rPr>
          <w:rFonts w:ascii="Tahoma"/>
          <w:color w:val="231F20"/>
          <w:spacing w:val="-2"/>
          <w:sz w:val="24"/>
        </w:rPr>
        <w:t>and</w:t>
      </w:r>
      <w:r>
        <w:rPr>
          <w:rFonts w:ascii="Tahoma"/>
          <w:color w:val="231F20"/>
          <w:spacing w:val="-13"/>
          <w:sz w:val="24"/>
        </w:rPr>
        <w:t> </w:t>
      </w:r>
      <w:r>
        <w:rPr>
          <w:rFonts w:ascii="Tahoma"/>
          <w:color w:val="231F20"/>
          <w:spacing w:val="-2"/>
          <w:sz w:val="24"/>
        </w:rPr>
        <w:t>candidates</w:t>
      </w:r>
      <w:r>
        <w:rPr>
          <w:rFonts w:ascii="Tahoma"/>
          <w:color w:val="231F20"/>
          <w:spacing w:val="-13"/>
          <w:sz w:val="24"/>
        </w:rPr>
        <w:t> </w:t>
      </w:r>
      <w:r>
        <w:rPr>
          <w:rFonts w:ascii="Tahoma"/>
          <w:color w:val="231F20"/>
          <w:spacing w:val="-2"/>
          <w:sz w:val="24"/>
        </w:rPr>
        <w:t>and</w:t>
      </w:r>
      <w:r>
        <w:rPr>
          <w:rFonts w:ascii="Tahoma"/>
          <w:color w:val="231F20"/>
          <w:spacing w:val="-13"/>
          <w:sz w:val="24"/>
        </w:rPr>
        <w:t> </w:t>
      </w:r>
      <w:r>
        <w:rPr>
          <w:rFonts w:ascii="Tahoma"/>
          <w:color w:val="231F20"/>
          <w:spacing w:val="-2"/>
          <w:sz w:val="24"/>
        </w:rPr>
        <w:t>provides</w:t>
      </w:r>
      <w:r>
        <w:rPr>
          <w:rFonts w:ascii="Tahoma"/>
          <w:color w:val="231F20"/>
          <w:spacing w:val="-13"/>
          <w:sz w:val="24"/>
        </w:rPr>
        <w:t> </w:t>
      </w:r>
      <w:r>
        <w:rPr>
          <w:rFonts w:ascii="Tahoma"/>
          <w:color w:val="231F20"/>
          <w:spacing w:val="-2"/>
          <w:sz w:val="24"/>
        </w:rPr>
        <w:t>an</w:t>
      </w:r>
      <w:r>
        <w:rPr>
          <w:rFonts w:ascii="Tahoma"/>
          <w:color w:val="231F20"/>
          <w:spacing w:val="-13"/>
          <w:sz w:val="24"/>
        </w:rPr>
        <w:t> </w:t>
      </w:r>
      <w:r>
        <w:rPr>
          <w:rFonts w:ascii="Tahoma"/>
          <w:color w:val="231F20"/>
          <w:spacing w:val="-2"/>
          <w:sz w:val="24"/>
        </w:rPr>
        <w:t>expectation</w:t>
      </w:r>
      <w:r>
        <w:rPr>
          <w:rFonts w:ascii="Tahoma"/>
          <w:color w:val="231F20"/>
          <w:spacing w:val="-13"/>
          <w:sz w:val="24"/>
        </w:rPr>
        <w:t> </w:t>
      </w:r>
      <w:r>
        <w:rPr>
          <w:rFonts w:ascii="Tahoma"/>
          <w:color w:val="231F20"/>
          <w:spacing w:val="-2"/>
          <w:sz w:val="24"/>
        </w:rPr>
        <w:t>of</w:t>
      </w:r>
      <w:r>
        <w:rPr>
          <w:rFonts w:ascii="Tahoma"/>
          <w:color w:val="231F20"/>
          <w:spacing w:val="-13"/>
          <w:sz w:val="24"/>
        </w:rPr>
        <w:t> </w:t>
      </w:r>
      <w:r>
        <w:rPr>
          <w:rFonts w:ascii="Tahoma"/>
          <w:color w:val="231F20"/>
          <w:spacing w:val="-2"/>
          <w:sz w:val="24"/>
        </w:rPr>
        <w:t>and</w:t>
      </w:r>
      <w:r>
        <w:rPr>
          <w:rFonts w:ascii="Tahoma"/>
          <w:color w:val="231F20"/>
          <w:spacing w:val="-13"/>
          <w:sz w:val="24"/>
        </w:rPr>
        <w:t> </w:t>
      </w:r>
      <w:r>
        <w:rPr>
          <w:rFonts w:ascii="Tahoma"/>
          <w:color w:val="231F20"/>
          <w:spacing w:val="-2"/>
          <w:sz w:val="24"/>
        </w:rPr>
        <w:t>assurance</w:t>
      </w:r>
      <w:r>
        <w:rPr>
          <w:rFonts w:ascii="Tahoma"/>
          <w:color w:val="231F20"/>
          <w:spacing w:val="-13"/>
          <w:sz w:val="24"/>
        </w:rPr>
        <w:t> </w:t>
      </w:r>
      <w:r>
        <w:rPr>
          <w:rFonts w:ascii="Tahoma"/>
          <w:color w:val="231F20"/>
          <w:spacing w:val="-2"/>
          <w:sz w:val="24"/>
        </w:rPr>
        <w:t>for</w:t>
      </w:r>
      <w:r>
        <w:rPr>
          <w:rFonts w:ascii="Tahoma"/>
          <w:color w:val="231F20"/>
          <w:spacing w:val="-13"/>
          <w:sz w:val="24"/>
        </w:rPr>
        <w:t> </w:t>
      </w:r>
      <w:r>
        <w:rPr>
          <w:rFonts w:ascii="Tahoma"/>
          <w:color w:val="231F20"/>
          <w:spacing w:val="-2"/>
          <w:sz w:val="24"/>
        </w:rPr>
        <w:t>ethical</w:t>
      </w:r>
      <w:r>
        <w:rPr>
          <w:rFonts w:ascii="Tahoma"/>
          <w:color w:val="231F20"/>
          <w:spacing w:val="-13"/>
          <w:sz w:val="24"/>
        </w:rPr>
        <w:t> </w:t>
      </w:r>
      <w:r>
        <w:rPr>
          <w:rFonts w:ascii="Tahoma"/>
          <w:color w:val="231F20"/>
          <w:spacing w:val="-2"/>
          <w:sz w:val="24"/>
        </w:rPr>
        <w:t>practice</w:t>
      </w:r>
      <w:r>
        <w:rPr>
          <w:rFonts w:ascii="Tahoma"/>
          <w:color w:val="231F20"/>
          <w:spacing w:val="-13"/>
          <w:sz w:val="24"/>
        </w:rPr>
        <w:t> </w:t>
      </w:r>
      <w:r>
        <w:rPr>
          <w:rFonts w:ascii="Tahoma"/>
          <w:color w:val="231F20"/>
          <w:spacing w:val="-2"/>
          <w:sz w:val="24"/>
        </w:rPr>
        <w:t>for</w:t>
      </w:r>
      <w:r>
        <w:rPr>
          <w:rFonts w:ascii="Tahoma"/>
          <w:color w:val="231F20"/>
          <w:spacing w:val="-13"/>
          <w:sz w:val="24"/>
        </w:rPr>
        <w:t> </w:t>
      </w:r>
      <w:r>
        <w:rPr>
          <w:rFonts w:ascii="Tahoma"/>
          <w:color w:val="231F20"/>
          <w:spacing w:val="-2"/>
          <w:sz w:val="24"/>
        </w:rPr>
        <w:t>all</w:t>
      </w:r>
      <w:r>
        <w:rPr>
          <w:rFonts w:ascii="Tahoma"/>
          <w:color w:val="231F20"/>
          <w:spacing w:val="-13"/>
          <w:sz w:val="24"/>
        </w:rPr>
        <w:t> </w:t>
      </w:r>
      <w:r>
        <w:rPr>
          <w:rFonts w:ascii="Tahoma"/>
          <w:color w:val="231F20"/>
          <w:spacing w:val="-2"/>
          <w:sz w:val="24"/>
        </w:rPr>
        <w:t>who </w:t>
      </w:r>
      <w:r>
        <w:rPr>
          <w:rFonts w:ascii="Tahoma"/>
          <w:color w:val="231F20"/>
          <w:sz w:val="24"/>
        </w:rPr>
        <w:t>use the professional services of persons credentialed by NBCC.</w:t>
      </w:r>
    </w:p>
    <w:p>
      <w:pPr>
        <w:pStyle w:val="BodyText"/>
        <w:spacing w:before="10"/>
        <w:ind w:left="0"/>
        <w:rPr>
          <w:rFonts w:ascii="Tahoma"/>
          <w:sz w:val="22"/>
        </w:rPr>
      </w:pPr>
    </w:p>
    <w:p>
      <w:pPr>
        <w:spacing w:line="232" w:lineRule="auto" w:before="0"/>
        <w:ind w:left="720" w:right="748" w:firstLine="0"/>
        <w:jc w:val="left"/>
        <w:rPr>
          <w:rFonts w:ascii="Tahoma"/>
          <w:sz w:val="24"/>
        </w:rPr>
      </w:pPr>
      <w:r>
        <w:rPr>
          <w:rFonts w:ascii="Tahoma"/>
          <w:color w:val="231F20"/>
          <w:spacing w:val="-2"/>
          <w:sz w:val="24"/>
        </w:rPr>
        <w:t>Furthermore,</w:t>
      </w:r>
      <w:r>
        <w:rPr>
          <w:rFonts w:ascii="Tahoma"/>
          <w:color w:val="231F20"/>
          <w:spacing w:val="-18"/>
          <w:sz w:val="24"/>
        </w:rPr>
        <w:t> </w:t>
      </w:r>
      <w:r>
        <w:rPr>
          <w:rFonts w:ascii="Tahoma"/>
          <w:color w:val="231F20"/>
          <w:spacing w:val="-2"/>
          <w:sz w:val="24"/>
        </w:rPr>
        <w:t>it</w:t>
      </w:r>
      <w:r>
        <w:rPr>
          <w:rFonts w:ascii="Tahoma"/>
          <w:color w:val="231F20"/>
          <w:spacing w:val="-18"/>
          <w:sz w:val="24"/>
        </w:rPr>
        <w:t> </w:t>
      </w:r>
      <w:r>
        <w:rPr>
          <w:rFonts w:ascii="Tahoma"/>
          <w:color w:val="231F20"/>
          <w:spacing w:val="-2"/>
          <w:sz w:val="24"/>
        </w:rPr>
        <w:t>provides</w:t>
      </w:r>
      <w:r>
        <w:rPr>
          <w:rFonts w:ascii="Tahoma"/>
          <w:color w:val="231F20"/>
          <w:spacing w:val="-18"/>
          <w:sz w:val="24"/>
        </w:rPr>
        <w:t> </w:t>
      </w:r>
      <w:r>
        <w:rPr>
          <w:rFonts w:ascii="Tahoma"/>
          <w:color w:val="231F20"/>
          <w:spacing w:val="-2"/>
          <w:sz w:val="24"/>
        </w:rPr>
        <w:t>an</w:t>
      </w:r>
      <w:r>
        <w:rPr>
          <w:rFonts w:ascii="Tahoma"/>
          <w:color w:val="231F20"/>
          <w:spacing w:val="-18"/>
          <w:sz w:val="24"/>
        </w:rPr>
        <w:t> </w:t>
      </w:r>
      <w:r>
        <w:rPr>
          <w:rFonts w:ascii="Tahoma"/>
          <w:color w:val="231F20"/>
          <w:spacing w:val="-2"/>
          <w:sz w:val="24"/>
        </w:rPr>
        <w:t>enforceable</w:t>
      </w:r>
      <w:r>
        <w:rPr>
          <w:rFonts w:ascii="Tahoma"/>
          <w:color w:val="231F20"/>
          <w:spacing w:val="-18"/>
          <w:sz w:val="24"/>
        </w:rPr>
        <w:t> </w:t>
      </w:r>
      <w:r>
        <w:rPr>
          <w:rFonts w:ascii="Tahoma"/>
          <w:color w:val="231F20"/>
          <w:spacing w:val="-2"/>
          <w:sz w:val="24"/>
        </w:rPr>
        <w:t>set</w:t>
      </w:r>
      <w:r>
        <w:rPr>
          <w:rFonts w:ascii="Tahoma"/>
          <w:color w:val="231F20"/>
          <w:spacing w:val="-18"/>
          <w:sz w:val="24"/>
        </w:rPr>
        <w:t> </w:t>
      </w:r>
      <w:r>
        <w:rPr>
          <w:rFonts w:ascii="Tahoma"/>
          <w:color w:val="231F20"/>
          <w:spacing w:val="-2"/>
          <w:sz w:val="24"/>
        </w:rPr>
        <w:t>of</w:t>
      </w:r>
      <w:r>
        <w:rPr>
          <w:rFonts w:ascii="Tahoma"/>
          <w:color w:val="231F20"/>
          <w:spacing w:val="-18"/>
          <w:sz w:val="24"/>
        </w:rPr>
        <w:t> </w:t>
      </w:r>
      <w:r>
        <w:rPr>
          <w:rFonts w:ascii="Tahoma"/>
          <w:color w:val="231F20"/>
          <w:spacing w:val="-2"/>
          <w:sz w:val="24"/>
        </w:rPr>
        <w:t>directives</w:t>
      </w:r>
      <w:r>
        <w:rPr>
          <w:rFonts w:ascii="Tahoma"/>
          <w:color w:val="231F20"/>
          <w:spacing w:val="-18"/>
          <w:sz w:val="24"/>
        </w:rPr>
        <w:t> </w:t>
      </w:r>
      <w:r>
        <w:rPr>
          <w:rFonts w:ascii="Tahoma"/>
          <w:color w:val="231F20"/>
          <w:spacing w:val="-2"/>
          <w:sz w:val="24"/>
        </w:rPr>
        <w:t>and</w:t>
      </w:r>
      <w:r>
        <w:rPr>
          <w:rFonts w:ascii="Tahoma"/>
          <w:color w:val="231F20"/>
          <w:spacing w:val="-18"/>
          <w:sz w:val="24"/>
        </w:rPr>
        <w:t> </w:t>
      </w:r>
      <w:r>
        <w:rPr>
          <w:rFonts w:ascii="Tahoma"/>
          <w:color w:val="231F20"/>
          <w:spacing w:val="-2"/>
          <w:sz w:val="24"/>
        </w:rPr>
        <w:t>assures</w:t>
      </w:r>
      <w:r>
        <w:rPr>
          <w:rFonts w:ascii="Tahoma"/>
          <w:color w:val="231F20"/>
          <w:spacing w:val="-18"/>
          <w:sz w:val="24"/>
        </w:rPr>
        <w:t> </w:t>
      </w:r>
      <w:r>
        <w:rPr>
          <w:rFonts w:ascii="Tahoma"/>
          <w:color w:val="231F20"/>
          <w:spacing w:val="-2"/>
          <w:sz w:val="24"/>
        </w:rPr>
        <w:t>a</w:t>
      </w:r>
      <w:r>
        <w:rPr>
          <w:rFonts w:ascii="Tahoma"/>
          <w:color w:val="231F20"/>
          <w:spacing w:val="-18"/>
          <w:sz w:val="24"/>
        </w:rPr>
        <w:t> </w:t>
      </w:r>
      <w:r>
        <w:rPr>
          <w:rFonts w:ascii="Tahoma"/>
          <w:color w:val="231F20"/>
          <w:spacing w:val="-2"/>
          <w:sz w:val="24"/>
        </w:rPr>
        <w:t>resource</w:t>
      </w:r>
      <w:r>
        <w:rPr>
          <w:rFonts w:ascii="Tahoma"/>
          <w:color w:val="231F20"/>
          <w:spacing w:val="-18"/>
          <w:sz w:val="24"/>
        </w:rPr>
        <w:t> </w:t>
      </w:r>
      <w:r>
        <w:rPr>
          <w:rFonts w:ascii="Tahoma"/>
          <w:color w:val="231F20"/>
          <w:spacing w:val="-2"/>
          <w:sz w:val="24"/>
        </w:rPr>
        <w:t>for</w:t>
      </w:r>
      <w:r>
        <w:rPr>
          <w:rFonts w:ascii="Tahoma"/>
          <w:color w:val="231F20"/>
          <w:spacing w:val="-18"/>
          <w:sz w:val="24"/>
        </w:rPr>
        <w:t> </w:t>
      </w:r>
      <w:r>
        <w:rPr>
          <w:rFonts w:ascii="Tahoma"/>
          <w:color w:val="231F20"/>
          <w:spacing w:val="-2"/>
          <w:sz w:val="24"/>
        </w:rPr>
        <w:t>those</w:t>
      </w:r>
      <w:r>
        <w:rPr>
          <w:rFonts w:ascii="Tahoma"/>
          <w:color w:val="231F20"/>
          <w:spacing w:val="-18"/>
          <w:sz w:val="24"/>
        </w:rPr>
        <w:t> </w:t>
      </w:r>
      <w:r>
        <w:rPr>
          <w:rFonts w:ascii="Tahoma"/>
          <w:color w:val="231F20"/>
          <w:spacing w:val="-2"/>
          <w:sz w:val="24"/>
        </w:rPr>
        <w:t>served</w:t>
      </w:r>
      <w:r>
        <w:rPr>
          <w:rFonts w:ascii="Tahoma"/>
          <w:color w:val="231F20"/>
          <w:spacing w:val="-18"/>
          <w:sz w:val="24"/>
        </w:rPr>
        <w:t> </w:t>
      </w:r>
      <w:r>
        <w:rPr>
          <w:rFonts w:ascii="Tahoma"/>
          <w:color w:val="231F20"/>
          <w:spacing w:val="-2"/>
          <w:sz w:val="24"/>
        </w:rPr>
        <w:t>in</w:t>
      </w:r>
      <w:r>
        <w:rPr>
          <w:rFonts w:ascii="Tahoma"/>
          <w:color w:val="231F20"/>
          <w:spacing w:val="-18"/>
          <w:sz w:val="24"/>
        </w:rPr>
        <w:t> </w:t>
      </w:r>
      <w:r>
        <w:rPr>
          <w:rFonts w:ascii="Tahoma"/>
          <w:color w:val="231F20"/>
          <w:spacing w:val="-2"/>
          <w:sz w:val="24"/>
        </w:rPr>
        <w:t>the </w:t>
      </w:r>
      <w:r>
        <w:rPr>
          <w:rFonts w:ascii="Tahoma"/>
          <w:color w:val="231F20"/>
          <w:sz w:val="24"/>
        </w:rPr>
        <w:t>case</w:t>
      </w:r>
      <w:r>
        <w:rPr>
          <w:rFonts w:ascii="Tahoma"/>
          <w:color w:val="231F20"/>
          <w:spacing w:val="-15"/>
          <w:sz w:val="24"/>
        </w:rPr>
        <w:t> </w:t>
      </w:r>
      <w:r>
        <w:rPr>
          <w:rFonts w:ascii="Tahoma"/>
          <w:color w:val="231F20"/>
          <w:sz w:val="24"/>
        </w:rPr>
        <w:t>of</w:t>
      </w:r>
      <w:r>
        <w:rPr>
          <w:rFonts w:ascii="Tahoma"/>
          <w:color w:val="231F20"/>
          <w:spacing w:val="-15"/>
          <w:sz w:val="24"/>
        </w:rPr>
        <w:t> </w:t>
      </w:r>
      <w:r>
        <w:rPr>
          <w:rFonts w:ascii="Tahoma"/>
          <w:color w:val="231F20"/>
          <w:sz w:val="24"/>
        </w:rPr>
        <w:t>a</w:t>
      </w:r>
      <w:r>
        <w:rPr>
          <w:rFonts w:ascii="Tahoma"/>
          <w:color w:val="231F20"/>
          <w:spacing w:val="-15"/>
          <w:sz w:val="24"/>
        </w:rPr>
        <w:t> </w:t>
      </w:r>
      <w:r>
        <w:rPr>
          <w:rFonts w:ascii="Tahoma"/>
          <w:color w:val="231F20"/>
          <w:sz w:val="24"/>
        </w:rPr>
        <w:t>perceived</w:t>
      </w:r>
      <w:r>
        <w:rPr>
          <w:rFonts w:ascii="Tahoma"/>
          <w:color w:val="231F20"/>
          <w:spacing w:val="-15"/>
          <w:sz w:val="24"/>
        </w:rPr>
        <w:t> </w:t>
      </w:r>
      <w:r>
        <w:rPr>
          <w:rFonts w:ascii="Tahoma"/>
          <w:color w:val="231F20"/>
          <w:sz w:val="24"/>
        </w:rPr>
        <w:t>violation.</w:t>
      </w:r>
      <w:r>
        <w:rPr>
          <w:rFonts w:ascii="Tahoma"/>
          <w:color w:val="231F20"/>
          <w:spacing w:val="34"/>
          <w:sz w:val="24"/>
        </w:rPr>
        <w:t> </w:t>
      </w:r>
      <w:r>
        <w:rPr>
          <w:rFonts w:ascii="Tahoma"/>
          <w:color w:val="231F20"/>
          <w:sz w:val="24"/>
        </w:rPr>
        <w:t>When</w:t>
      </w:r>
      <w:r>
        <w:rPr>
          <w:rFonts w:ascii="Tahoma"/>
          <w:color w:val="231F20"/>
          <w:spacing w:val="-15"/>
          <w:sz w:val="24"/>
        </w:rPr>
        <w:t> </w:t>
      </w:r>
      <w:r>
        <w:rPr>
          <w:rFonts w:ascii="Tahoma"/>
          <w:color w:val="231F20"/>
          <w:sz w:val="24"/>
        </w:rPr>
        <w:t>confronted</w:t>
      </w:r>
      <w:r>
        <w:rPr>
          <w:rFonts w:ascii="Tahoma"/>
          <w:color w:val="231F20"/>
          <w:spacing w:val="-15"/>
          <w:sz w:val="24"/>
        </w:rPr>
        <w:t> </w:t>
      </w:r>
      <w:r>
        <w:rPr>
          <w:rFonts w:ascii="Tahoma"/>
          <w:color w:val="231F20"/>
          <w:sz w:val="24"/>
        </w:rPr>
        <w:t>by</w:t>
      </w:r>
      <w:r>
        <w:rPr>
          <w:rFonts w:ascii="Tahoma"/>
          <w:color w:val="231F20"/>
          <w:spacing w:val="-15"/>
          <w:sz w:val="24"/>
        </w:rPr>
        <w:t> </w:t>
      </w:r>
      <w:r>
        <w:rPr>
          <w:rFonts w:ascii="Tahoma"/>
          <w:color w:val="231F20"/>
          <w:sz w:val="24"/>
        </w:rPr>
        <w:t>complex</w:t>
      </w:r>
      <w:r>
        <w:rPr>
          <w:rFonts w:ascii="Tahoma"/>
          <w:color w:val="231F20"/>
          <w:spacing w:val="-15"/>
          <w:sz w:val="24"/>
        </w:rPr>
        <w:t> </w:t>
      </w:r>
      <w:r>
        <w:rPr>
          <w:rFonts w:ascii="Tahoma"/>
          <w:color w:val="231F20"/>
          <w:sz w:val="24"/>
        </w:rPr>
        <w:t>ethical</w:t>
      </w:r>
      <w:r>
        <w:rPr>
          <w:rFonts w:ascii="Tahoma"/>
          <w:color w:val="231F20"/>
          <w:spacing w:val="-15"/>
          <w:sz w:val="24"/>
        </w:rPr>
        <w:t> </w:t>
      </w:r>
      <w:r>
        <w:rPr>
          <w:rFonts w:ascii="Tahoma"/>
          <w:color w:val="231F20"/>
          <w:sz w:val="24"/>
        </w:rPr>
        <w:t>dilemmas</w:t>
      </w:r>
      <w:r>
        <w:rPr>
          <w:rFonts w:ascii="Tahoma"/>
          <w:color w:val="231F20"/>
          <w:spacing w:val="-15"/>
          <w:sz w:val="24"/>
        </w:rPr>
        <w:t> </w:t>
      </w:r>
      <w:r>
        <w:rPr>
          <w:rFonts w:ascii="Tahoma"/>
          <w:color w:val="231F20"/>
          <w:sz w:val="24"/>
        </w:rPr>
        <w:t>that</w:t>
      </w:r>
      <w:r>
        <w:rPr>
          <w:rFonts w:ascii="Tahoma"/>
          <w:color w:val="231F20"/>
          <w:spacing w:val="-15"/>
          <w:sz w:val="24"/>
        </w:rPr>
        <w:t> </w:t>
      </w:r>
      <w:r>
        <w:rPr>
          <w:rFonts w:ascii="Tahoma"/>
          <w:color w:val="231F20"/>
          <w:sz w:val="24"/>
        </w:rPr>
        <w:t>require</w:t>
      </w:r>
      <w:r>
        <w:rPr>
          <w:rFonts w:ascii="Tahoma"/>
          <w:color w:val="231F20"/>
          <w:spacing w:val="-15"/>
          <w:sz w:val="24"/>
        </w:rPr>
        <w:t> </w:t>
      </w:r>
      <w:r>
        <w:rPr>
          <w:rFonts w:ascii="Tahoma"/>
          <w:color w:val="231F20"/>
          <w:sz w:val="24"/>
        </w:rPr>
        <w:t>thoughtful </w:t>
      </w:r>
      <w:r>
        <w:rPr>
          <w:rFonts w:ascii="Tahoma"/>
          <w:color w:val="231F20"/>
          <w:spacing w:val="-2"/>
          <w:sz w:val="24"/>
        </w:rPr>
        <w:t>and</w:t>
      </w:r>
      <w:r>
        <w:rPr>
          <w:rFonts w:ascii="Tahoma"/>
          <w:color w:val="231F20"/>
          <w:spacing w:val="-10"/>
          <w:sz w:val="24"/>
        </w:rPr>
        <w:t> </w:t>
      </w:r>
      <w:r>
        <w:rPr>
          <w:rFonts w:ascii="Tahoma"/>
          <w:color w:val="231F20"/>
          <w:spacing w:val="-2"/>
          <w:sz w:val="24"/>
        </w:rPr>
        <w:t>careful</w:t>
      </w:r>
      <w:r>
        <w:rPr>
          <w:rFonts w:ascii="Tahoma"/>
          <w:color w:val="231F20"/>
          <w:spacing w:val="-10"/>
          <w:sz w:val="24"/>
        </w:rPr>
        <w:t> </w:t>
      </w:r>
      <w:r>
        <w:rPr>
          <w:rFonts w:ascii="Tahoma"/>
          <w:color w:val="231F20"/>
          <w:spacing w:val="-2"/>
          <w:sz w:val="24"/>
        </w:rPr>
        <w:t>deliberation,</w:t>
      </w:r>
      <w:r>
        <w:rPr>
          <w:rFonts w:ascii="Tahoma"/>
          <w:color w:val="231F20"/>
          <w:spacing w:val="-10"/>
          <w:sz w:val="24"/>
        </w:rPr>
        <w:t> </w:t>
      </w:r>
      <w:r>
        <w:rPr>
          <w:rFonts w:ascii="Tahoma"/>
          <w:color w:val="231F20"/>
          <w:spacing w:val="-2"/>
          <w:sz w:val="24"/>
        </w:rPr>
        <w:t>the</w:t>
      </w:r>
      <w:r>
        <w:rPr>
          <w:rFonts w:ascii="Tahoma"/>
          <w:color w:val="231F20"/>
          <w:spacing w:val="-10"/>
          <w:sz w:val="24"/>
        </w:rPr>
        <w:t> </w:t>
      </w:r>
      <w:r>
        <w:rPr>
          <w:rFonts w:ascii="Tahoma"/>
          <w:color w:val="231F20"/>
          <w:spacing w:val="-2"/>
          <w:sz w:val="24"/>
        </w:rPr>
        <w:t>counselor</w:t>
      </w:r>
      <w:r>
        <w:rPr>
          <w:rFonts w:ascii="Tahoma"/>
          <w:color w:val="231F20"/>
          <w:spacing w:val="-10"/>
          <w:sz w:val="24"/>
        </w:rPr>
        <w:t> </w:t>
      </w:r>
      <w:r>
        <w:rPr>
          <w:rFonts w:ascii="Tahoma"/>
          <w:color w:val="231F20"/>
          <w:spacing w:val="-2"/>
          <w:sz w:val="24"/>
        </w:rPr>
        <w:t>shall</w:t>
      </w:r>
      <w:r>
        <w:rPr>
          <w:rFonts w:ascii="Tahoma"/>
          <w:color w:val="231F20"/>
          <w:spacing w:val="-10"/>
          <w:sz w:val="24"/>
        </w:rPr>
        <w:t> </w:t>
      </w:r>
      <w:r>
        <w:rPr>
          <w:rFonts w:ascii="Tahoma"/>
          <w:color w:val="231F20"/>
          <w:spacing w:val="-2"/>
          <w:sz w:val="24"/>
        </w:rPr>
        <w:t>engage</w:t>
      </w:r>
      <w:r>
        <w:rPr>
          <w:rFonts w:ascii="Tahoma"/>
          <w:color w:val="231F20"/>
          <w:spacing w:val="-10"/>
          <w:sz w:val="24"/>
        </w:rPr>
        <w:t> </w:t>
      </w:r>
      <w:r>
        <w:rPr>
          <w:rFonts w:ascii="Tahoma"/>
          <w:color w:val="231F20"/>
          <w:spacing w:val="-2"/>
          <w:sz w:val="24"/>
        </w:rPr>
        <w:t>in</w:t>
      </w:r>
      <w:r>
        <w:rPr>
          <w:rFonts w:ascii="Tahoma"/>
          <w:color w:val="231F20"/>
          <w:spacing w:val="-10"/>
          <w:sz w:val="24"/>
        </w:rPr>
        <w:t> </w:t>
      </w:r>
      <w:r>
        <w:rPr>
          <w:rFonts w:ascii="Tahoma"/>
          <w:color w:val="231F20"/>
          <w:spacing w:val="-2"/>
          <w:sz w:val="24"/>
        </w:rPr>
        <w:t>an</w:t>
      </w:r>
      <w:r>
        <w:rPr>
          <w:rFonts w:ascii="Tahoma"/>
          <w:color w:val="231F20"/>
          <w:spacing w:val="-10"/>
          <w:sz w:val="24"/>
        </w:rPr>
        <w:t> </w:t>
      </w:r>
      <w:r>
        <w:rPr>
          <w:rFonts w:ascii="Tahoma"/>
          <w:color w:val="231F20"/>
          <w:spacing w:val="-2"/>
          <w:sz w:val="24"/>
        </w:rPr>
        <w:t>ethical</w:t>
      </w:r>
      <w:r>
        <w:rPr>
          <w:rFonts w:ascii="Tahoma"/>
          <w:color w:val="231F20"/>
          <w:spacing w:val="-10"/>
          <w:sz w:val="24"/>
        </w:rPr>
        <w:t> </w:t>
      </w:r>
      <w:r>
        <w:rPr>
          <w:rFonts w:ascii="Tahoma"/>
          <w:color w:val="231F20"/>
          <w:spacing w:val="-2"/>
          <w:sz w:val="24"/>
        </w:rPr>
        <w:t>decision-making</w:t>
      </w:r>
      <w:r>
        <w:rPr>
          <w:rFonts w:ascii="Tahoma"/>
          <w:color w:val="231F20"/>
          <w:spacing w:val="-10"/>
          <w:sz w:val="24"/>
        </w:rPr>
        <w:t> </w:t>
      </w:r>
      <w:r>
        <w:rPr>
          <w:rFonts w:ascii="Tahoma"/>
          <w:color w:val="231F20"/>
          <w:spacing w:val="-2"/>
          <w:sz w:val="24"/>
        </w:rPr>
        <w:t>process</w:t>
      </w:r>
      <w:r>
        <w:rPr>
          <w:rFonts w:ascii="Tahoma"/>
          <w:color w:val="231F20"/>
          <w:spacing w:val="-10"/>
          <w:sz w:val="24"/>
        </w:rPr>
        <w:t> </w:t>
      </w:r>
      <w:r>
        <w:rPr>
          <w:rFonts w:ascii="Tahoma"/>
          <w:color w:val="231F20"/>
          <w:spacing w:val="-2"/>
          <w:sz w:val="24"/>
        </w:rPr>
        <w:t>and</w:t>
      </w:r>
      <w:r>
        <w:rPr>
          <w:rFonts w:ascii="Tahoma"/>
          <w:color w:val="231F20"/>
          <w:spacing w:val="-10"/>
          <w:sz w:val="24"/>
        </w:rPr>
        <w:t> </w:t>
      </w:r>
      <w:r>
        <w:rPr>
          <w:rFonts w:ascii="Tahoma"/>
          <w:color w:val="231F20"/>
          <w:spacing w:val="-2"/>
          <w:sz w:val="24"/>
        </w:rPr>
        <w:t>consult </w:t>
      </w:r>
      <w:r>
        <w:rPr>
          <w:rFonts w:ascii="Tahoma"/>
          <w:color w:val="231F20"/>
          <w:sz w:val="24"/>
        </w:rPr>
        <w:t>available resources as necessary.</w:t>
      </w:r>
    </w:p>
    <w:p>
      <w:pPr>
        <w:pStyle w:val="BodyText"/>
        <w:spacing w:before="10"/>
        <w:ind w:left="0"/>
        <w:rPr>
          <w:rFonts w:ascii="Tahoma"/>
          <w:sz w:val="22"/>
        </w:rPr>
      </w:pPr>
    </w:p>
    <w:p>
      <w:pPr>
        <w:spacing w:line="232" w:lineRule="auto" w:before="1"/>
        <w:ind w:left="720" w:right="748" w:firstLine="0"/>
        <w:jc w:val="left"/>
        <w:rPr>
          <w:rFonts w:ascii="Tahoma"/>
          <w:sz w:val="24"/>
        </w:rPr>
      </w:pPr>
      <w:r>
        <w:rPr>
          <w:rFonts w:ascii="Tahoma"/>
          <w:color w:val="231F20"/>
          <w:spacing w:val="-2"/>
          <w:sz w:val="24"/>
        </w:rPr>
        <w:t>Central</w:t>
      </w:r>
      <w:r>
        <w:rPr>
          <w:rFonts w:ascii="Tahoma"/>
          <w:color w:val="231F20"/>
          <w:spacing w:val="-13"/>
          <w:sz w:val="24"/>
        </w:rPr>
        <w:t> </w:t>
      </w:r>
      <w:r>
        <w:rPr>
          <w:rFonts w:ascii="Tahoma"/>
          <w:color w:val="231F20"/>
          <w:spacing w:val="-2"/>
          <w:sz w:val="24"/>
        </w:rPr>
        <w:t>to</w:t>
      </w:r>
      <w:r>
        <w:rPr>
          <w:rFonts w:ascii="Tahoma"/>
          <w:color w:val="231F20"/>
          <w:spacing w:val="-13"/>
          <w:sz w:val="24"/>
        </w:rPr>
        <w:t> </w:t>
      </w:r>
      <w:r>
        <w:rPr>
          <w:rFonts w:ascii="Tahoma"/>
          <w:color w:val="231F20"/>
          <w:spacing w:val="-2"/>
          <w:sz w:val="24"/>
        </w:rPr>
        <w:t>the</w:t>
      </w:r>
      <w:r>
        <w:rPr>
          <w:rFonts w:ascii="Tahoma"/>
          <w:color w:val="231F20"/>
          <w:spacing w:val="-13"/>
          <w:sz w:val="24"/>
        </w:rPr>
        <w:t> </w:t>
      </w:r>
      <w:r>
        <w:rPr>
          <w:rFonts w:ascii="Tahoma"/>
          <w:color w:val="231F20"/>
          <w:spacing w:val="-2"/>
          <w:sz w:val="24"/>
        </w:rPr>
        <w:t>purpose</w:t>
      </w:r>
      <w:r>
        <w:rPr>
          <w:rFonts w:ascii="Tahoma"/>
          <w:color w:val="231F20"/>
          <w:spacing w:val="-13"/>
          <w:sz w:val="24"/>
        </w:rPr>
        <w:t> </w:t>
      </w:r>
      <w:r>
        <w:rPr>
          <w:rFonts w:ascii="Tahoma"/>
          <w:color w:val="231F20"/>
          <w:spacing w:val="-2"/>
          <w:sz w:val="24"/>
        </w:rPr>
        <w:t>of</w:t>
      </w:r>
      <w:r>
        <w:rPr>
          <w:rFonts w:ascii="Tahoma"/>
          <w:color w:val="231F20"/>
          <w:spacing w:val="-13"/>
          <w:sz w:val="24"/>
        </w:rPr>
        <w:t> </w:t>
      </w:r>
      <w:r>
        <w:rPr>
          <w:rFonts w:ascii="Tahoma"/>
          <w:color w:val="231F20"/>
          <w:spacing w:val="-2"/>
          <w:sz w:val="24"/>
        </w:rPr>
        <w:t>the</w:t>
      </w:r>
      <w:r>
        <w:rPr>
          <w:rFonts w:ascii="Tahoma"/>
          <w:color w:val="231F20"/>
          <w:spacing w:val="-13"/>
          <w:sz w:val="24"/>
        </w:rPr>
        <w:t> </w:t>
      </w:r>
      <w:r>
        <w:rPr>
          <w:rFonts w:ascii="Tahoma"/>
          <w:color w:val="231F20"/>
          <w:spacing w:val="-2"/>
          <w:sz w:val="24"/>
        </w:rPr>
        <w:t>NBCC</w:t>
      </w:r>
      <w:r>
        <w:rPr>
          <w:rFonts w:ascii="Tahoma"/>
          <w:color w:val="231F20"/>
          <w:spacing w:val="-13"/>
          <w:sz w:val="24"/>
        </w:rPr>
        <w:t> </w:t>
      </w:r>
      <w:r>
        <w:rPr>
          <w:rFonts w:ascii="Tahoma"/>
          <w:color w:val="231F20"/>
          <w:spacing w:val="-2"/>
          <w:sz w:val="24"/>
        </w:rPr>
        <w:t>Code</w:t>
      </w:r>
      <w:r>
        <w:rPr>
          <w:rFonts w:ascii="Tahoma"/>
          <w:color w:val="231F20"/>
          <w:spacing w:val="-13"/>
          <w:sz w:val="24"/>
        </w:rPr>
        <w:t> </w:t>
      </w:r>
      <w:r>
        <w:rPr>
          <w:rFonts w:ascii="Tahoma"/>
          <w:color w:val="231F20"/>
          <w:spacing w:val="-2"/>
          <w:sz w:val="24"/>
        </w:rPr>
        <w:t>of</w:t>
      </w:r>
      <w:r>
        <w:rPr>
          <w:rFonts w:ascii="Tahoma"/>
          <w:color w:val="231F20"/>
          <w:spacing w:val="-13"/>
          <w:sz w:val="24"/>
        </w:rPr>
        <w:t> </w:t>
      </w:r>
      <w:r>
        <w:rPr>
          <w:rFonts w:ascii="Tahoma"/>
          <w:color w:val="231F20"/>
          <w:spacing w:val="-2"/>
          <w:sz w:val="24"/>
        </w:rPr>
        <w:t>Ethics</w:t>
      </w:r>
      <w:r>
        <w:rPr>
          <w:rFonts w:ascii="Tahoma"/>
          <w:color w:val="231F20"/>
          <w:spacing w:val="-13"/>
          <w:sz w:val="24"/>
        </w:rPr>
        <w:t> </w:t>
      </w:r>
      <w:r>
        <w:rPr>
          <w:rFonts w:ascii="Tahoma"/>
          <w:color w:val="231F20"/>
          <w:spacing w:val="-2"/>
          <w:sz w:val="24"/>
        </w:rPr>
        <w:t>is</w:t>
      </w:r>
      <w:r>
        <w:rPr>
          <w:rFonts w:ascii="Tahoma"/>
          <w:color w:val="231F20"/>
          <w:spacing w:val="-13"/>
          <w:sz w:val="24"/>
        </w:rPr>
        <w:t> </w:t>
      </w:r>
      <w:r>
        <w:rPr>
          <w:rFonts w:ascii="Tahoma"/>
          <w:color w:val="231F20"/>
          <w:spacing w:val="-2"/>
          <w:sz w:val="24"/>
        </w:rPr>
        <w:t>the</w:t>
      </w:r>
      <w:r>
        <w:rPr>
          <w:rFonts w:ascii="Tahoma"/>
          <w:color w:val="231F20"/>
          <w:spacing w:val="-13"/>
          <w:sz w:val="24"/>
        </w:rPr>
        <w:t> </w:t>
      </w:r>
      <w:r>
        <w:rPr>
          <w:rFonts w:ascii="Tahoma"/>
          <w:color w:val="231F20"/>
          <w:spacing w:val="-2"/>
          <w:sz w:val="24"/>
        </w:rPr>
        <w:t>commitment</w:t>
      </w:r>
      <w:r>
        <w:rPr>
          <w:rFonts w:ascii="Tahoma"/>
          <w:color w:val="231F20"/>
          <w:spacing w:val="-13"/>
          <w:sz w:val="24"/>
        </w:rPr>
        <w:t> </w:t>
      </w:r>
      <w:r>
        <w:rPr>
          <w:rFonts w:ascii="Tahoma"/>
          <w:color w:val="231F20"/>
          <w:spacing w:val="-2"/>
          <w:sz w:val="24"/>
        </w:rPr>
        <w:t>to</w:t>
      </w:r>
      <w:r>
        <w:rPr>
          <w:rFonts w:ascii="Tahoma"/>
          <w:color w:val="231F20"/>
          <w:spacing w:val="-13"/>
          <w:sz w:val="24"/>
        </w:rPr>
        <w:t> </w:t>
      </w:r>
      <w:r>
        <w:rPr>
          <w:rFonts w:ascii="Tahoma"/>
          <w:color w:val="231F20"/>
          <w:spacing w:val="-2"/>
          <w:sz w:val="24"/>
        </w:rPr>
        <w:t>maintain</w:t>
      </w:r>
      <w:r>
        <w:rPr>
          <w:rFonts w:ascii="Tahoma"/>
          <w:color w:val="231F20"/>
          <w:spacing w:val="-13"/>
          <w:sz w:val="24"/>
        </w:rPr>
        <w:t> </w:t>
      </w:r>
      <w:r>
        <w:rPr>
          <w:rFonts w:ascii="Tahoma"/>
          <w:color w:val="231F20"/>
          <w:spacing w:val="-2"/>
          <w:sz w:val="24"/>
        </w:rPr>
        <w:t>behavioral</w:t>
      </w:r>
      <w:r>
        <w:rPr>
          <w:rFonts w:ascii="Tahoma"/>
          <w:color w:val="231F20"/>
          <w:spacing w:val="-13"/>
          <w:sz w:val="24"/>
        </w:rPr>
        <w:t> </w:t>
      </w:r>
      <w:r>
        <w:rPr>
          <w:rFonts w:ascii="Tahoma"/>
          <w:color w:val="231F20"/>
          <w:spacing w:val="-2"/>
          <w:sz w:val="24"/>
        </w:rPr>
        <w:t>standards </w:t>
      </w:r>
      <w:r>
        <w:rPr>
          <w:rFonts w:ascii="Tahoma"/>
          <w:color w:val="231F20"/>
          <w:sz w:val="24"/>
        </w:rPr>
        <w:t>that</w:t>
      </w:r>
      <w:r>
        <w:rPr>
          <w:rFonts w:ascii="Tahoma"/>
          <w:color w:val="231F20"/>
          <w:spacing w:val="-16"/>
          <w:sz w:val="24"/>
        </w:rPr>
        <w:t> </w:t>
      </w:r>
      <w:r>
        <w:rPr>
          <w:rFonts w:ascii="Tahoma"/>
          <w:color w:val="231F20"/>
          <w:sz w:val="24"/>
        </w:rPr>
        <w:t>will</w:t>
      </w:r>
      <w:r>
        <w:rPr>
          <w:rFonts w:ascii="Tahoma"/>
          <w:color w:val="231F20"/>
          <w:spacing w:val="-17"/>
          <w:sz w:val="24"/>
        </w:rPr>
        <w:t> </w:t>
      </w:r>
      <w:r>
        <w:rPr>
          <w:rFonts w:ascii="Tahoma"/>
          <w:color w:val="231F20"/>
          <w:sz w:val="24"/>
        </w:rPr>
        <w:t>be</w:t>
      </w:r>
      <w:r>
        <w:rPr>
          <w:rFonts w:ascii="Tahoma"/>
          <w:color w:val="231F20"/>
          <w:spacing w:val="-16"/>
          <w:sz w:val="24"/>
        </w:rPr>
        <w:t> </w:t>
      </w:r>
      <w:r>
        <w:rPr>
          <w:rFonts w:ascii="Tahoma"/>
          <w:color w:val="231F20"/>
          <w:sz w:val="24"/>
        </w:rPr>
        <w:t>used</w:t>
      </w:r>
      <w:r>
        <w:rPr>
          <w:rFonts w:ascii="Tahoma"/>
          <w:color w:val="231F20"/>
          <w:spacing w:val="-17"/>
          <w:sz w:val="24"/>
        </w:rPr>
        <w:t> </w:t>
      </w:r>
      <w:r>
        <w:rPr>
          <w:rFonts w:ascii="Tahoma"/>
          <w:color w:val="231F20"/>
          <w:sz w:val="24"/>
        </w:rPr>
        <w:t>to</w:t>
      </w:r>
      <w:r>
        <w:rPr>
          <w:rFonts w:ascii="Tahoma"/>
          <w:color w:val="231F20"/>
          <w:spacing w:val="-16"/>
          <w:sz w:val="24"/>
        </w:rPr>
        <w:t> </w:t>
      </w:r>
      <w:r>
        <w:rPr>
          <w:rFonts w:ascii="Tahoma"/>
          <w:color w:val="231F20"/>
          <w:sz w:val="24"/>
        </w:rPr>
        <w:t>enforce</w:t>
      </w:r>
      <w:r>
        <w:rPr>
          <w:rFonts w:ascii="Tahoma"/>
          <w:color w:val="231F20"/>
          <w:spacing w:val="-17"/>
          <w:sz w:val="24"/>
        </w:rPr>
        <w:t> </w:t>
      </w:r>
      <w:r>
        <w:rPr>
          <w:rFonts w:ascii="Tahoma"/>
          <w:color w:val="231F20"/>
          <w:sz w:val="24"/>
        </w:rPr>
        <w:t>required</w:t>
      </w:r>
      <w:r>
        <w:rPr>
          <w:rFonts w:ascii="Tahoma"/>
          <w:color w:val="231F20"/>
          <w:spacing w:val="-16"/>
          <w:sz w:val="24"/>
        </w:rPr>
        <w:t> </w:t>
      </w:r>
      <w:r>
        <w:rPr>
          <w:rFonts w:ascii="Tahoma"/>
          <w:color w:val="231F20"/>
          <w:sz w:val="24"/>
        </w:rPr>
        <w:t>disclosure</w:t>
      </w:r>
      <w:r>
        <w:rPr>
          <w:rFonts w:ascii="Tahoma"/>
          <w:color w:val="231F20"/>
          <w:spacing w:val="-17"/>
          <w:sz w:val="24"/>
        </w:rPr>
        <w:t> </w:t>
      </w:r>
      <w:r>
        <w:rPr>
          <w:rFonts w:ascii="Tahoma"/>
          <w:color w:val="231F20"/>
          <w:sz w:val="24"/>
        </w:rPr>
        <w:t>procedures</w:t>
      </w:r>
      <w:r>
        <w:rPr>
          <w:rFonts w:ascii="Tahoma"/>
          <w:color w:val="231F20"/>
          <w:spacing w:val="-16"/>
          <w:sz w:val="24"/>
        </w:rPr>
        <w:t> </w:t>
      </w:r>
      <w:r>
        <w:rPr>
          <w:rFonts w:ascii="Tahoma"/>
          <w:color w:val="231F20"/>
          <w:sz w:val="24"/>
        </w:rPr>
        <w:t>and</w:t>
      </w:r>
      <w:r>
        <w:rPr>
          <w:rFonts w:ascii="Tahoma"/>
          <w:color w:val="231F20"/>
          <w:spacing w:val="-17"/>
          <w:sz w:val="24"/>
        </w:rPr>
        <w:t> </w:t>
      </w:r>
      <w:r>
        <w:rPr>
          <w:rFonts w:ascii="Tahoma"/>
          <w:color w:val="231F20"/>
          <w:sz w:val="24"/>
        </w:rPr>
        <w:t>compliance</w:t>
      </w:r>
      <w:r>
        <w:rPr>
          <w:rFonts w:ascii="Tahoma"/>
          <w:color w:val="231F20"/>
          <w:spacing w:val="-16"/>
          <w:sz w:val="24"/>
        </w:rPr>
        <w:t> </w:t>
      </w:r>
      <w:r>
        <w:rPr>
          <w:rFonts w:ascii="Tahoma"/>
          <w:color w:val="231F20"/>
          <w:sz w:val="24"/>
        </w:rPr>
        <w:t>concerns</w:t>
      </w:r>
      <w:r>
        <w:rPr>
          <w:rFonts w:ascii="Tahoma"/>
          <w:color w:val="231F20"/>
          <w:spacing w:val="-17"/>
          <w:sz w:val="24"/>
        </w:rPr>
        <w:t> </w:t>
      </w:r>
      <w:r>
        <w:rPr>
          <w:rFonts w:ascii="Tahoma"/>
          <w:color w:val="231F20"/>
          <w:sz w:val="24"/>
        </w:rPr>
        <w:t>brought</w:t>
      </w:r>
      <w:r>
        <w:rPr>
          <w:rFonts w:ascii="Tahoma"/>
          <w:color w:val="231F20"/>
          <w:spacing w:val="-16"/>
          <w:sz w:val="24"/>
        </w:rPr>
        <w:t> </w:t>
      </w:r>
      <w:r>
        <w:rPr>
          <w:rFonts w:ascii="Tahoma"/>
          <w:color w:val="231F20"/>
          <w:sz w:val="24"/>
        </w:rPr>
        <w:t>forward through</w:t>
      </w:r>
      <w:r>
        <w:rPr>
          <w:rFonts w:ascii="Tahoma"/>
          <w:color w:val="231F20"/>
          <w:spacing w:val="-19"/>
          <w:sz w:val="24"/>
        </w:rPr>
        <w:t> </w:t>
      </w:r>
      <w:r>
        <w:rPr>
          <w:rFonts w:ascii="Tahoma"/>
          <w:color w:val="231F20"/>
          <w:sz w:val="24"/>
        </w:rPr>
        <w:t>complaints.</w:t>
      </w:r>
      <w:r>
        <w:rPr>
          <w:rFonts w:ascii="Tahoma"/>
          <w:color w:val="231F20"/>
          <w:spacing w:val="27"/>
          <w:sz w:val="24"/>
        </w:rPr>
        <w:t> </w:t>
      </w:r>
      <w:r>
        <w:rPr>
          <w:rFonts w:ascii="Tahoma"/>
          <w:color w:val="231F20"/>
          <w:sz w:val="24"/>
        </w:rPr>
        <w:t>The</w:t>
      </w:r>
      <w:r>
        <w:rPr>
          <w:rFonts w:ascii="Tahoma"/>
          <w:color w:val="231F20"/>
          <w:spacing w:val="-19"/>
          <w:sz w:val="24"/>
        </w:rPr>
        <w:t> </w:t>
      </w:r>
      <w:r>
        <w:rPr>
          <w:rFonts w:ascii="Tahoma"/>
          <w:color w:val="231F20"/>
          <w:sz w:val="24"/>
        </w:rPr>
        <w:t>Code</w:t>
      </w:r>
      <w:r>
        <w:rPr>
          <w:rFonts w:ascii="Tahoma"/>
          <w:color w:val="231F20"/>
          <w:spacing w:val="-19"/>
          <w:sz w:val="24"/>
        </w:rPr>
        <w:t> </w:t>
      </w:r>
      <w:r>
        <w:rPr>
          <w:rFonts w:ascii="Tahoma"/>
          <w:color w:val="231F20"/>
          <w:sz w:val="24"/>
        </w:rPr>
        <w:t>serves</w:t>
      </w:r>
      <w:r>
        <w:rPr>
          <w:rFonts w:ascii="Tahoma"/>
          <w:color w:val="231F20"/>
          <w:spacing w:val="-19"/>
          <w:sz w:val="24"/>
        </w:rPr>
        <w:t> </w:t>
      </w:r>
      <w:r>
        <w:rPr>
          <w:rFonts w:ascii="Tahoma"/>
          <w:color w:val="231F20"/>
          <w:sz w:val="24"/>
        </w:rPr>
        <w:t>as</w:t>
      </w:r>
      <w:r>
        <w:rPr>
          <w:rFonts w:ascii="Tahoma"/>
          <w:color w:val="231F20"/>
          <w:spacing w:val="-19"/>
          <w:sz w:val="24"/>
        </w:rPr>
        <w:t> </w:t>
      </w:r>
      <w:r>
        <w:rPr>
          <w:rFonts w:ascii="Tahoma"/>
          <w:color w:val="231F20"/>
          <w:sz w:val="24"/>
        </w:rPr>
        <w:t>the</w:t>
      </w:r>
      <w:r>
        <w:rPr>
          <w:rFonts w:ascii="Tahoma"/>
          <w:color w:val="231F20"/>
          <w:spacing w:val="-19"/>
          <w:sz w:val="24"/>
        </w:rPr>
        <w:t> </w:t>
      </w:r>
      <w:r>
        <w:rPr>
          <w:rFonts w:ascii="Tahoma"/>
          <w:color w:val="231F20"/>
          <w:sz w:val="24"/>
        </w:rPr>
        <w:t>foundation</w:t>
      </w:r>
      <w:r>
        <w:rPr>
          <w:rFonts w:ascii="Tahoma"/>
          <w:color w:val="231F20"/>
          <w:spacing w:val="-19"/>
          <w:sz w:val="24"/>
        </w:rPr>
        <w:t> </w:t>
      </w:r>
      <w:r>
        <w:rPr>
          <w:rFonts w:ascii="Tahoma"/>
          <w:color w:val="231F20"/>
          <w:sz w:val="24"/>
        </w:rPr>
        <w:t>of</w:t>
      </w:r>
      <w:r>
        <w:rPr>
          <w:rFonts w:ascii="Tahoma"/>
          <w:color w:val="231F20"/>
          <w:spacing w:val="-19"/>
          <w:sz w:val="24"/>
        </w:rPr>
        <w:t> </w:t>
      </w:r>
      <w:r>
        <w:rPr>
          <w:rFonts w:ascii="Tahoma"/>
          <w:color w:val="231F20"/>
          <w:sz w:val="24"/>
        </w:rPr>
        <w:t>an</w:t>
      </w:r>
      <w:r>
        <w:rPr>
          <w:rFonts w:ascii="Tahoma"/>
          <w:color w:val="231F20"/>
          <w:spacing w:val="-19"/>
          <w:sz w:val="24"/>
        </w:rPr>
        <w:t> </w:t>
      </w:r>
      <w:r>
        <w:rPr>
          <w:rFonts w:ascii="Tahoma"/>
          <w:color w:val="231F20"/>
          <w:sz w:val="24"/>
        </w:rPr>
        <w:t>effective</w:t>
      </w:r>
      <w:r>
        <w:rPr>
          <w:rFonts w:ascii="Tahoma"/>
          <w:color w:val="231F20"/>
          <w:spacing w:val="-19"/>
          <w:sz w:val="24"/>
        </w:rPr>
        <w:t> </w:t>
      </w:r>
      <w:r>
        <w:rPr>
          <w:rFonts w:ascii="Tahoma"/>
          <w:color w:val="231F20"/>
          <w:sz w:val="24"/>
        </w:rPr>
        <w:t>and</w:t>
      </w:r>
      <w:r>
        <w:rPr>
          <w:rFonts w:ascii="Tahoma"/>
          <w:color w:val="231F20"/>
          <w:spacing w:val="-19"/>
          <w:sz w:val="24"/>
        </w:rPr>
        <w:t> </w:t>
      </w:r>
      <w:r>
        <w:rPr>
          <w:rFonts w:ascii="Tahoma"/>
          <w:color w:val="231F20"/>
          <w:sz w:val="24"/>
        </w:rPr>
        <w:t>fair</w:t>
      </w:r>
      <w:r>
        <w:rPr>
          <w:rFonts w:ascii="Tahoma"/>
          <w:color w:val="231F20"/>
          <w:spacing w:val="-19"/>
          <w:sz w:val="24"/>
        </w:rPr>
        <w:t> </w:t>
      </w:r>
      <w:r>
        <w:rPr>
          <w:rFonts w:ascii="Tahoma"/>
          <w:color w:val="231F20"/>
          <w:sz w:val="24"/>
        </w:rPr>
        <w:t>method</w:t>
      </w:r>
      <w:r>
        <w:rPr>
          <w:rFonts w:ascii="Tahoma"/>
          <w:color w:val="231F20"/>
          <w:spacing w:val="-19"/>
          <w:sz w:val="24"/>
        </w:rPr>
        <w:t> </w:t>
      </w:r>
      <w:r>
        <w:rPr>
          <w:rFonts w:ascii="Tahoma"/>
          <w:color w:val="231F20"/>
          <w:sz w:val="24"/>
        </w:rPr>
        <w:t>for</w:t>
      </w:r>
      <w:r>
        <w:rPr>
          <w:rFonts w:ascii="Tahoma"/>
          <w:color w:val="231F20"/>
          <w:spacing w:val="-19"/>
          <w:sz w:val="24"/>
        </w:rPr>
        <w:t> </w:t>
      </w:r>
      <w:r>
        <w:rPr>
          <w:rFonts w:ascii="Tahoma"/>
          <w:color w:val="231F20"/>
          <w:sz w:val="24"/>
        </w:rPr>
        <w:t>submitting complaints</w:t>
      </w:r>
      <w:r>
        <w:rPr>
          <w:rFonts w:ascii="Tahoma"/>
          <w:color w:val="231F20"/>
          <w:spacing w:val="-7"/>
          <w:sz w:val="24"/>
        </w:rPr>
        <w:t> </w:t>
      </w:r>
      <w:r>
        <w:rPr>
          <w:rFonts w:ascii="Tahoma"/>
          <w:color w:val="231F20"/>
          <w:sz w:val="24"/>
        </w:rPr>
        <w:t>and</w:t>
      </w:r>
      <w:r>
        <w:rPr>
          <w:rFonts w:ascii="Tahoma"/>
          <w:color w:val="231F20"/>
          <w:spacing w:val="-7"/>
          <w:sz w:val="24"/>
        </w:rPr>
        <w:t> </w:t>
      </w:r>
      <w:r>
        <w:rPr>
          <w:rFonts w:ascii="Tahoma"/>
          <w:color w:val="231F20"/>
          <w:sz w:val="24"/>
        </w:rPr>
        <w:t>disclosures</w:t>
      </w:r>
      <w:r>
        <w:rPr>
          <w:rFonts w:ascii="Tahoma"/>
          <w:color w:val="231F20"/>
          <w:spacing w:val="-7"/>
          <w:sz w:val="24"/>
        </w:rPr>
        <w:t> </w:t>
      </w:r>
      <w:r>
        <w:rPr>
          <w:rFonts w:ascii="Tahoma"/>
          <w:color w:val="231F20"/>
          <w:sz w:val="24"/>
        </w:rPr>
        <w:t>for</w:t>
      </w:r>
      <w:r>
        <w:rPr>
          <w:rFonts w:ascii="Tahoma"/>
          <w:color w:val="231F20"/>
          <w:spacing w:val="-7"/>
          <w:sz w:val="24"/>
        </w:rPr>
        <w:t> </w:t>
      </w:r>
      <w:r>
        <w:rPr>
          <w:rFonts w:ascii="Tahoma"/>
          <w:color w:val="231F20"/>
          <w:sz w:val="24"/>
        </w:rPr>
        <w:t>the</w:t>
      </w:r>
      <w:r>
        <w:rPr>
          <w:rFonts w:ascii="Tahoma"/>
          <w:color w:val="231F20"/>
          <w:spacing w:val="-7"/>
          <w:sz w:val="24"/>
        </w:rPr>
        <w:t> </w:t>
      </w:r>
      <w:r>
        <w:rPr>
          <w:rFonts w:ascii="Tahoma"/>
          <w:color w:val="231F20"/>
          <w:sz w:val="24"/>
        </w:rPr>
        <w:t>protection</w:t>
      </w:r>
      <w:r>
        <w:rPr>
          <w:rFonts w:ascii="Tahoma"/>
          <w:color w:val="231F20"/>
          <w:spacing w:val="-7"/>
          <w:sz w:val="24"/>
        </w:rPr>
        <w:t> </w:t>
      </w:r>
      <w:r>
        <w:rPr>
          <w:rFonts w:ascii="Tahoma"/>
          <w:color w:val="231F20"/>
          <w:sz w:val="24"/>
        </w:rPr>
        <w:t>of</w:t>
      </w:r>
      <w:r>
        <w:rPr>
          <w:rFonts w:ascii="Tahoma"/>
          <w:color w:val="231F20"/>
          <w:spacing w:val="-7"/>
          <w:sz w:val="24"/>
        </w:rPr>
        <w:t> </w:t>
      </w:r>
      <w:r>
        <w:rPr>
          <w:rFonts w:ascii="Tahoma"/>
          <w:color w:val="231F20"/>
          <w:sz w:val="24"/>
        </w:rPr>
        <w:t>both</w:t>
      </w:r>
      <w:r>
        <w:rPr>
          <w:rFonts w:ascii="Tahoma"/>
          <w:color w:val="231F20"/>
          <w:spacing w:val="-7"/>
          <w:sz w:val="24"/>
        </w:rPr>
        <w:t> </w:t>
      </w:r>
      <w:r>
        <w:rPr>
          <w:rFonts w:ascii="Tahoma"/>
          <w:color w:val="231F20"/>
          <w:sz w:val="24"/>
        </w:rPr>
        <w:t>the</w:t>
      </w:r>
      <w:r>
        <w:rPr>
          <w:rFonts w:ascii="Tahoma"/>
          <w:color w:val="231F20"/>
          <w:spacing w:val="-7"/>
          <w:sz w:val="24"/>
        </w:rPr>
        <w:t> </w:t>
      </w:r>
      <w:r>
        <w:rPr>
          <w:rFonts w:ascii="Tahoma"/>
          <w:color w:val="231F20"/>
          <w:sz w:val="24"/>
        </w:rPr>
        <w:t>public</w:t>
      </w:r>
      <w:r>
        <w:rPr>
          <w:rFonts w:ascii="Tahoma"/>
          <w:color w:val="231F20"/>
          <w:spacing w:val="-7"/>
          <w:sz w:val="24"/>
        </w:rPr>
        <w:t> </w:t>
      </w:r>
      <w:r>
        <w:rPr>
          <w:rFonts w:ascii="Tahoma"/>
          <w:color w:val="231F20"/>
          <w:sz w:val="24"/>
        </w:rPr>
        <w:t>and</w:t>
      </w:r>
      <w:r>
        <w:rPr>
          <w:rFonts w:ascii="Tahoma"/>
          <w:color w:val="231F20"/>
          <w:spacing w:val="-7"/>
          <w:sz w:val="24"/>
        </w:rPr>
        <w:t> </w:t>
      </w:r>
      <w:r>
        <w:rPr>
          <w:rFonts w:ascii="Tahoma"/>
          <w:color w:val="231F20"/>
          <w:sz w:val="24"/>
        </w:rPr>
        <w:t>counselors.</w:t>
      </w:r>
    </w:p>
    <w:p>
      <w:pPr>
        <w:pStyle w:val="BodyText"/>
        <w:spacing w:before="10"/>
        <w:ind w:left="0"/>
        <w:rPr>
          <w:rFonts w:ascii="Tahoma"/>
          <w:sz w:val="22"/>
        </w:rPr>
      </w:pPr>
    </w:p>
    <w:p>
      <w:pPr>
        <w:spacing w:line="232" w:lineRule="auto" w:before="0"/>
        <w:ind w:left="720" w:right="748" w:firstLine="0"/>
        <w:jc w:val="left"/>
        <w:rPr>
          <w:rFonts w:ascii="Tahoma"/>
          <w:sz w:val="24"/>
        </w:rPr>
      </w:pPr>
      <w:r>
        <w:rPr>
          <w:rFonts w:ascii="Tahoma"/>
          <w:color w:val="231F20"/>
          <w:spacing w:val="-2"/>
          <w:sz w:val="24"/>
        </w:rPr>
        <w:t>NBCC</w:t>
      </w:r>
      <w:r>
        <w:rPr>
          <w:rFonts w:ascii="Tahoma"/>
          <w:color w:val="231F20"/>
          <w:spacing w:val="-12"/>
          <w:sz w:val="24"/>
        </w:rPr>
        <w:t> </w:t>
      </w:r>
      <w:r>
        <w:rPr>
          <w:rFonts w:ascii="Tahoma"/>
          <w:color w:val="231F20"/>
          <w:spacing w:val="-2"/>
          <w:sz w:val="24"/>
        </w:rPr>
        <w:t>recognizes</w:t>
      </w:r>
      <w:r>
        <w:rPr>
          <w:rFonts w:ascii="Tahoma"/>
          <w:color w:val="231F20"/>
          <w:spacing w:val="-12"/>
          <w:sz w:val="24"/>
        </w:rPr>
        <w:t> </w:t>
      </w:r>
      <w:r>
        <w:rPr>
          <w:rFonts w:ascii="Tahoma"/>
          <w:color w:val="231F20"/>
          <w:spacing w:val="-2"/>
          <w:sz w:val="24"/>
        </w:rPr>
        <w:t>that</w:t>
      </w:r>
      <w:r>
        <w:rPr>
          <w:rFonts w:ascii="Tahoma"/>
          <w:color w:val="231F20"/>
          <w:spacing w:val="-12"/>
          <w:sz w:val="24"/>
        </w:rPr>
        <w:t> </w:t>
      </w:r>
      <w:r>
        <w:rPr>
          <w:rFonts w:ascii="Tahoma"/>
          <w:color w:val="231F20"/>
          <w:spacing w:val="-2"/>
          <w:sz w:val="24"/>
        </w:rPr>
        <w:t>ethical</w:t>
      </w:r>
      <w:r>
        <w:rPr>
          <w:rFonts w:ascii="Tahoma"/>
          <w:color w:val="231F20"/>
          <w:spacing w:val="-12"/>
          <w:sz w:val="24"/>
        </w:rPr>
        <w:t> </w:t>
      </w:r>
      <w:r>
        <w:rPr>
          <w:rFonts w:ascii="Tahoma"/>
          <w:color w:val="231F20"/>
          <w:spacing w:val="-2"/>
          <w:sz w:val="24"/>
        </w:rPr>
        <w:t>decision-making</w:t>
      </w:r>
      <w:r>
        <w:rPr>
          <w:rFonts w:ascii="Tahoma"/>
          <w:color w:val="231F20"/>
          <w:spacing w:val="-12"/>
          <w:sz w:val="24"/>
        </w:rPr>
        <w:t> </w:t>
      </w:r>
      <w:r>
        <w:rPr>
          <w:rFonts w:ascii="Tahoma"/>
          <w:color w:val="231F20"/>
          <w:spacing w:val="-2"/>
          <w:sz w:val="24"/>
        </w:rPr>
        <w:t>by</w:t>
      </w:r>
      <w:r>
        <w:rPr>
          <w:rFonts w:ascii="Tahoma"/>
          <w:color w:val="231F20"/>
          <w:spacing w:val="-12"/>
          <w:sz w:val="24"/>
        </w:rPr>
        <w:t> </w:t>
      </w:r>
      <w:r>
        <w:rPr>
          <w:rFonts w:ascii="Tahoma"/>
          <w:color w:val="231F20"/>
          <w:spacing w:val="-2"/>
          <w:sz w:val="24"/>
        </w:rPr>
        <w:t>counselors</w:t>
      </w:r>
      <w:r>
        <w:rPr>
          <w:rFonts w:ascii="Tahoma"/>
          <w:color w:val="231F20"/>
          <w:spacing w:val="-12"/>
          <w:sz w:val="24"/>
        </w:rPr>
        <w:t> </w:t>
      </w:r>
      <w:r>
        <w:rPr>
          <w:rFonts w:ascii="Tahoma"/>
          <w:color w:val="231F20"/>
          <w:spacing w:val="-2"/>
          <w:sz w:val="24"/>
        </w:rPr>
        <w:t>exists</w:t>
      </w:r>
      <w:r>
        <w:rPr>
          <w:rFonts w:ascii="Tahoma"/>
          <w:color w:val="231F20"/>
          <w:spacing w:val="-12"/>
          <w:sz w:val="24"/>
        </w:rPr>
        <w:t> </w:t>
      </w:r>
      <w:r>
        <w:rPr>
          <w:rFonts w:ascii="Tahoma"/>
          <w:color w:val="231F20"/>
          <w:spacing w:val="-2"/>
          <w:sz w:val="24"/>
        </w:rPr>
        <w:t>within</w:t>
      </w:r>
      <w:r>
        <w:rPr>
          <w:rFonts w:ascii="Tahoma"/>
          <w:color w:val="231F20"/>
          <w:spacing w:val="-12"/>
          <w:sz w:val="24"/>
        </w:rPr>
        <w:t> </w:t>
      </w:r>
      <w:r>
        <w:rPr>
          <w:rFonts w:ascii="Tahoma"/>
          <w:color w:val="231F20"/>
          <w:spacing w:val="-2"/>
          <w:sz w:val="24"/>
        </w:rPr>
        <w:t>the</w:t>
      </w:r>
      <w:r>
        <w:rPr>
          <w:rFonts w:ascii="Tahoma"/>
          <w:color w:val="231F20"/>
          <w:spacing w:val="-12"/>
          <w:sz w:val="24"/>
        </w:rPr>
        <w:t> </w:t>
      </w:r>
      <w:r>
        <w:rPr>
          <w:rFonts w:ascii="Tahoma"/>
          <w:color w:val="231F20"/>
          <w:spacing w:val="-2"/>
          <w:sz w:val="24"/>
        </w:rPr>
        <w:t>context</w:t>
      </w:r>
      <w:r>
        <w:rPr>
          <w:rFonts w:ascii="Tahoma"/>
          <w:color w:val="231F20"/>
          <w:spacing w:val="-12"/>
          <w:sz w:val="24"/>
        </w:rPr>
        <w:t> </w:t>
      </w:r>
      <w:r>
        <w:rPr>
          <w:rFonts w:ascii="Tahoma"/>
          <w:color w:val="231F20"/>
          <w:spacing w:val="-2"/>
          <w:sz w:val="24"/>
        </w:rPr>
        <w:t>of</w:t>
      </w:r>
      <w:r>
        <w:rPr>
          <w:rFonts w:ascii="Tahoma"/>
          <w:color w:val="231F20"/>
          <w:spacing w:val="-12"/>
          <w:sz w:val="24"/>
        </w:rPr>
        <w:t> </w:t>
      </w:r>
      <w:r>
        <w:rPr>
          <w:rFonts w:ascii="Tahoma"/>
          <w:color w:val="231F20"/>
          <w:spacing w:val="-2"/>
          <w:sz w:val="24"/>
        </w:rPr>
        <w:t>the</w:t>
      </w:r>
      <w:r>
        <w:rPr>
          <w:rFonts w:ascii="Tahoma"/>
          <w:color w:val="231F20"/>
          <w:spacing w:val="-12"/>
          <w:sz w:val="24"/>
        </w:rPr>
        <w:t> </w:t>
      </w:r>
      <w:r>
        <w:rPr>
          <w:rFonts w:ascii="Tahoma"/>
          <w:color w:val="231F20"/>
          <w:spacing w:val="-2"/>
          <w:sz w:val="24"/>
        </w:rPr>
        <w:t>legal </w:t>
      </w:r>
      <w:r>
        <w:rPr>
          <w:rFonts w:ascii="Tahoma"/>
          <w:color w:val="231F20"/>
          <w:sz w:val="24"/>
        </w:rPr>
        <w:t>parameters</w:t>
      </w:r>
      <w:r>
        <w:rPr>
          <w:rFonts w:ascii="Tahoma"/>
          <w:color w:val="231F20"/>
          <w:spacing w:val="-12"/>
          <w:sz w:val="24"/>
        </w:rPr>
        <w:t> </w:t>
      </w:r>
      <w:r>
        <w:rPr>
          <w:rFonts w:ascii="Tahoma"/>
          <w:color w:val="231F20"/>
          <w:sz w:val="24"/>
        </w:rPr>
        <w:t>and</w:t>
      </w:r>
      <w:r>
        <w:rPr>
          <w:rFonts w:ascii="Tahoma"/>
          <w:color w:val="231F20"/>
          <w:spacing w:val="-12"/>
          <w:sz w:val="24"/>
        </w:rPr>
        <w:t> </w:t>
      </w:r>
      <w:r>
        <w:rPr>
          <w:rFonts w:ascii="Tahoma"/>
          <w:color w:val="231F20"/>
          <w:sz w:val="24"/>
        </w:rPr>
        <w:t>licensure</w:t>
      </w:r>
      <w:r>
        <w:rPr>
          <w:rFonts w:ascii="Tahoma"/>
          <w:color w:val="231F20"/>
          <w:spacing w:val="-12"/>
          <w:sz w:val="24"/>
        </w:rPr>
        <w:t> </w:t>
      </w:r>
      <w:r>
        <w:rPr>
          <w:rFonts w:ascii="Tahoma"/>
          <w:color w:val="231F20"/>
          <w:sz w:val="24"/>
        </w:rPr>
        <w:t>requirements</w:t>
      </w:r>
      <w:r>
        <w:rPr>
          <w:rFonts w:ascii="Tahoma"/>
          <w:color w:val="231F20"/>
          <w:spacing w:val="-12"/>
          <w:sz w:val="24"/>
        </w:rPr>
        <w:t> </w:t>
      </w:r>
      <w:r>
        <w:rPr>
          <w:rFonts w:ascii="Tahoma"/>
          <w:color w:val="231F20"/>
          <w:sz w:val="24"/>
        </w:rPr>
        <w:t>enacted</w:t>
      </w:r>
      <w:r>
        <w:rPr>
          <w:rFonts w:ascii="Tahoma"/>
          <w:color w:val="231F20"/>
          <w:spacing w:val="-12"/>
          <w:sz w:val="24"/>
        </w:rPr>
        <w:t> </w:t>
      </w:r>
      <w:r>
        <w:rPr>
          <w:rFonts w:ascii="Tahoma"/>
          <w:color w:val="231F20"/>
          <w:sz w:val="24"/>
        </w:rPr>
        <w:t>by</w:t>
      </w:r>
      <w:r>
        <w:rPr>
          <w:rFonts w:ascii="Tahoma"/>
          <w:color w:val="231F20"/>
          <w:spacing w:val="-12"/>
          <w:sz w:val="24"/>
        </w:rPr>
        <w:t> </w:t>
      </w:r>
      <w:r>
        <w:rPr>
          <w:rFonts w:ascii="Tahoma"/>
          <w:color w:val="231F20"/>
          <w:sz w:val="24"/>
        </w:rPr>
        <w:t>States,</w:t>
      </w:r>
      <w:r>
        <w:rPr>
          <w:rFonts w:ascii="Tahoma"/>
          <w:color w:val="231F20"/>
          <w:spacing w:val="-12"/>
          <w:sz w:val="24"/>
        </w:rPr>
        <w:t> </w:t>
      </w:r>
      <w:r>
        <w:rPr>
          <w:rFonts w:ascii="Tahoma"/>
          <w:color w:val="231F20"/>
          <w:sz w:val="24"/>
        </w:rPr>
        <w:t>territories,</w:t>
      </w:r>
      <w:r>
        <w:rPr>
          <w:rFonts w:ascii="Tahoma"/>
          <w:color w:val="231F20"/>
          <w:spacing w:val="-12"/>
          <w:sz w:val="24"/>
        </w:rPr>
        <w:t> </w:t>
      </w:r>
      <w:r>
        <w:rPr>
          <w:rFonts w:ascii="Tahoma"/>
          <w:color w:val="231F20"/>
          <w:sz w:val="24"/>
        </w:rPr>
        <w:t>and</w:t>
      </w:r>
      <w:r>
        <w:rPr>
          <w:rFonts w:ascii="Tahoma"/>
          <w:color w:val="231F20"/>
          <w:spacing w:val="-12"/>
          <w:sz w:val="24"/>
        </w:rPr>
        <w:t> </w:t>
      </w:r>
      <w:r>
        <w:rPr>
          <w:rFonts w:ascii="Tahoma"/>
          <w:color w:val="231F20"/>
          <w:sz w:val="24"/>
        </w:rPr>
        <w:t>other</w:t>
      </w:r>
      <w:r>
        <w:rPr>
          <w:rFonts w:ascii="Tahoma"/>
          <w:color w:val="231F20"/>
          <w:spacing w:val="-12"/>
          <w:sz w:val="24"/>
        </w:rPr>
        <w:t> </w:t>
      </w:r>
      <w:r>
        <w:rPr>
          <w:rFonts w:ascii="Tahoma"/>
          <w:color w:val="231F20"/>
          <w:sz w:val="24"/>
        </w:rPr>
        <w:t>jurisdictions.</w:t>
      </w:r>
    </w:p>
    <w:p>
      <w:pPr>
        <w:pStyle w:val="BodyText"/>
        <w:spacing w:before="5"/>
        <w:ind w:left="0"/>
        <w:rPr>
          <w:rFonts w:ascii="Tahoma"/>
          <w:sz w:val="22"/>
        </w:rPr>
      </w:pPr>
    </w:p>
    <w:p>
      <w:pPr>
        <w:pStyle w:val="Heading3"/>
        <w:rPr>
          <w:u w:val="none"/>
        </w:rPr>
      </w:pPr>
      <w:r>
        <w:rPr>
          <w:color w:val="231F20"/>
          <w:w w:val="90"/>
          <w:u w:val="single" w:color="231F20"/>
        </w:rPr>
        <w:t>NBCC</w:t>
      </w:r>
      <w:r>
        <w:rPr>
          <w:color w:val="231F20"/>
          <w:spacing w:val="18"/>
          <w:u w:val="single" w:color="231F20"/>
        </w:rPr>
        <w:t> </w:t>
      </w:r>
      <w:r>
        <w:rPr>
          <w:color w:val="231F20"/>
          <w:w w:val="90"/>
          <w:u w:val="single" w:color="231F20"/>
        </w:rPr>
        <w:t>CORE</w:t>
      </w:r>
      <w:r>
        <w:rPr>
          <w:color w:val="231F20"/>
          <w:spacing w:val="18"/>
          <w:u w:val="single" w:color="231F20"/>
        </w:rPr>
        <w:t> </w:t>
      </w:r>
      <w:r>
        <w:rPr>
          <w:color w:val="231F20"/>
          <w:w w:val="90"/>
          <w:u w:val="single" w:color="231F20"/>
        </w:rPr>
        <w:t>VALUES</w:t>
      </w:r>
      <w:r>
        <w:rPr>
          <w:color w:val="231F20"/>
          <w:spacing w:val="18"/>
          <w:u w:val="single" w:color="231F20"/>
        </w:rPr>
        <w:t> </w:t>
      </w:r>
      <w:r>
        <w:rPr>
          <w:color w:val="231F20"/>
          <w:w w:val="90"/>
          <w:u w:val="single" w:color="231F20"/>
        </w:rPr>
        <w:t>AND</w:t>
      </w:r>
      <w:r>
        <w:rPr>
          <w:color w:val="231F20"/>
          <w:spacing w:val="19"/>
          <w:u w:val="single" w:color="231F20"/>
        </w:rPr>
        <w:t> </w:t>
      </w:r>
      <w:r>
        <w:rPr>
          <w:color w:val="231F20"/>
          <w:w w:val="90"/>
          <w:u w:val="single" w:color="231F20"/>
        </w:rPr>
        <w:t>BELIEFS</w:t>
      </w:r>
      <w:r>
        <w:rPr>
          <w:color w:val="231F20"/>
          <w:spacing w:val="18"/>
          <w:u w:val="single" w:color="231F20"/>
        </w:rPr>
        <w:t> </w:t>
      </w:r>
      <w:r>
        <w:rPr>
          <w:color w:val="231F20"/>
          <w:w w:val="90"/>
          <w:u w:val="single" w:color="231F20"/>
        </w:rPr>
        <w:t>AS</w:t>
      </w:r>
      <w:r>
        <w:rPr>
          <w:color w:val="231F20"/>
          <w:spacing w:val="18"/>
          <w:u w:val="single" w:color="231F20"/>
        </w:rPr>
        <w:t> </w:t>
      </w:r>
      <w:r>
        <w:rPr>
          <w:color w:val="231F20"/>
          <w:w w:val="90"/>
          <w:u w:val="single" w:color="231F20"/>
        </w:rPr>
        <w:t>INTEGRATED</w:t>
      </w:r>
      <w:r>
        <w:rPr>
          <w:color w:val="231F20"/>
          <w:spacing w:val="18"/>
          <w:u w:val="single" w:color="231F20"/>
        </w:rPr>
        <w:t> </w:t>
      </w:r>
      <w:r>
        <w:rPr>
          <w:color w:val="231F20"/>
          <w:w w:val="90"/>
          <w:u w:val="single" w:color="231F20"/>
        </w:rPr>
        <w:t>INTO</w:t>
      </w:r>
      <w:r>
        <w:rPr>
          <w:color w:val="231F20"/>
          <w:spacing w:val="19"/>
          <w:u w:val="single" w:color="231F20"/>
        </w:rPr>
        <w:t> </w:t>
      </w:r>
      <w:r>
        <w:rPr>
          <w:color w:val="231F20"/>
          <w:w w:val="90"/>
          <w:u w:val="single" w:color="231F20"/>
        </w:rPr>
        <w:t>THE</w:t>
      </w:r>
      <w:r>
        <w:rPr>
          <w:color w:val="231F20"/>
          <w:spacing w:val="18"/>
          <w:u w:val="single" w:color="231F20"/>
        </w:rPr>
        <w:t> </w:t>
      </w:r>
      <w:r>
        <w:rPr>
          <w:color w:val="231F20"/>
          <w:spacing w:val="-4"/>
          <w:w w:val="90"/>
          <w:u w:val="single" w:color="231F20"/>
        </w:rPr>
        <w:t>CODE</w:t>
      </w:r>
    </w:p>
    <w:p>
      <w:pPr>
        <w:pStyle w:val="ListParagraph"/>
        <w:numPr>
          <w:ilvl w:val="0"/>
          <w:numId w:val="1"/>
        </w:numPr>
        <w:tabs>
          <w:tab w:pos="1619" w:val="left" w:leader="none"/>
        </w:tabs>
        <w:spacing w:line="285" w:lineRule="exact" w:before="251" w:after="0"/>
        <w:ind w:left="1619" w:right="0" w:hanging="359"/>
        <w:jc w:val="left"/>
        <w:rPr>
          <w:sz w:val="24"/>
        </w:rPr>
      </w:pPr>
      <w:r>
        <w:rPr>
          <w:color w:val="231F20"/>
          <w:spacing w:val="-2"/>
          <w:sz w:val="24"/>
        </w:rPr>
        <w:t>Counselors</w:t>
      </w:r>
      <w:r>
        <w:rPr>
          <w:color w:val="231F20"/>
          <w:spacing w:val="-18"/>
          <w:sz w:val="24"/>
        </w:rPr>
        <w:t> </w:t>
      </w:r>
      <w:r>
        <w:rPr>
          <w:color w:val="231F20"/>
          <w:spacing w:val="-2"/>
          <w:sz w:val="24"/>
        </w:rPr>
        <w:t>will</w:t>
      </w:r>
      <w:r>
        <w:rPr>
          <w:color w:val="231F20"/>
          <w:spacing w:val="-17"/>
          <w:sz w:val="24"/>
        </w:rPr>
        <w:t> </w:t>
      </w:r>
      <w:r>
        <w:rPr>
          <w:color w:val="231F20"/>
          <w:spacing w:val="-2"/>
          <w:sz w:val="24"/>
        </w:rPr>
        <w:t>be</w:t>
      </w:r>
      <w:r>
        <w:rPr>
          <w:color w:val="231F20"/>
          <w:spacing w:val="-17"/>
          <w:sz w:val="24"/>
        </w:rPr>
        <w:t> </w:t>
      </w:r>
      <w:r>
        <w:rPr>
          <w:color w:val="231F20"/>
          <w:spacing w:val="-2"/>
          <w:sz w:val="24"/>
        </w:rPr>
        <w:t>civil</w:t>
      </w:r>
      <w:r>
        <w:rPr>
          <w:color w:val="231F20"/>
          <w:spacing w:val="-18"/>
          <w:sz w:val="24"/>
        </w:rPr>
        <w:t> </w:t>
      </w:r>
      <w:r>
        <w:rPr>
          <w:color w:val="231F20"/>
          <w:spacing w:val="-2"/>
          <w:sz w:val="24"/>
        </w:rPr>
        <w:t>in</w:t>
      </w:r>
      <w:r>
        <w:rPr>
          <w:color w:val="231F20"/>
          <w:spacing w:val="-17"/>
          <w:sz w:val="24"/>
        </w:rPr>
        <w:t> </w:t>
      </w:r>
      <w:r>
        <w:rPr>
          <w:color w:val="231F20"/>
          <w:spacing w:val="-2"/>
          <w:sz w:val="24"/>
        </w:rPr>
        <w:t>their</w:t>
      </w:r>
      <w:r>
        <w:rPr>
          <w:color w:val="231F20"/>
          <w:spacing w:val="-17"/>
          <w:sz w:val="24"/>
        </w:rPr>
        <w:t> </w:t>
      </w:r>
      <w:r>
        <w:rPr>
          <w:color w:val="231F20"/>
          <w:spacing w:val="-2"/>
          <w:sz w:val="24"/>
        </w:rPr>
        <w:t>actions</w:t>
      </w:r>
      <w:r>
        <w:rPr>
          <w:color w:val="231F20"/>
          <w:spacing w:val="-18"/>
          <w:sz w:val="24"/>
        </w:rPr>
        <w:t> </w:t>
      </w:r>
      <w:r>
        <w:rPr>
          <w:color w:val="231F20"/>
          <w:spacing w:val="-2"/>
          <w:sz w:val="24"/>
        </w:rPr>
        <w:t>and</w:t>
      </w:r>
      <w:r>
        <w:rPr>
          <w:color w:val="231F20"/>
          <w:spacing w:val="-17"/>
          <w:sz w:val="24"/>
        </w:rPr>
        <w:t> </w:t>
      </w:r>
      <w:r>
        <w:rPr>
          <w:color w:val="231F20"/>
          <w:spacing w:val="-2"/>
          <w:sz w:val="24"/>
        </w:rPr>
        <w:t>words,</w:t>
      </w:r>
      <w:r>
        <w:rPr>
          <w:color w:val="231F20"/>
          <w:spacing w:val="-17"/>
          <w:sz w:val="24"/>
        </w:rPr>
        <w:t> </w:t>
      </w:r>
      <w:r>
        <w:rPr>
          <w:color w:val="231F20"/>
          <w:spacing w:val="-2"/>
          <w:sz w:val="24"/>
        </w:rPr>
        <w:t>avoiding</w:t>
      </w:r>
      <w:r>
        <w:rPr>
          <w:color w:val="231F20"/>
          <w:spacing w:val="-18"/>
          <w:sz w:val="24"/>
        </w:rPr>
        <w:t> </w:t>
      </w:r>
      <w:r>
        <w:rPr>
          <w:color w:val="231F20"/>
          <w:spacing w:val="-2"/>
          <w:sz w:val="24"/>
        </w:rPr>
        <w:t>arrogance,</w:t>
      </w:r>
      <w:r>
        <w:rPr>
          <w:color w:val="231F20"/>
          <w:spacing w:val="-17"/>
          <w:sz w:val="24"/>
        </w:rPr>
        <w:t> </w:t>
      </w:r>
      <w:r>
        <w:rPr>
          <w:color w:val="231F20"/>
          <w:spacing w:val="-2"/>
          <w:sz w:val="24"/>
        </w:rPr>
        <w:t>assumptions,</w:t>
      </w:r>
      <w:r>
        <w:rPr>
          <w:color w:val="231F20"/>
          <w:spacing w:val="-17"/>
          <w:sz w:val="24"/>
        </w:rPr>
        <w:t> </w:t>
      </w:r>
      <w:r>
        <w:rPr>
          <w:color w:val="231F20"/>
          <w:spacing w:val="-2"/>
          <w:sz w:val="24"/>
        </w:rPr>
        <w:t>and</w:t>
      </w:r>
      <w:r>
        <w:rPr>
          <w:color w:val="231F20"/>
          <w:spacing w:val="-18"/>
          <w:sz w:val="24"/>
        </w:rPr>
        <w:t> </w:t>
      </w:r>
      <w:r>
        <w:rPr>
          <w:color w:val="231F20"/>
          <w:spacing w:val="-2"/>
          <w:sz w:val="24"/>
        </w:rPr>
        <w:t>hubris.</w:t>
      </w:r>
    </w:p>
    <w:p>
      <w:pPr>
        <w:spacing w:line="232" w:lineRule="auto" w:before="2"/>
        <w:ind w:left="1620" w:right="1266" w:firstLine="0"/>
        <w:jc w:val="left"/>
        <w:rPr>
          <w:rFonts w:ascii="Tahoma" w:hAnsi="Tahoma"/>
          <w:sz w:val="24"/>
        </w:rPr>
      </w:pPr>
      <w:r>
        <w:rPr>
          <w:rFonts w:ascii="Tahoma" w:hAnsi="Tahoma"/>
          <w:color w:val="231F20"/>
          <w:spacing w:val="-2"/>
          <w:sz w:val="24"/>
        </w:rPr>
        <w:t>Counselors</w:t>
      </w:r>
      <w:r>
        <w:rPr>
          <w:rFonts w:ascii="Tahoma" w:hAnsi="Tahoma"/>
          <w:color w:val="231F20"/>
          <w:spacing w:val="-20"/>
          <w:sz w:val="24"/>
        </w:rPr>
        <w:t> </w:t>
      </w:r>
      <w:r>
        <w:rPr>
          <w:rFonts w:ascii="Tahoma" w:hAnsi="Tahoma"/>
          <w:color w:val="231F20"/>
          <w:spacing w:val="-2"/>
          <w:sz w:val="24"/>
        </w:rPr>
        <w:t>seek</w:t>
      </w:r>
      <w:r>
        <w:rPr>
          <w:rFonts w:ascii="Tahoma" w:hAnsi="Tahoma"/>
          <w:color w:val="231F20"/>
          <w:spacing w:val="-20"/>
          <w:sz w:val="24"/>
        </w:rPr>
        <w:t> </w:t>
      </w:r>
      <w:r>
        <w:rPr>
          <w:rFonts w:ascii="Tahoma" w:hAnsi="Tahoma"/>
          <w:color w:val="231F20"/>
          <w:spacing w:val="-2"/>
          <w:sz w:val="24"/>
        </w:rPr>
        <w:t>to</w:t>
      </w:r>
      <w:r>
        <w:rPr>
          <w:rFonts w:ascii="Tahoma" w:hAnsi="Tahoma"/>
          <w:color w:val="231F20"/>
          <w:spacing w:val="-20"/>
          <w:sz w:val="24"/>
        </w:rPr>
        <w:t> </w:t>
      </w:r>
      <w:r>
        <w:rPr>
          <w:rFonts w:ascii="Tahoma" w:hAnsi="Tahoma"/>
          <w:color w:val="231F20"/>
          <w:spacing w:val="-2"/>
          <w:sz w:val="24"/>
        </w:rPr>
        <w:t>listen</w:t>
      </w:r>
      <w:r>
        <w:rPr>
          <w:rFonts w:ascii="Tahoma" w:hAnsi="Tahoma"/>
          <w:color w:val="231F20"/>
          <w:spacing w:val="-20"/>
          <w:sz w:val="24"/>
        </w:rPr>
        <w:t> </w:t>
      </w:r>
      <w:r>
        <w:rPr>
          <w:rFonts w:ascii="Tahoma" w:hAnsi="Tahoma"/>
          <w:color w:val="231F20"/>
          <w:spacing w:val="-2"/>
          <w:sz w:val="24"/>
        </w:rPr>
        <w:t>to</w:t>
      </w:r>
      <w:r>
        <w:rPr>
          <w:rFonts w:ascii="Tahoma" w:hAnsi="Tahoma"/>
          <w:color w:val="231F20"/>
          <w:spacing w:val="-20"/>
          <w:sz w:val="24"/>
        </w:rPr>
        <w:t> </w:t>
      </w:r>
      <w:r>
        <w:rPr>
          <w:rFonts w:ascii="Tahoma" w:hAnsi="Tahoma"/>
          <w:color w:val="231F20"/>
          <w:spacing w:val="-2"/>
          <w:sz w:val="24"/>
        </w:rPr>
        <w:t>others</w:t>
      </w:r>
      <w:r>
        <w:rPr>
          <w:rFonts w:ascii="Tahoma" w:hAnsi="Tahoma"/>
          <w:color w:val="231F20"/>
          <w:spacing w:val="-20"/>
          <w:sz w:val="24"/>
        </w:rPr>
        <w:t> </w:t>
      </w:r>
      <w:r>
        <w:rPr>
          <w:rFonts w:ascii="Tahoma" w:hAnsi="Tahoma"/>
          <w:color w:val="231F20"/>
          <w:spacing w:val="-2"/>
          <w:sz w:val="24"/>
        </w:rPr>
        <w:t>with</w:t>
      </w:r>
      <w:r>
        <w:rPr>
          <w:rFonts w:ascii="Tahoma" w:hAnsi="Tahoma"/>
          <w:color w:val="231F20"/>
          <w:spacing w:val="-20"/>
          <w:sz w:val="24"/>
        </w:rPr>
        <w:t> </w:t>
      </w:r>
      <w:r>
        <w:rPr>
          <w:rFonts w:ascii="Tahoma" w:hAnsi="Tahoma"/>
          <w:color w:val="231F20"/>
          <w:spacing w:val="-2"/>
          <w:sz w:val="24"/>
        </w:rPr>
        <w:t>intention</w:t>
      </w:r>
      <w:r>
        <w:rPr>
          <w:rFonts w:ascii="Tahoma" w:hAnsi="Tahoma"/>
          <w:color w:val="231F20"/>
          <w:spacing w:val="-20"/>
          <w:sz w:val="24"/>
        </w:rPr>
        <w:t> </w:t>
      </w:r>
      <w:r>
        <w:rPr>
          <w:rFonts w:ascii="Tahoma" w:hAnsi="Tahoma"/>
          <w:color w:val="231F20"/>
          <w:spacing w:val="-2"/>
          <w:sz w:val="24"/>
        </w:rPr>
        <w:t>and</w:t>
      </w:r>
      <w:r>
        <w:rPr>
          <w:rFonts w:ascii="Tahoma" w:hAnsi="Tahoma"/>
          <w:color w:val="231F20"/>
          <w:spacing w:val="-20"/>
          <w:sz w:val="24"/>
        </w:rPr>
        <w:t> </w:t>
      </w:r>
      <w:r>
        <w:rPr>
          <w:rFonts w:ascii="Tahoma" w:hAnsi="Tahoma"/>
          <w:color w:val="231F20"/>
          <w:spacing w:val="-2"/>
          <w:sz w:val="24"/>
        </w:rPr>
        <w:t>respond</w:t>
      </w:r>
      <w:r>
        <w:rPr>
          <w:rFonts w:ascii="Tahoma" w:hAnsi="Tahoma"/>
          <w:color w:val="231F20"/>
          <w:spacing w:val="-20"/>
          <w:sz w:val="24"/>
        </w:rPr>
        <w:t> </w:t>
      </w:r>
      <w:r>
        <w:rPr>
          <w:rFonts w:ascii="Tahoma" w:hAnsi="Tahoma"/>
          <w:color w:val="231F20"/>
          <w:spacing w:val="-2"/>
          <w:sz w:val="24"/>
        </w:rPr>
        <w:t>with</w:t>
      </w:r>
      <w:r>
        <w:rPr>
          <w:rFonts w:ascii="Tahoma" w:hAnsi="Tahoma"/>
          <w:color w:val="231F20"/>
          <w:spacing w:val="-20"/>
          <w:sz w:val="24"/>
        </w:rPr>
        <w:t> </w:t>
      </w:r>
      <w:r>
        <w:rPr>
          <w:rFonts w:ascii="Tahoma" w:hAnsi="Tahoma"/>
          <w:color w:val="231F20"/>
          <w:spacing w:val="-2"/>
          <w:sz w:val="24"/>
        </w:rPr>
        <w:t>respect.</w:t>
      </w:r>
      <w:r>
        <w:rPr>
          <w:rFonts w:ascii="Tahoma" w:hAnsi="Tahoma"/>
          <w:color w:val="231F20"/>
          <w:spacing w:val="19"/>
          <w:sz w:val="24"/>
        </w:rPr>
        <w:t> </w:t>
      </w:r>
      <w:r>
        <w:rPr>
          <w:rFonts w:ascii="Tahoma" w:hAnsi="Tahoma"/>
          <w:color w:val="231F20"/>
          <w:spacing w:val="-2"/>
          <w:sz w:val="24"/>
        </w:rPr>
        <w:t>When</w:t>
      </w:r>
      <w:r>
        <w:rPr>
          <w:rFonts w:ascii="Tahoma" w:hAnsi="Tahoma"/>
          <w:color w:val="231F20"/>
          <w:spacing w:val="-20"/>
          <w:sz w:val="24"/>
        </w:rPr>
        <w:t> </w:t>
      </w:r>
      <w:r>
        <w:rPr>
          <w:rFonts w:ascii="Tahoma" w:hAnsi="Tahoma"/>
          <w:color w:val="231F20"/>
          <w:spacing w:val="-2"/>
          <w:sz w:val="24"/>
        </w:rPr>
        <w:t>engaged </w:t>
      </w:r>
      <w:r>
        <w:rPr>
          <w:rFonts w:ascii="Tahoma" w:hAnsi="Tahoma"/>
          <w:color w:val="231F20"/>
          <w:sz w:val="24"/>
        </w:rPr>
        <w:t>in</w:t>
      </w:r>
      <w:r>
        <w:rPr>
          <w:rFonts w:ascii="Tahoma" w:hAnsi="Tahoma"/>
          <w:color w:val="231F20"/>
          <w:spacing w:val="-17"/>
          <w:sz w:val="24"/>
        </w:rPr>
        <w:t> </w:t>
      </w:r>
      <w:r>
        <w:rPr>
          <w:rFonts w:ascii="Tahoma" w:hAnsi="Tahoma"/>
          <w:color w:val="231F20"/>
          <w:sz w:val="24"/>
        </w:rPr>
        <w:t>challenging</w:t>
      </w:r>
      <w:r>
        <w:rPr>
          <w:rFonts w:ascii="Tahoma" w:hAnsi="Tahoma"/>
          <w:color w:val="231F20"/>
          <w:spacing w:val="-17"/>
          <w:sz w:val="24"/>
        </w:rPr>
        <w:t> </w:t>
      </w:r>
      <w:r>
        <w:rPr>
          <w:rFonts w:ascii="Tahoma" w:hAnsi="Tahoma"/>
          <w:color w:val="231F20"/>
          <w:sz w:val="24"/>
        </w:rPr>
        <w:t>dialogues,</w:t>
      </w:r>
      <w:r>
        <w:rPr>
          <w:rFonts w:ascii="Tahoma" w:hAnsi="Tahoma"/>
          <w:color w:val="231F20"/>
          <w:spacing w:val="-17"/>
          <w:sz w:val="24"/>
        </w:rPr>
        <w:t> </w:t>
      </w:r>
      <w:r>
        <w:rPr>
          <w:rFonts w:ascii="Tahoma" w:hAnsi="Tahoma"/>
          <w:color w:val="231F20"/>
          <w:sz w:val="24"/>
        </w:rPr>
        <w:t>counselors</w:t>
      </w:r>
      <w:r>
        <w:rPr>
          <w:rFonts w:ascii="Tahoma" w:hAnsi="Tahoma"/>
          <w:color w:val="231F20"/>
          <w:spacing w:val="-17"/>
          <w:sz w:val="24"/>
        </w:rPr>
        <w:t> </w:t>
      </w:r>
      <w:r>
        <w:rPr>
          <w:rFonts w:ascii="Tahoma" w:hAnsi="Tahoma"/>
          <w:color w:val="231F20"/>
          <w:sz w:val="24"/>
        </w:rPr>
        <w:t>do</w:t>
      </w:r>
      <w:r>
        <w:rPr>
          <w:rFonts w:ascii="Tahoma" w:hAnsi="Tahoma"/>
          <w:color w:val="231F20"/>
          <w:spacing w:val="-17"/>
          <w:sz w:val="24"/>
        </w:rPr>
        <w:t> </w:t>
      </w:r>
      <w:r>
        <w:rPr>
          <w:rFonts w:ascii="Tahoma" w:hAnsi="Tahoma"/>
          <w:color w:val="231F20"/>
          <w:sz w:val="24"/>
        </w:rPr>
        <w:t>so</w:t>
      </w:r>
      <w:r>
        <w:rPr>
          <w:rFonts w:ascii="Tahoma" w:hAnsi="Tahoma"/>
          <w:color w:val="231F20"/>
          <w:spacing w:val="-17"/>
          <w:sz w:val="24"/>
        </w:rPr>
        <w:t> </w:t>
      </w:r>
      <w:r>
        <w:rPr>
          <w:rFonts w:ascii="Tahoma" w:hAnsi="Tahoma"/>
          <w:color w:val="231F20"/>
          <w:sz w:val="24"/>
        </w:rPr>
        <w:t>to</w:t>
      </w:r>
      <w:r>
        <w:rPr>
          <w:rFonts w:ascii="Tahoma" w:hAnsi="Tahoma"/>
          <w:color w:val="231F20"/>
          <w:spacing w:val="-17"/>
          <w:sz w:val="24"/>
        </w:rPr>
        <w:t> </w:t>
      </w:r>
      <w:r>
        <w:rPr>
          <w:rFonts w:ascii="Tahoma" w:hAnsi="Tahoma"/>
          <w:color w:val="231F20"/>
          <w:sz w:val="24"/>
        </w:rPr>
        <w:t>seek</w:t>
      </w:r>
      <w:r>
        <w:rPr>
          <w:rFonts w:ascii="Tahoma" w:hAnsi="Tahoma"/>
          <w:color w:val="231F20"/>
          <w:spacing w:val="-17"/>
          <w:sz w:val="24"/>
        </w:rPr>
        <w:t> </w:t>
      </w:r>
      <w:r>
        <w:rPr>
          <w:rFonts w:ascii="Tahoma" w:hAnsi="Tahoma"/>
          <w:color w:val="231F20"/>
          <w:sz w:val="24"/>
        </w:rPr>
        <w:t>answers</w:t>
      </w:r>
      <w:r>
        <w:rPr>
          <w:rFonts w:ascii="Tahoma" w:hAnsi="Tahoma"/>
          <w:color w:val="231F20"/>
          <w:spacing w:val="-17"/>
          <w:sz w:val="24"/>
        </w:rPr>
        <w:t> </w:t>
      </w:r>
      <w:r>
        <w:rPr>
          <w:rFonts w:ascii="Tahoma" w:hAnsi="Tahoma"/>
          <w:color w:val="231F20"/>
          <w:sz w:val="24"/>
        </w:rPr>
        <w:t>—</w:t>
      </w:r>
      <w:r>
        <w:rPr>
          <w:rFonts w:ascii="Tahoma" w:hAnsi="Tahoma"/>
          <w:color w:val="231F20"/>
          <w:spacing w:val="-17"/>
          <w:sz w:val="24"/>
        </w:rPr>
        <w:t> </w:t>
      </w:r>
      <w:r>
        <w:rPr>
          <w:rFonts w:ascii="Tahoma" w:hAnsi="Tahoma"/>
          <w:color w:val="231F20"/>
          <w:sz w:val="24"/>
        </w:rPr>
        <w:t>not</w:t>
      </w:r>
      <w:r>
        <w:rPr>
          <w:rFonts w:ascii="Tahoma" w:hAnsi="Tahoma"/>
          <w:color w:val="231F20"/>
          <w:spacing w:val="-17"/>
          <w:sz w:val="24"/>
        </w:rPr>
        <w:t> </w:t>
      </w:r>
      <w:r>
        <w:rPr>
          <w:rFonts w:ascii="Tahoma" w:hAnsi="Tahoma"/>
          <w:color w:val="231F20"/>
          <w:sz w:val="24"/>
        </w:rPr>
        <w:t>confrontations</w:t>
      </w:r>
      <w:r>
        <w:rPr>
          <w:rFonts w:ascii="Tahoma" w:hAnsi="Tahoma"/>
          <w:color w:val="231F20"/>
          <w:spacing w:val="-17"/>
          <w:sz w:val="24"/>
        </w:rPr>
        <w:t> </w:t>
      </w:r>
      <w:r>
        <w:rPr>
          <w:rFonts w:ascii="Tahoma" w:hAnsi="Tahoma"/>
          <w:color w:val="231F20"/>
          <w:sz w:val="24"/>
        </w:rPr>
        <w:t>or</w:t>
      </w:r>
      <w:r>
        <w:rPr>
          <w:rFonts w:ascii="Tahoma" w:hAnsi="Tahoma"/>
          <w:color w:val="231F20"/>
          <w:spacing w:val="-17"/>
          <w:sz w:val="24"/>
        </w:rPr>
        <w:t> </w:t>
      </w:r>
      <w:r>
        <w:rPr>
          <w:rFonts w:ascii="Tahoma" w:hAnsi="Tahoma"/>
          <w:color w:val="231F20"/>
          <w:sz w:val="24"/>
        </w:rPr>
        <w:t>harm.</w:t>
      </w:r>
    </w:p>
    <w:p>
      <w:pPr>
        <w:spacing w:line="232" w:lineRule="auto" w:before="0"/>
        <w:ind w:left="1620" w:right="748" w:firstLine="0"/>
        <w:jc w:val="left"/>
        <w:rPr>
          <w:rFonts w:ascii="Tahoma"/>
          <w:sz w:val="24"/>
        </w:rPr>
      </w:pPr>
      <w:r>
        <w:rPr>
          <w:rFonts w:ascii="Tahoma"/>
          <w:color w:val="231F20"/>
          <w:spacing w:val="-2"/>
          <w:sz w:val="24"/>
        </w:rPr>
        <w:t>Counselors</w:t>
      </w:r>
      <w:r>
        <w:rPr>
          <w:rFonts w:ascii="Tahoma"/>
          <w:color w:val="231F20"/>
          <w:spacing w:val="-18"/>
          <w:sz w:val="24"/>
        </w:rPr>
        <w:t> </w:t>
      </w:r>
      <w:r>
        <w:rPr>
          <w:rFonts w:ascii="Tahoma"/>
          <w:color w:val="231F20"/>
          <w:spacing w:val="-2"/>
          <w:sz w:val="24"/>
        </w:rPr>
        <w:t>strive</w:t>
      </w:r>
      <w:r>
        <w:rPr>
          <w:rFonts w:ascii="Tahoma"/>
          <w:color w:val="231F20"/>
          <w:spacing w:val="-18"/>
          <w:sz w:val="24"/>
        </w:rPr>
        <w:t> </w:t>
      </w:r>
      <w:r>
        <w:rPr>
          <w:rFonts w:ascii="Tahoma"/>
          <w:color w:val="231F20"/>
          <w:spacing w:val="-2"/>
          <w:sz w:val="24"/>
        </w:rPr>
        <w:t>to</w:t>
      </w:r>
      <w:r>
        <w:rPr>
          <w:rFonts w:ascii="Tahoma"/>
          <w:color w:val="231F20"/>
          <w:spacing w:val="-18"/>
          <w:sz w:val="24"/>
        </w:rPr>
        <w:t> </w:t>
      </w:r>
      <w:r>
        <w:rPr>
          <w:rFonts w:ascii="Tahoma"/>
          <w:color w:val="231F20"/>
          <w:spacing w:val="-2"/>
          <w:sz w:val="24"/>
        </w:rPr>
        <w:t>be</w:t>
      </w:r>
      <w:r>
        <w:rPr>
          <w:rFonts w:ascii="Tahoma"/>
          <w:color w:val="231F20"/>
          <w:spacing w:val="-18"/>
          <w:sz w:val="24"/>
        </w:rPr>
        <w:t> </w:t>
      </w:r>
      <w:r>
        <w:rPr>
          <w:rFonts w:ascii="Tahoma"/>
          <w:color w:val="231F20"/>
          <w:spacing w:val="-2"/>
          <w:sz w:val="24"/>
        </w:rPr>
        <w:t>sensitive</w:t>
      </w:r>
      <w:r>
        <w:rPr>
          <w:rFonts w:ascii="Tahoma"/>
          <w:color w:val="231F20"/>
          <w:spacing w:val="-18"/>
          <w:sz w:val="24"/>
        </w:rPr>
        <w:t> </w:t>
      </w:r>
      <w:r>
        <w:rPr>
          <w:rFonts w:ascii="Tahoma"/>
          <w:color w:val="231F20"/>
          <w:spacing w:val="-2"/>
          <w:sz w:val="24"/>
        </w:rPr>
        <w:t>to</w:t>
      </w:r>
      <w:r>
        <w:rPr>
          <w:rFonts w:ascii="Tahoma"/>
          <w:color w:val="231F20"/>
          <w:spacing w:val="-18"/>
          <w:sz w:val="24"/>
        </w:rPr>
        <w:t> </w:t>
      </w:r>
      <w:r>
        <w:rPr>
          <w:rFonts w:ascii="Tahoma"/>
          <w:color w:val="231F20"/>
          <w:spacing w:val="-2"/>
          <w:sz w:val="24"/>
        </w:rPr>
        <w:t>differences</w:t>
      </w:r>
      <w:r>
        <w:rPr>
          <w:rFonts w:ascii="Tahoma"/>
          <w:color w:val="231F20"/>
          <w:spacing w:val="-18"/>
          <w:sz w:val="24"/>
        </w:rPr>
        <w:t> </w:t>
      </w:r>
      <w:r>
        <w:rPr>
          <w:rFonts w:ascii="Tahoma"/>
          <w:color w:val="231F20"/>
          <w:spacing w:val="-2"/>
          <w:sz w:val="24"/>
        </w:rPr>
        <w:t>in</w:t>
      </w:r>
      <w:r>
        <w:rPr>
          <w:rFonts w:ascii="Tahoma"/>
          <w:color w:val="231F20"/>
          <w:spacing w:val="-18"/>
          <w:sz w:val="24"/>
        </w:rPr>
        <w:t> </w:t>
      </w:r>
      <w:r>
        <w:rPr>
          <w:rFonts w:ascii="Tahoma"/>
          <w:color w:val="231F20"/>
          <w:spacing w:val="-2"/>
          <w:sz w:val="24"/>
        </w:rPr>
        <w:t>attitudes</w:t>
      </w:r>
      <w:r>
        <w:rPr>
          <w:rFonts w:ascii="Tahoma"/>
          <w:color w:val="231F20"/>
          <w:spacing w:val="-18"/>
          <w:sz w:val="24"/>
        </w:rPr>
        <w:t> </w:t>
      </w:r>
      <w:r>
        <w:rPr>
          <w:rFonts w:ascii="Tahoma"/>
          <w:color w:val="231F20"/>
          <w:spacing w:val="-2"/>
          <w:sz w:val="24"/>
        </w:rPr>
        <w:t>and</w:t>
      </w:r>
      <w:r>
        <w:rPr>
          <w:rFonts w:ascii="Tahoma"/>
          <w:color w:val="231F20"/>
          <w:spacing w:val="-18"/>
          <w:sz w:val="24"/>
        </w:rPr>
        <w:t> </w:t>
      </w:r>
      <w:r>
        <w:rPr>
          <w:rFonts w:ascii="Tahoma"/>
          <w:color w:val="231F20"/>
          <w:spacing w:val="-2"/>
          <w:sz w:val="24"/>
        </w:rPr>
        <w:t>culture.</w:t>
      </w:r>
      <w:r>
        <w:rPr>
          <w:rFonts w:ascii="Tahoma"/>
          <w:color w:val="231F20"/>
          <w:spacing w:val="80"/>
          <w:sz w:val="24"/>
        </w:rPr>
        <w:t> </w:t>
      </w:r>
      <w:r>
        <w:rPr>
          <w:rFonts w:ascii="Tahoma"/>
          <w:color w:val="231F20"/>
          <w:spacing w:val="-2"/>
          <w:sz w:val="24"/>
        </w:rPr>
        <w:t>Counselors</w:t>
      </w:r>
      <w:r>
        <w:rPr>
          <w:rFonts w:ascii="Tahoma"/>
          <w:color w:val="231F20"/>
          <w:spacing w:val="-18"/>
          <w:sz w:val="24"/>
        </w:rPr>
        <w:t> </w:t>
      </w:r>
      <w:r>
        <w:rPr>
          <w:rFonts w:ascii="Tahoma"/>
          <w:color w:val="231F20"/>
          <w:spacing w:val="-2"/>
          <w:sz w:val="24"/>
        </w:rPr>
        <w:t>always</w:t>
      </w:r>
      <w:r>
        <w:rPr>
          <w:rFonts w:ascii="Tahoma"/>
          <w:color w:val="231F20"/>
          <w:spacing w:val="-18"/>
          <w:sz w:val="24"/>
        </w:rPr>
        <w:t> </w:t>
      </w:r>
      <w:r>
        <w:rPr>
          <w:rFonts w:ascii="Tahoma"/>
          <w:color w:val="231F20"/>
          <w:spacing w:val="-2"/>
          <w:sz w:val="24"/>
        </w:rPr>
        <w:t>seek </w:t>
      </w:r>
      <w:r>
        <w:rPr>
          <w:rFonts w:ascii="Tahoma"/>
          <w:color w:val="231F20"/>
          <w:sz w:val="24"/>
        </w:rPr>
        <w:t>to</w:t>
      </w:r>
      <w:r>
        <w:rPr>
          <w:rFonts w:ascii="Tahoma"/>
          <w:color w:val="231F20"/>
          <w:spacing w:val="-16"/>
          <w:sz w:val="24"/>
        </w:rPr>
        <w:t> </w:t>
      </w:r>
      <w:r>
        <w:rPr>
          <w:rFonts w:ascii="Tahoma"/>
          <w:color w:val="231F20"/>
          <w:sz w:val="24"/>
        </w:rPr>
        <w:t>minimize</w:t>
      </w:r>
      <w:r>
        <w:rPr>
          <w:rFonts w:ascii="Tahoma"/>
          <w:color w:val="231F20"/>
          <w:spacing w:val="-16"/>
          <w:sz w:val="24"/>
        </w:rPr>
        <w:t> </w:t>
      </w:r>
      <w:r>
        <w:rPr>
          <w:rFonts w:ascii="Tahoma"/>
          <w:color w:val="231F20"/>
          <w:sz w:val="24"/>
        </w:rPr>
        <w:t>undue</w:t>
      </w:r>
      <w:r>
        <w:rPr>
          <w:rFonts w:ascii="Tahoma"/>
          <w:color w:val="231F20"/>
          <w:spacing w:val="-16"/>
          <w:sz w:val="24"/>
        </w:rPr>
        <w:t> </w:t>
      </w:r>
      <w:r>
        <w:rPr>
          <w:rFonts w:ascii="Tahoma"/>
          <w:color w:val="231F20"/>
          <w:sz w:val="24"/>
        </w:rPr>
        <w:t>harm</w:t>
      </w:r>
      <w:r>
        <w:rPr>
          <w:rFonts w:ascii="Tahoma"/>
          <w:color w:val="231F20"/>
          <w:spacing w:val="-16"/>
          <w:sz w:val="24"/>
        </w:rPr>
        <w:t> </w:t>
      </w:r>
      <w:r>
        <w:rPr>
          <w:rFonts w:ascii="Tahoma"/>
          <w:color w:val="231F20"/>
          <w:sz w:val="24"/>
        </w:rPr>
        <w:t>and</w:t>
      </w:r>
      <w:r>
        <w:rPr>
          <w:rFonts w:ascii="Tahoma"/>
          <w:color w:val="231F20"/>
          <w:spacing w:val="-16"/>
          <w:sz w:val="24"/>
        </w:rPr>
        <w:t> </w:t>
      </w:r>
      <w:r>
        <w:rPr>
          <w:rFonts w:ascii="Tahoma"/>
          <w:color w:val="231F20"/>
          <w:sz w:val="24"/>
        </w:rPr>
        <w:t>take</w:t>
      </w:r>
      <w:r>
        <w:rPr>
          <w:rFonts w:ascii="Tahoma"/>
          <w:color w:val="231F20"/>
          <w:spacing w:val="-16"/>
          <w:sz w:val="24"/>
        </w:rPr>
        <w:t> </w:t>
      </w:r>
      <w:r>
        <w:rPr>
          <w:rFonts w:ascii="Tahoma"/>
          <w:color w:val="231F20"/>
          <w:sz w:val="24"/>
        </w:rPr>
        <w:t>particular</w:t>
      </w:r>
      <w:r>
        <w:rPr>
          <w:rFonts w:ascii="Tahoma"/>
          <w:color w:val="231F20"/>
          <w:spacing w:val="-16"/>
          <w:sz w:val="24"/>
        </w:rPr>
        <w:t> </w:t>
      </w:r>
      <w:r>
        <w:rPr>
          <w:rFonts w:ascii="Tahoma"/>
          <w:color w:val="231F20"/>
          <w:sz w:val="24"/>
        </w:rPr>
        <w:t>care</w:t>
      </w:r>
      <w:r>
        <w:rPr>
          <w:rFonts w:ascii="Tahoma"/>
          <w:color w:val="231F20"/>
          <w:spacing w:val="-16"/>
          <w:sz w:val="24"/>
        </w:rPr>
        <w:t> </w:t>
      </w:r>
      <w:r>
        <w:rPr>
          <w:rFonts w:ascii="Tahoma"/>
          <w:color w:val="231F20"/>
          <w:sz w:val="24"/>
        </w:rPr>
        <w:t>of</w:t>
      </w:r>
      <w:r>
        <w:rPr>
          <w:rFonts w:ascii="Tahoma"/>
          <w:color w:val="231F20"/>
          <w:spacing w:val="-16"/>
          <w:sz w:val="24"/>
        </w:rPr>
        <w:t> </w:t>
      </w:r>
      <w:r>
        <w:rPr>
          <w:rFonts w:ascii="Tahoma"/>
          <w:color w:val="231F20"/>
          <w:sz w:val="24"/>
        </w:rPr>
        <w:t>those</w:t>
      </w:r>
      <w:r>
        <w:rPr>
          <w:rFonts w:ascii="Tahoma"/>
          <w:color w:val="231F20"/>
          <w:spacing w:val="-16"/>
          <w:sz w:val="24"/>
        </w:rPr>
        <w:t> </w:t>
      </w:r>
      <w:r>
        <w:rPr>
          <w:rFonts w:ascii="Tahoma"/>
          <w:color w:val="231F20"/>
          <w:sz w:val="24"/>
        </w:rPr>
        <w:t>who</w:t>
      </w:r>
      <w:r>
        <w:rPr>
          <w:rFonts w:ascii="Tahoma"/>
          <w:color w:val="231F20"/>
          <w:spacing w:val="-16"/>
          <w:sz w:val="24"/>
        </w:rPr>
        <w:t> </w:t>
      </w:r>
      <w:r>
        <w:rPr>
          <w:rFonts w:ascii="Tahoma"/>
          <w:color w:val="231F20"/>
          <w:sz w:val="24"/>
        </w:rPr>
        <w:t>are</w:t>
      </w:r>
      <w:r>
        <w:rPr>
          <w:rFonts w:ascii="Tahoma"/>
          <w:color w:val="231F20"/>
          <w:spacing w:val="-16"/>
          <w:sz w:val="24"/>
        </w:rPr>
        <w:t> </w:t>
      </w:r>
      <w:r>
        <w:rPr>
          <w:rFonts w:ascii="Tahoma"/>
          <w:color w:val="231F20"/>
          <w:sz w:val="24"/>
        </w:rPr>
        <w:t>vulnerable</w:t>
      </w:r>
      <w:r>
        <w:rPr>
          <w:rFonts w:ascii="Tahoma"/>
          <w:color w:val="231F20"/>
          <w:spacing w:val="-16"/>
          <w:sz w:val="24"/>
        </w:rPr>
        <w:t> </w:t>
      </w:r>
      <w:r>
        <w:rPr>
          <w:rFonts w:ascii="Tahoma"/>
          <w:color w:val="231F20"/>
          <w:sz w:val="24"/>
        </w:rPr>
        <w:t>or</w:t>
      </w:r>
      <w:r>
        <w:rPr>
          <w:rFonts w:ascii="Tahoma"/>
          <w:color w:val="231F20"/>
          <w:spacing w:val="-16"/>
          <w:sz w:val="24"/>
        </w:rPr>
        <w:t> </w:t>
      </w:r>
      <w:r>
        <w:rPr>
          <w:rFonts w:ascii="Tahoma"/>
          <w:color w:val="231F20"/>
          <w:sz w:val="24"/>
        </w:rPr>
        <w:t>in</w:t>
      </w:r>
      <w:r>
        <w:rPr>
          <w:rFonts w:ascii="Tahoma"/>
          <w:color w:val="231F20"/>
          <w:spacing w:val="-16"/>
          <w:sz w:val="24"/>
        </w:rPr>
        <w:t> </w:t>
      </w:r>
      <w:r>
        <w:rPr>
          <w:rFonts w:ascii="Tahoma"/>
          <w:color w:val="231F20"/>
          <w:sz w:val="24"/>
        </w:rPr>
        <w:t>anguish.</w:t>
      </w:r>
    </w:p>
    <w:p>
      <w:pPr>
        <w:spacing w:line="232" w:lineRule="auto" w:before="0"/>
        <w:ind w:left="1620" w:right="748" w:firstLine="0"/>
        <w:jc w:val="left"/>
        <w:rPr>
          <w:rFonts w:ascii="Tahoma"/>
          <w:sz w:val="24"/>
        </w:rPr>
      </w:pPr>
      <w:r>
        <w:rPr>
          <w:rFonts w:ascii="Tahoma"/>
          <w:color w:val="231F20"/>
          <w:spacing w:val="-2"/>
          <w:sz w:val="24"/>
        </w:rPr>
        <w:t>With</w:t>
      </w:r>
      <w:r>
        <w:rPr>
          <w:rFonts w:ascii="Tahoma"/>
          <w:color w:val="231F20"/>
          <w:spacing w:val="-18"/>
          <w:sz w:val="24"/>
        </w:rPr>
        <w:t> </w:t>
      </w:r>
      <w:r>
        <w:rPr>
          <w:rFonts w:ascii="Tahoma"/>
          <w:color w:val="231F20"/>
          <w:spacing w:val="-2"/>
          <w:sz w:val="24"/>
        </w:rPr>
        <w:t>respect</w:t>
      </w:r>
      <w:r>
        <w:rPr>
          <w:rFonts w:ascii="Tahoma"/>
          <w:color w:val="231F20"/>
          <w:spacing w:val="-18"/>
          <w:sz w:val="24"/>
        </w:rPr>
        <w:t> </w:t>
      </w:r>
      <w:r>
        <w:rPr>
          <w:rFonts w:ascii="Tahoma"/>
          <w:color w:val="231F20"/>
          <w:spacing w:val="-2"/>
          <w:sz w:val="24"/>
        </w:rPr>
        <w:t>to</w:t>
      </w:r>
      <w:r>
        <w:rPr>
          <w:rFonts w:ascii="Tahoma"/>
          <w:color w:val="231F20"/>
          <w:spacing w:val="-18"/>
          <w:sz w:val="24"/>
        </w:rPr>
        <w:t> </w:t>
      </w:r>
      <w:r>
        <w:rPr>
          <w:rFonts w:ascii="Tahoma"/>
          <w:color w:val="231F20"/>
          <w:spacing w:val="-2"/>
          <w:sz w:val="24"/>
        </w:rPr>
        <w:t>all</w:t>
      </w:r>
      <w:r>
        <w:rPr>
          <w:rFonts w:ascii="Tahoma"/>
          <w:color w:val="231F20"/>
          <w:spacing w:val="39"/>
          <w:sz w:val="24"/>
        </w:rPr>
        <w:t> </w:t>
      </w:r>
      <w:r>
        <w:rPr>
          <w:rFonts w:ascii="Tahoma"/>
          <w:color w:val="231F20"/>
          <w:spacing w:val="-2"/>
          <w:sz w:val="24"/>
        </w:rPr>
        <w:t>clients</w:t>
      </w:r>
      <w:r>
        <w:rPr>
          <w:rFonts w:ascii="Tahoma"/>
          <w:color w:val="231F20"/>
          <w:spacing w:val="-18"/>
          <w:sz w:val="24"/>
        </w:rPr>
        <w:t> </w:t>
      </w:r>
      <w:r>
        <w:rPr>
          <w:rFonts w:ascii="Tahoma"/>
          <w:color w:val="231F20"/>
          <w:spacing w:val="-2"/>
          <w:sz w:val="24"/>
        </w:rPr>
        <w:t>and</w:t>
      </w:r>
      <w:r>
        <w:rPr>
          <w:rFonts w:ascii="Tahoma"/>
          <w:color w:val="231F20"/>
          <w:spacing w:val="-18"/>
          <w:sz w:val="24"/>
        </w:rPr>
        <w:t> </w:t>
      </w:r>
      <w:r>
        <w:rPr>
          <w:rFonts w:ascii="Tahoma"/>
          <w:color w:val="231F20"/>
          <w:spacing w:val="-2"/>
          <w:sz w:val="24"/>
        </w:rPr>
        <w:t>work,</w:t>
      </w:r>
      <w:r>
        <w:rPr>
          <w:rFonts w:ascii="Tahoma"/>
          <w:color w:val="231F20"/>
          <w:spacing w:val="-18"/>
          <w:sz w:val="24"/>
        </w:rPr>
        <w:t> </w:t>
      </w:r>
      <w:r>
        <w:rPr>
          <w:rFonts w:ascii="Tahoma"/>
          <w:color w:val="231F20"/>
          <w:spacing w:val="-2"/>
          <w:sz w:val="24"/>
        </w:rPr>
        <w:t>counselors</w:t>
      </w:r>
      <w:r>
        <w:rPr>
          <w:rFonts w:ascii="Tahoma"/>
          <w:color w:val="231F20"/>
          <w:spacing w:val="-18"/>
          <w:sz w:val="24"/>
        </w:rPr>
        <w:t> </w:t>
      </w:r>
      <w:r>
        <w:rPr>
          <w:rFonts w:ascii="Tahoma"/>
          <w:color w:val="231F20"/>
          <w:spacing w:val="-2"/>
          <w:sz w:val="24"/>
        </w:rPr>
        <w:t>seek</w:t>
      </w:r>
      <w:r>
        <w:rPr>
          <w:rFonts w:ascii="Tahoma"/>
          <w:color w:val="231F20"/>
          <w:spacing w:val="-18"/>
          <w:sz w:val="24"/>
        </w:rPr>
        <w:t> </w:t>
      </w:r>
      <w:r>
        <w:rPr>
          <w:rFonts w:ascii="Tahoma"/>
          <w:color w:val="231F20"/>
          <w:spacing w:val="-2"/>
          <w:sz w:val="24"/>
        </w:rPr>
        <w:t>to</w:t>
      </w:r>
      <w:r>
        <w:rPr>
          <w:rFonts w:ascii="Tahoma"/>
          <w:color w:val="231F20"/>
          <w:spacing w:val="-18"/>
          <w:sz w:val="24"/>
        </w:rPr>
        <w:t> </w:t>
      </w:r>
      <w:r>
        <w:rPr>
          <w:rFonts w:ascii="Tahoma"/>
          <w:color w:val="231F20"/>
          <w:spacing w:val="-2"/>
          <w:sz w:val="24"/>
        </w:rPr>
        <w:t>be</w:t>
      </w:r>
      <w:r>
        <w:rPr>
          <w:rFonts w:ascii="Tahoma"/>
          <w:color w:val="231F20"/>
          <w:spacing w:val="-18"/>
          <w:sz w:val="24"/>
        </w:rPr>
        <w:t> </w:t>
      </w:r>
      <w:r>
        <w:rPr>
          <w:rFonts w:ascii="Tahoma"/>
          <w:color w:val="231F20"/>
          <w:spacing w:val="-2"/>
          <w:sz w:val="24"/>
        </w:rPr>
        <w:t>mindful</w:t>
      </w:r>
      <w:r>
        <w:rPr>
          <w:rFonts w:ascii="Tahoma"/>
          <w:color w:val="231F20"/>
          <w:spacing w:val="-18"/>
          <w:sz w:val="24"/>
        </w:rPr>
        <w:t> </w:t>
      </w:r>
      <w:r>
        <w:rPr>
          <w:rFonts w:ascii="Tahoma"/>
          <w:color w:val="231F20"/>
          <w:spacing w:val="-2"/>
          <w:sz w:val="24"/>
        </w:rPr>
        <w:t>of</w:t>
      </w:r>
      <w:r>
        <w:rPr>
          <w:rFonts w:ascii="Tahoma"/>
          <w:color w:val="231F20"/>
          <w:spacing w:val="-18"/>
          <w:sz w:val="24"/>
        </w:rPr>
        <w:t> </w:t>
      </w:r>
      <w:r>
        <w:rPr>
          <w:rFonts w:ascii="Tahoma"/>
          <w:color w:val="231F20"/>
          <w:spacing w:val="-2"/>
          <w:sz w:val="24"/>
        </w:rPr>
        <w:t>their</w:t>
      </w:r>
      <w:r>
        <w:rPr>
          <w:rFonts w:ascii="Tahoma"/>
          <w:color w:val="231F20"/>
          <w:spacing w:val="-18"/>
          <w:sz w:val="24"/>
        </w:rPr>
        <w:t> </w:t>
      </w:r>
      <w:r>
        <w:rPr>
          <w:rFonts w:ascii="Tahoma"/>
          <w:color w:val="231F20"/>
          <w:spacing w:val="-2"/>
          <w:sz w:val="24"/>
        </w:rPr>
        <w:t>humanity</w:t>
      </w:r>
      <w:r>
        <w:rPr>
          <w:rFonts w:ascii="Tahoma"/>
          <w:color w:val="231F20"/>
          <w:spacing w:val="-18"/>
          <w:sz w:val="24"/>
        </w:rPr>
        <w:t> </w:t>
      </w:r>
      <w:r>
        <w:rPr>
          <w:rFonts w:ascii="Tahoma"/>
          <w:color w:val="231F20"/>
          <w:spacing w:val="-2"/>
          <w:sz w:val="24"/>
        </w:rPr>
        <w:t>as</w:t>
      </w:r>
      <w:r>
        <w:rPr>
          <w:rFonts w:ascii="Tahoma"/>
          <w:color w:val="231F20"/>
          <w:spacing w:val="-18"/>
          <w:sz w:val="24"/>
        </w:rPr>
        <w:t> </w:t>
      </w:r>
      <w:r>
        <w:rPr>
          <w:rFonts w:ascii="Tahoma"/>
          <w:color w:val="231F20"/>
          <w:spacing w:val="-2"/>
          <w:sz w:val="24"/>
        </w:rPr>
        <w:t>they </w:t>
      </w:r>
      <w:r>
        <w:rPr>
          <w:rFonts w:ascii="Tahoma"/>
          <w:color w:val="231F20"/>
          <w:sz w:val="24"/>
        </w:rPr>
        <w:t>fulfill their counseling duties.</w:t>
      </w:r>
    </w:p>
    <w:p>
      <w:pPr>
        <w:pStyle w:val="ListParagraph"/>
        <w:numPr>
          <w:ilvl w:val="0"/>
          <w:numId w:val="1"/>
        </w:numPr>
        <w:tabs>
          <w:tab w:pos="1620" w:val="left" w:leader="none"/>
        </w:tabs>
        <w:spacing w:line="232" w:lineRule="auto" w:before="254" w:after="0"/>
        <w:ind w:left="1620" w:right="1000" w:hanging="360"/>
        <w:jc w:val="left"/>
        <w:rPr>
          <w:sz w:val="24"/>
        </w:rPr>
      </w:pPr>
      <w:r>
        <w:rPr>
          <w:color w:val="231F20"/>
          <w:spacing w:val="-2"/>
          <w:sz w:val="24"/>
        </w:rPr>
        <w:t>Counselors</w:t>
      </w:r>
      <w:r>
        <w:rPr>
          <w:color w:val="231F20"/>
          <w:spacing w:val="-17"/>
          <w:sz w:val="24"/>
        </w:rPr>
        <w:t> </w:t>
      </w:r>
      <w:r>
        <w:rPr>
          <w:color w:val="231F20"/>
          <w:spacing w:val="-2"/>
          <w:sz w:val="24"/>
        </w:rPr>
        <w:t>strive</w:t>
      </w:r>
      <w:r>
        <w:rPr>
          <w:color w:val="231F20"/>
          <w:spacing w:val="-17"/>
          <w:sz w:val="24"/>
        </w:rPr>
        <w:t> </w:t>
      </w:r>
      <w:r>
        <w:rPr>
          <w:color w:val="231F20"/>
          <w:spacing w:val="-2"/>
          <w:sz w:val="24"/>
        </w:rPr>
        <w:t>to</w:t>
      </w:r>
      <w:r>
        <w:rPr>
          <w:color w:val="231F20"/>
          <w:spacing w:val="-17"/>
          <w:sz w:val="24"/>
        </w:rPr>
        <w:t> </w:t>
      </w:r>
      <w:r>
        <w:rPr>
          <w:color w:val="231F20"/>
          <w:spacing w:val="-2"/>
          <w:sz w:val="24"/>
        </w:rPr>
        <w:t>enhance</w:t>
      </w:r>
      <w:r>
        <w:rPr>
          <w:color w:val="231F20"/>
          <w:spacing w:val="-17"/>
          <w:sz w:val="24"/>
        </w:rPr>
        <w:t> </w:t>
      </w:r>
      <w:r>
        <w:rPr>
          <w:color w:val="231F20"/>
          <w:spacing w:val="-2"/>
          <w:sz w:val="24"/>
        </w:rPr>
        <w:t>the</w:t>
      </w:r>
      <w:r>
        <w:rPr>
          <w:color w:val="231F20"/>
          <w:spacing w:val="-17"/>
          <w:sz w:val="24"/>
        </w:rPr>
        <w:t> </w:t>
      </w:r>
      <w:r>
        <w:rPr>
          <w:color w:val="231F20"/>
          <w:spacing w:val="-2"/>
          <w:sz w:val="24"/>
        </w:rPr>
        <w:t>social</w:t>
      </w:r>
      <w:r>
        <w:rPr>
          <w:color w:val="231F20"/>
          <w:spacing w:val="-17"/>
          <w:sz w:val="24"/>
        </w:rPr>
        <w:t> </w:t>
      </w:r>
      <w:r>
        <w:rPr>
          <w:color w:val="231F20"/>
          <w:spacing w:val="-2"/>
          <w:sz w:val="24"/>
        </w:rPr>
        <w:t>and</w:t>
      </w:r>
      <w:r>
        <w:rPr>
          <w:color w:val="231F20"/>
          <w:spacing w:val="-17"/>
          <w:sz w:val="24"/>
        </w:rPr>
        <w:t> </w:t>
      </w:r>
      <w:r>
        <w:rPr>
          <w:color w:val="231F20"/>
          <w:spacing w:val="-2"/>
          <w:sz w:val="24"/>
        </w:rPr>
        <w:t>mental</w:t>
      </w:r>
      <w:r>
        <w:rPr>
          <w:color w:val="231F20"/>
          <w:spacing w:val="-17"/>
          <w:sz w:val="24"/>
        </w:rPr>
        <w:t> </w:t>
      </w:r>
      <w:r>
        <w:rPr>
          <w:color w:val="231F20"/>
          <w:spacing w:val="-2"/>
          <w:sz w:val="24"/>
        </w:rPr>
        <w:t>well-being</w:t>
      </w:r>
      <w:r>
        <w:rPr>
          <w:color w:val="231F20"/>
          <w:spacing w:val="-17"/>
          <w:sz w:val="24"/>
        </w:rPr>
        <w:t> </w:t>
      </w:r>
      <w:r>
        <w:rPr>
          <w:color w:val="231F20"/>
          <w:spacing w:val="-2"/>
          <w:sz w:val="24"/>
        </w:rPr>
        <w:t>of</w:t>
      </w:r>
      <w:r>
        <w:rPr>
          <w:color w:val="231F20"/>
          <w:spacing w:val="-17"/>
          <w:sz w:val="24"/>
        </w:rPr>
        <w:t> </w:t>
      </w:r>
      <w:r>
        <w:rPr>
          <w:color w:val="231F20"/>
          <w:spacing w:val="-2"/>
          <w:sz w:val="24"/>
        </w:rPr>
        <w:t>their</w:t>
      </w:r>
      <w:r>
        <w:rPr>
          <w:color w:val="231F20"/>
          <w:spacing w:val="-17"/>
          <w:sz w:val="24"/>
        </w:rPr>
        <w:t> </w:t>
      </w:r>
      <w:r>
        <w:rPr>
          <w:color w:val="231F20"/>
          <w:spacing w:val="-2"/>
          <w:sz w:val="24"/>
        </w:rPr>
        <w:t>clients</w:t>
      </w:r>
      <w:r>
        <w:rPr>
          <w:color w:val="231F20"/>
          <w:spacing w:val="-17"/>
          <w:sz w:val="24"/>
        </w:rPr>
        <w:t> </w:t>
      </w:r>
      <w:r>
        <w:rPr>
          <w:color w:val="231F20"/>
          <w:spacing w:val="-2"/>
          <w:sz w:val="24"/>
        </w:rPr>
        <w:t>while</w:t>
      </w:r>
      <w:r>
        <w:rPr>
          <w:color w:val="231F20"/>
          <w:spacing w:val="-17"/>
          <w:sz w:val="24"/>
        </w:rPr>
        <w:t> </w:t>
      </w:r>
      <w:r>
        <w:rPr>
          <w:color w:val="231F20"/>
          <w:spacing w:val="-2"/>
          <w:sz w:val="24"/>
        </w:rPr>
        <w:t>supporting </w:t>
      </w:r>
      <w:r>
        <w:rPr>
          <w:color w:val="231F20"/>
          <w:sz w:val="24"/>
        </w:rPr>
        <w:t>the</w:t>
      </w:r>
      <w:r>
        <w:rPr>
          <w:color w:val="231F20"/>
          <w:spacing w:val="-14"/>
          <w:sz w:val="24"/>
        </w:rPr>
        <w:t> </w:t>
      </w:r>
      <w:r>
        <w:rPr>
          <w:color w:val="231F20"/>
          <w:sz w:val="24"/>
        </w:rPr>
        <w:t>overall</w:t>
      </w:r>
      <w:r>
        <w:rPr>
          <w:color w:val="231F20"/>
          <w:spacing w:val="-14"/>
          <w:sz w:val="24"/>
        </w:rPr>
        <w:t> </w:t>
      </w:r>
      <w:r>
        <w:rPr>
          <w:color w:val="231F20"/>
          <w:sz w:val="24"/>
        </w:rPr>
        <w:t>physical</w:t>
      </w:r>
      <w:r>
        <w:rPr>
          <w:color w:val="231F20"/>
          <w:spacing w:val="-14"/>
          <w:sz w:val="24"/>
        </w:rPr>
        <w:t> </w:t>
      </w:r>
      <w:r>
        <w:rPr>
          <w:color w:val="231F20"/>
          <w:sz w:val="24"/>
        </w:rPr>
        <w:t>health</w:t>
      </w:r>
      <w:r>
        <w:rPr>
          <w:color w:val="231F20"/>
          <w:spacing w:val="-14"/>
          <w:sz w:val="24"/>
        </w:rPr>
        <w:t> </w:t>
      </w:r>
      <w:r>
        <w:rPr>
          <w:color w:val="231F20"/>
          <w:sz w:val="24"/>
        </w:rPr>
        <w:t>of</w:t>
      </w:r>
      <w:r>
        <w:rPr>
          <w:color w:val="231F20"/>
          <w:spacing w:val="-14"/>
          <w:sz w:val="24"/>
        </w:rPr>
        <w:t> </w:t>
      </w:r>
      <w:r>
        <w:rPr>
          <w:color w:val="231F20"/>
          <w:sz w:val="24"/>
        </w:rPr>
        <w:t>each</w:t>
      </w:r>
      <w:r>
        <w:rPr>
          <w:color w:val="231F20"/>
          <w:spacing w:val="-14"/>
          <w:sz w:val="24"/>
        </w:rPr>
        <w:t> </w:t>
      </w:r>
      <w:r>
        <w:rPr>
          <w:color w:val="231F20"/>
          <w:sz w:val="24"/>
        </w:rPr>
        <w:t>client.</w:t>
      </w:r>
      <w:r>
        <w:rPr>
          <w:color w:val="231F20"/>
          <w:spacing w:val="37"/>
          <w:sz w:val="24"/>
        </w:rPr>
        <w:t> </w:t>
      </w:r>
      <w:r>
        <w:rPr>
          <w:color w:val="231F20"/>
          <w:sz w:val="24"/>
        </w:rPr>
        <w:t>Counselors</w:t>
      </w:r>
      <w:r>
        <w:rPr>
          <w:color w:val="231F20"/>
          <w:spacing w:val="-14"/>
          <w:sz w:val="24"/>
        </w:rPr>
        <w:t> </w:t>
      </w:r>
      <w:r>
        <w:rPr>
          <w:color w:val="231F20"/>
          <w:sz w:val="24"/>
        </w:rPr>
        <w:t>must</w:t>
      </w:r>
      <w:r>
        <w:rPr>
          <w:color w:val="231F20"/>
          <w:spacing w:val="-14"/>
          <w:sz w:val="24"/>
        </w:rPr>
        <w:t> </w:t>
      </w:r>
      <w:r>
        <w:rPr>
          <w:color w:val="231F20"/>
          <w:sz w:val="24"/>
        </w:rPr>
        <w:t>engage</w:t>
      </w:r>
      <w:r>
        <w:rPr>
          <w:color w:val="231F20"/>
          <w:spacing w:val="-14"/>
          <w:sz w:val="24"/>
        </w:rPr>
        <w:t> </w:t>
      </w:r>
      <w:r>
        <w:rPr>
          <w:color w:val="231F20"/>
          <w:sz w:val="24"/>
        </w:rPr>
        <w:t>in</w:t>
      </w:r>
      <w:r>
        <w:rPr>
          <w:color w:val="231F20"/>
          <w:spacing w:val="-14"/>
          <w:sz w:val="24"/>
        </w:rPr>
        <w:t> </w:t>
      </w:r>
      <w:r>
        <w:rPr>
          <w:color w:val="231F20"/>
          <w:sz w:val="24"/>
        </w:rPr>
        <w:t>self-care</w:t>
      </w:r>
      <w:r>
        <w:rPr>
          <w:color w:val="231F20"/>
          <w:spacing w:val="-14"/>
          <w:sz w:val="24"/>
        </w:rPr>
        <w:t> </w:t>
      </w:r>
      <w:r>
        <w:rPr>
          <w:color w:val="231F20"/>
          <w:sz w:val="24"/>
        </w:rPr>
        <w:t>and</w:t>
      </w:r>
      <w:r>
        <w:rPr>
          <w:color w:val="231F20"/>
          <w:spacing w:val="-14"/>
          <w:sz w:val="24"/>
        </w:rPr>
        <w:t> </w:t>
      </w:r>
      <w:r>
        <w:rPr>
          <w:color w:val="231F20"/>
          <w:sz w:val="24"/>
        </w:rPr>
        <w:t>self- </w:t>
      </w:r>
      <w:r>
        <w:rPr>
          <w:color w:val="231F20"/>
          <w:spacing w:val="-2"/>
          <w:sz w:val="24"/>
        </w:rPr>
        <w:t>reflection.</w:t>
      </w:r>
    </w:p>
    <w:p>
      <w:pPr>
        <w:pStyle w:val="ListParagraph"/>
        <w:numPr>
          <w:ilvl w:val="0"/>
          <w:numId w:val="1"/>
        </w:numPr>
        <w:tabs>
          <w:tab w:pos="1620" w:val="left" w:leader="none"/>
        </w:tabs>
        <w:spacing w:line="232" w:lineRule="auto" w:before="257" w:after="0"/>
        <w:ind w:left="1620" w:right="944" w:hanging="360"/>
        <w:jc w:val="left"/>
        <w:rPr>
          <w:sz w:val="24"/>
        </w:rPr>
      </w:pPr>
      <w:r>
        <w:rPr>
          <w:color w:val="231F20"/>
          <w:sz w:val="24"/>
        </w:rPr>
        <w:t>Access</w:t>
      </w:r>
      <w:r>
        <w:rPr>
          <w:color w:val="231F20"/>
          <w:spacing w:val="-13"/>
          <w:sz w:val="24"/>
        </w:rPr>
        <w:t> </w:t>
      </w:r>
      <w:r>
        <w:rPr>
          <w:color w:val="231F20"/>
          <w:sz w:val="24"/>
        </w:rPr>
        <w:t>and</w:t>
      </w:r>
      <w:r>
        <w:rPr>
          <w:color w:val="231F20"/>
          <w:spacing w:val="-13"/>
          <w:sz w:val="24"/>
        </w:rPr>
        <w:t> </w:t>
      </w:r>
      <w:r>
        <w:rPr>
          <w:color w:val="231F20"/>
          <w:sz w:val="24"/>
        </w:rPr>
        <w:t>equity</w:t>
      </w:r>
      <w:r>
        <w:rPr>
          <w:color w:val="231F20"/>
          <w:spacing w:val="-13"/>
          <w:sz w:val="24"/>
        </w:rPr>
        <w:t> </w:t>
      </w:r>
      <w:r>
        <w:rPr>
          <w:color w:val="231F20"/>
          <w:sz w:val="24"/>
        </w:rPr>
        <w:t>are</w:t>
      </w:r>
      <w:r>
        <w:rPr>
          <w:color w:val="231F20"/>
          <w:spacing w:val="-13"/>
          <w:sz w:val="24"/>
        </w:rPr>
        <w:t> </w:t>
      </w:r>
      <w:r>
        <w:rPr>
          <w:color w:val="231F20"/>
          <w:sz w:val="24"/>
        </w:rPr>
        <w:t>essential</w:t>
      </w:r>
      <w:r>
        <w:rPr>
          <w:color w:val="231F20"/>
          <w:spacing w:val="-13"/>
          <w:sz w:val="24"/>
        </w:rPr>
        <w:t> </w:t>
      </w:r>
      <w:r>
        <w:rPr>
          <w:color w:val="231F20"/>
          <w:sz w:val="24"/>
        </w:rPr>
        <w:t>to</w:t>
      </w:r>
      <w:r>
        <w:rPr>
          <w:color w:val="231F20"/>
          <w:spacing w:val="-13"/>
          <w:sz w:val="24"/>
        </w:rPr>
        <w:t> </w:t>
      </w:r>
      <w:r>
        <w:rPr>
          <w:color w:val="231F20"/>
          <w:sz w:val="24"/>
        </w:rPr>
        <w:t>the</w:t>
      </w:r>
      <w:r>
        <w:rPr>
          <w:color w:val="231F20"/>
          <w:spacing w:val="-13"/>
          <w:sz w:val="24"/>
        </w:rPr>
        <w:t> </w:t>
      </w:r>
      <w:r>
        <w:rPr>
          <w:color w:val="231F20"/>
          <w:sz w:val="24"/>
        </w:rPr>
        <w:t>profession</w:t>
      </w:r>
      <w:r>
        <w:rPr>
          <w:color w:val="231F20"/>
          <w:spacing w:val="-13"/>
          <w:sz w:val="24"/>
        </w:rPr>
        <w:t> </w:t>
      </w:r>
      <w:r>
        <w:rPr>
          <w:color w:val="231F20"/>
          <w:sz w:val="24"/>
        </w:rPr>
        <w:t>of</w:t>
      </w:r>
      <w:r>
        <w:rPr>
          <w:color w:val="231F20"/>
          <w:spacing w:val="-13"/>
          <w:sz w:val="24"/>
        </w:rPr>
        <w:t> </w:t>
      </w:r>
      <w:r>
        <w:rPr>
          <w:color w:val="231F20"/>
          <w:sz w:val="24"/>
        </w:rPr>
        <w:t>counseling</w:t>
      </w:r>
      <w:r>
        <w:rPr>
          <w:color w:val="231F20"/>
          <w:spacing w:val="-13"/>
          <w:sz w:val="24"/>
        </w:rPr>
        <w:t> </w:t>
      </w:r>
      <w:r>
        <w:rPr>
          <w:color w:val="231F20"/>
          <w:sz w:val="24"/>
        </w:rPr>
        <w:t>and</w:t>
      </w:r>
      <w:r>
        <w:rPr>
          <w:color w:val="231F20"/>
          <w:spacing w:val="-13"/>
          <w:sz w:val="24"/>
        </w:rPr>
        <w:t> </w:t>
      </w:r>
      <w:r>
        <w:rPr>
          <w:color w:val="231F20"/>
          <w:sz w:val="24"/>
        </w:rPr>
        <w:t>fundamentally</w:t>
      </w:r>
      <w:r>
        <w:rPr>
          <w:color w:val="231F20"/>
          <w:spacing w:val="-13"/>
          <w:sz w:val="24"/>
        </w:rPr>
        <w:t> </w:t>
      </w:r>
      <w:r>
        <w:rPr>
          <w:color w:val="231F20"/>
          <w:sz w:val="24"/>
        </w:rPr>
        <w:t>important for</w:t>
      </w:r>
      <w:r>
        <w:rPr>
          <w:color w:val="231F20"/>
          <w:spacing w:val="-14"/>
          <w:sz w:val="24"/>
        </w:rPr>
        <w:t> </w:t>
      </w:r>
      <w:r>
        <w:rPr>
          <w:color w:val="231F20"/>
          <w:sz w:val="24"/>
        </w:rPr>
        <w:t>the</w:t>
      </w:r>
      <w:r>
        <w:rPr>
          <w:color w:val="231F20"/>
          <w:spacing w:val="-14"/>
          <w:sz w:val="24"/>
        </w:rPr>
        <w:t> </w:t>
      </w:r>
      <w:r>
        <w:rPr>
          <w:color w:val="231F20"/>
          <w:sz w:val="24"/>
        </w:rPr>
        <w:t>success</w:t>
      </w:r>
      <w:r>
        <w:rPr>
          <w:color w:val="231F20"/>
          <w:spacing w:val="-14"/>
          <w:sz w:val="24"/>
        </w:rPr>
        <w:t> </w:t>
      </w:r>
      <w:r>
        <w:rPr>
          <w:color w:val="231F20"/>
          <w:sz w:val="24"/>
        </w:rPr>
        <w:t>of</w:t>
      </w:r>
      <w:r>
        <w:rPr>
          <w:color w:val="231F20"/>
          <w:spacing w:val="-14"/>
          <w:sz w:val="24"/>
        </w:rPr>
        <w:t> </w:t>
      </w:r>
      <w:r>
        <w:rPr>
          <w:color w:val="231F20"/>
          <w:sz w:val="24"/>
        </w:rPr>
        <w:t>any</w:t>
      </w:r>
      <w:r>
        <w:rPr>
          <w:color w:val="231F20"/>
          <w:spacing w:val="-14"/>
          <w:sz w:val="24"/>
        </w:rPr>
        <w:t> </w:t>
      </w:r>
      <w:r>
        <w:rPr>
          <w:color w:val="231F20"/>
          <w:sz w:val="24"/>
        </w:rPr>
        <w:t>society.</w:t>
      </w:r>
      <w:r>
        <w:rPr>
          <w:color w:val="231F20"/>
          <w:spacing w:val="37"/>
          <w:sz w:val="24"/>
        </w:rPr>
        <w:t> </w:t>
      </w:r>
      <w:r>
        <w:rPr>
          <w:color w:val="231F20"/>
          <w:sz w:val="24"/>
        </w:rPr>
        <w:t>Counseling</w:t>
      </w:r>
      <w:r>
        <w:rPr>
          <w:color w:val="231F20"/>
          <w:spacing w:val="-14"/>
          <w:sz w:val="24"/>
        </w:rPr>
        <w:t> </w:t>
      </w:r>
      <w:r>
        <w:rPr>
          <w:color w:val="231F20"/>
          <w:sz w:val="24"/>
        </w:rPr>
        <w:t>services</w:t>
      </w:r>
      <w:r>
        <w:rPr>
          <w:color w:val="231F20"/>
          <w:spacing w:val="-14"/>
          <w:sz w:val="24"/>
        </w:rPr>
        <w:t> </w:t>
      </w:r>
      <w:r>
        <w:rPr>
          <w:color w:val="231F20"/>
          <w:sz w:val="24"/>
        </w:rPr>
        <w:t>should</w:t>
      </w:r>
      <w:r>
        <w:rPr>
          <w:color w:val="231F20"/>
          <w:spacing w:val="-14"/>
          <w:sz w:val="24"/>
        </w:rPr>
        <w:t> </w:t>
      </w:r>
      <w:r>
        <w:rPr>
          <w:color w:val="231F20"/>
          <w:sz w:val="24"/>
        </w:rPr>
        <w:t>be</w:t>
      </w:r>
      <w:r>
        <w:rPr>
          <w:color w:val="231F20"/>
          <w:spacing w:val="-14"/>
          <w:sz w:val="24"/>
        </w:rPr>
        <w:t> </w:t>
      </w:r>
      <w:r>
        <w:rPr>
          <w:color w:val="231F20"/>
          <w:sz w:val="24"/>
        </w:rPr>
        <w:t>provided</w:t>
      </w:r>
      <w:r>
        <w:rPr>
          <w:color w:val="231F20"/>
          <w:spacing w:val="-14"/>
          <w:sz w:val="24"/>
        </w:rPr>
        <w:t> </w:t>
      </w:r>
      <w:r>
        <w:rPr>
          <w:color w:val="231F20"/>
          <w:sz w:val="24"/>
        </w:rPr>
        <w:t>to</w:t>
      </w:r>
      <w:r>
        <w:rPr>
          <w:color w:val="231F20"/>
          <w:spacing w:val="-14"/>
          <w:sz w:val="24"/>
        </w:rPr>
        <w:t> </w:t>
      </w:r>
      <w:r>
        <w:rPr>
          <w:color w:val="231F20"/>
          <w:sz w:val="24"/>
        </w:rPr>
        <w:t>achieve</w:t>
      </w:r>
      <w:r>
        <w:rPr>
          <w:color w:val="231F20"/>
          <w:spacing w:val="-14"/>
          <w:sz w:val="24"/>
        </w:rPr>
        <w:t> </w:t>
      </w:r>
      <w:r>
        <w:rPr>
          <w:color w:val="231F20"/>
          <w:sz w:val="24"/>
        </w:rPr>
        <w:t>the</w:t>
      </w:r>
      <w:r>
        <w:rPr>
          <w:color w:val="231F20"/>
          <w:spacing w:val="-14"/>
          <w:sz w:val="24"/>
        </w:rPr>
        <w:t> </w:t>
      </w:r>
      <w:r>
        <w:rPr>
          <w:color w:val="231F20"/>
          <w:sz w:val="24"/>
        </w:rPr>
        <w:t>best </w:t>
      </w:r>
      <w:r>
        <w:rPr>
          <w:color w:val="231F20"/>
          <w:spacing w:val="-2"/>
          <w:sz w:val="24"/>
        </w:rPr>
        <w:t>mental</w:t>
      </w:r>
      <w:r>
        <w:rPr>
          <w:color w:val="231F20"/>
          <w:spacing w:val="-16"/>
          <w:sz w:val="24"/>
        </w:rPr>
        <w:t> </w:t>
      </w:r>
      <w:r>
        <w:rPr>
          <w:color w:val="231F20"/>
          <w:spacing w:val="-2"/>
          <w:sz w:val="24"/>
        </w:rPr>
        <w:t>health</w:t>
      </w:r>
      <w:r>
        <w:rPr>
          <w:color w:val="231F20"/>
          <w:spacing w:val="-16"/>
          <w:sz w:val="24"/>
        </w:rPr>
        <w:t> </w:t>
      </w:r>
      <w:r>
        <w:rPr>
          <w:color w:val="231F20"/>
          <w:spacing w:val="-2"/>
          <w:sz w:val="24"/>
        </w:rPr>
        <w:t>outcomes.</w:t>
      </w:r>
      <w:r>
        <w:rPr>
          <w:color w:val="231F20"/>
          <w:spacing w:val="32"/>
          <w:sz w:val="24"/>
        </w:rPr>
        <w:t> </w:t>
      </w:r>
      <w:r>
        <w:rPr>
          <w:color w:val="231F20"/>
          <w:spacing w:val="-2"/>
          <w:sz w:val="24"/>
        </w:rPr>
        <w:t>Counselors</w:t>
      </w:r>
      <w:r>
        <w:rPr>
          <w:color w:val="231F20"/>
          <w:spacing w:val="-16"/>
          <w:sz w:val="24"/>
        </w:rPr>
        <w:t> </w:t>
      </w:r>
      <w:r>
        <w:rPr>
          <w:color w:val="231F20"/>
          <w:spacing w:val="-2"/>
          <w:sz w:val="24"/>
        </w:rPr>
        <w:t>provide</w:t>
      </w:r>
      <w:r>
        <w:rPr>
          <w:color w:val="231F20"/>
          <w:spacing w:val="-16"/>
          <w:sz w:val="24"/>
        </w:rPr>
        <w:t> </w:t>
      </w:r>
      <w:r>
        <w:rPr>
          <w:color w:val="231F20"/>
          <w:spacing w:val="-2"/>
          <w:sz w:val="24"/>
        </w:rPr>
        <w:t>services</w:t>
      </w:r>
      <w:r>
        <w:rPr>
          <w:color w:val="231F20"/>
          <w:spacing w:val="-16"/>
          <w:sz w:val="24"/>
        </w:rPr>
        <w:t> </w:t>
      </w:r>
      <w:r>
        <w:rPr>
          <w:color w:val="231F20"/>
          <w:spacing w:val="-2"/>
          <w:sz w:val="24"/>
        </w:rPr>
        <w:t>to</w:t>
      </w:r>
      <w:r>
        <w:rPr>
          <w:color w:val="231F20"/>
          <w:spacing w:val="-16"/>
          <w:sz w:val="24"/>
        </w:rPr>
        <w:t> </w:t>
      </w:r>
      <w:r>
        <w:rPr>
          <w:color w:val="231F20"/>
          <w:spacing w:val="-2"/>
          <w:sz w:val="24"/>
        </w:rPr>
        <w:t>all</w:t>
      </w:r>
      <w:r>
        <w:rPr>
          <w:color w:val="231F20"/>
          <w:spacing w:val="-16"/>
          <w:sz w:val="24"/>
        </w:rPr>
        <w:t> </w:t>
      </w:r>
      <w:r>
        <w:rPr>
          <w:color w:val="231F20"/>
          <w:spacing w:val="-2"/>
          <w:sz w:val="24"/>
        </w:rPr>
        <w:t>of</w:t>
      </w:r>
      <w:r>
        <w:rPr>
          <w:color w:val="231F20"/>
          <w:spacing w:val="-16"/>
          <w:sz w:val="24"/>
        </w:rPr>
        <w:t> </w:t>
      </w:r>
      <w:r>
        <w:rPr>
          <w:color w:val="231F20"/>
          <w:spacing w:val="-2"/>
          <w:sz w:val="24"/>
        </w:rPr>
        <w:t>those</w:t>
      </w:r>
      <w:r>
        <w:rPr>
          <w:color w:val="231F20"/>
          <w:spacing w:val="-16"/>
          <w:sz w:val="24"/>
        </w:rPr>
        <w:t> </w:t>
      </w:r>
      <w:r>
        <w:rPr>
          <w:color w:val="231F20"/>
          <w:spacing w:val="-2"/>
          <w:sz w:val="24"/>
        </w:rPr>
        <w:t>in</w:t>
      </w:r>
      <w:r>
        <w:rPr>
          <w:color w:val="231F20"/>
          <w:spacing w:val="-16"/>
          <w:sz w:val="24"/>
        </w:rPr>
        <w:t> </w:t>
      </w:r>
      <w:r>
        <w:rPr>
          <w:color w:val="231F20"/>
          <w:spacing w:val="-2"/>
          <w:sz w:val="24"/>
        </w:rPr>
        <w:t>need,</w:t>
      </w:r>
      <w:r>
        <w:rPr>
          <w:color w:val="231F20"/>
          <w:spacing w:val="-16"/>
          <w:sz w:val="24"/>
        </w:rPr>
        <w:t> </w:t>
      </w:r>
      <w:r>
        <w:rPr>
          <w:color w:val="231F20"/>
          <w:spacing w:val="-2"/>
          <w:sz w:val="24"/>
        </w:rPr>
        <w:t>utilizing</w:t>
      </w:r>
      <w:r>
        <w:rPr>
          <w:color w:val="231F20"/>
          <w:spacing w:val="-16"/>
          <w:sz w:val="24"/>
        </w:rPr>
        <w:t> </w:t>
      </w:r>
      <w:r>
        <w:rPr>
          <w:color w:val="231F20"/>
          <w:spacing w:val="-2"/>
          <w:sz w:val="24"/>
        </w:rPr>
        <w:t>available </w:t>
      </w:r>
      <w:r>
        <w:rPr>
          <w:color w:val="231F20"/>
          <w:sz w:val="24"/>
        </w:rPr>
        <w:t>resources,</w:t>
      </w:r>
      <w:r>
        <w:rPr>
          <w:color w:val="231F20"/>
          <w:spacing w:val="-13"/>
          <w:sz w:val="24"/>
        </w:rPr>
        <w:t> </w:t>
      </w:r>
      <w:r>
        <w:rPr>
          <w:color w:val="231F20"/>
          <w:sz w:val="24"/>
        </w:rPr>
        <w:t>and</w:t>
      </w:r>
      <w:r>
        <w:rPr>
          <w:color w:val="231F20"/>
          <w:spacing w:val="-13"/>
          <w:sz w:val="24"/>
        </w:rPr>
        <w:t> </w:t>
      </w:r>
      <w:r>
        <w:rPr>
          <w:color w:val="231F20"/>
          <w:sz w:val="24"/>
        </w:rPr>
        <w:t>advocating</w:t>
      </w:r>
      <w:r>
        <w:rPr>
          <w:color w:val="231F20"/>
          <w:spacing w:val="-13"/>
          <w:sz w:val="24"/>
        </w:rPr>
        <w:t> </w:t>
      </w:r>
      <w:r>
        <w:rPr>
          <w:color w:val="231F20"/>
          <w:sz w:val="24"/>
        </w:rPr>
        <w:t>for</w:t>
      </w:r>
      <w:r>
        <w:rPr>
          <w:color w:val="231F20"/>
          <w:spacing w:val="-13"/>
          <w:sz w:val="24"/>
        </w:rPr>
        <w:t> </w:t>
      </w:r>
      <w:r>
        <w:rPr>
          <w:color w:val="231F20"/>
          <w:sz w:val="24"/>
        </w:rPr>
        <w:t>the</w:t>
      </w:r>
      <w:r>
        <w:rPr>
          <w:color w:val="231F20"/>
          <w:spacing w:val="-13"/>
          <w:sz w:val="24"/>
        </w:rPr>
        <w:t> </w:t>
      </w:r>
      <w:r>
        <w:rPr>
          <w:color w:val="231F20"/>
          <w:sz w:val="24"/>
        </w:rPr>
        <w:t>expansion</w:t>
      </w:r>
      <w:r>
        <w:rPr>
          <w:color w:val="231F20"/>
          <w:spacing w:val="-13"/>
          <w:sz w:val="24"/>
        </w:rPr>
        <w:t> </w:t>
      </w:r>
      <w:r>
        <w:rPr>
          <w:color w:val="231F20"/>
          <w:sz w:val="24"/>
        </w:rPr>
        <w:t>of</w:t>
      </w:r>
      <w:r>
        <w:rPr>
          <w:color w:val="231F20"/>
          <w:spacing w:val="-13"/>
          <w:sz w:val="24"/>
        </w:rPr>
        <w:t> </w:t>
      </w:r>
      <w:r>
        <w:rPr>
          <w:color w:val="231F20"/>
          <w:sz w:val="24"/>
        </w:rPr>
        <w:t>resources</w:t>
      </w:r>
      <w:r>
        <w:rPr>
          <w:color w:val="231F20"/>
          <w:spacing w:val="-13"/>
          <w:sz w:val="24"/>
        </w:rPr>
        <w:t> </w:t>
      </w:r>
      <w:r>
        <w:rPr>
          <w:color w:val="231F20"/>
          <w:sz w:val="24"/>
        </w:rPr>
        <w:t>in</w:t>
      </w:r>
      <w:r>
        <w:rPr>
          <w:color w:val="231F20"/>
          <w:spacing w:val="-13"/>
          <w:sz w:val="24"/>
        </w:rPr>
        <w:t> </w:t>
      </w:r>
      <w:r>
        <w:rPr>
          <w:color w:val="231F20"/>
          <w:sz w:val="24"/>
        </w:rPr>
        <w:t>underserved</w:t>
      </w:r>
      <w:r>
        <w:rPr>
          <w:color w:val="231F20"/>
          <w:spacing w:val="-13"/>
          <w:sz w:val="24"/>
        </w:rPr>
        <w:t> </w:t>
      </w:r>
      <w:r>
        <w:rPr>
          <w:color w:val="231F20"/>
          <w:sz w:val="24"/>
        </w:rPr>
        <w:t>communities.</w:t>
      </w:r>
    </w:p>
    <w:p>
      <w:pPr>
        <w:pStyle w:val="ListParagraph"/>
        <w:numPr>
          <w:ilvl w:val="0"/>
          <w:numId w:val="1"/>
        </w:numPr>
        <w:tabs>
          <w:tab w:pos="1620" w:val="left" w:leader="none"/>
        </w:tabs>
        <w:spacing w:line="232" w:lineRule="auto" w:before="256" w:after="0"/>
        <w:ind w:left="1620" w:right="1266" w:hanging="360"/>
        <w:jc w:val="both"/>
        <w:rPr>
          <w:sz w:val="24"/>
        </w:rPr>
      </w:pPr>
      <w:r>
        <w:rPr>
          <w:color w:val="231F20"/>
          <w:spacing w:val="-2"/>
          <w:sz w:val="24"/>
        </w:rPr>
        <w:t>Certified</w:t>
      </w:r>
      <w:r>
        <w:rPr>
          <w:color w:val="231F20"/>
          <w:spacing w:val="-11"/>
          <w:sz w:val="24"/>
        </w:rPr>
        <w:t> </w:t>
      </w:r>
      <w:r>
        <w:rPr>
          <w:color w:val="231F20"/>
          <w:spacing w:val="-2"/>
          <w:sz w:val="24"/>
        </w:rPr>
        <w:t>counselors</w:t>
      </w:r>
      <w:r>
        <w:rPr>
          <w:color w:val="231F20"/>
          <w:spacing w:val="-11"/>
          <w:sz w:val="24"/>
        </w:rPr>
        <w:t> </w:t>
      </w:r>
      <w:r>
        <w:rPr>
          <w:color w:val="231F20"/>
          <w:spacing w:val="-2"/>
          <w:sz w:val="24"/>
        </w:rPr>
        <w:t>and</w:t>
      </w:r>
      <w:r>
        <w:rPr>
          <w:color w:val="231F20"/>
          <w:spacing w:val="-11"/>
          <w:sz w:val="24"/>
        </w:rPr>
        <w:t> </w:t>
      </w:r>
      <w:r>
        <w:rPr>
          <w:color w:val="231F20"/>
          <w:spacing w:val="-2"/>
          <w:sz w:val="24"/>
        </w:rPr>
        <w:t>candidates</w:t>
      </w:r>
      <w:r>
        <w:rPr>
          <w:color w:val="231F20"/>
          <w:spacing w:val="-11"/>
          <w:sz w:val="24"/>
        </w:rPr>
        <w:t> </w:t>
      </w:r>
      <w:r>
        <w:rPr>
          <w:color w:val="231F20"/>
          <w:spacing w:val="-2"/>
          <w:sz w:val="24"/>
        </w:rPr>
        <w:t>demonstrate</w:t>
      </w:r>
      <w:r>
        <w:rPr>
          <w:color w:val="231F20"/>
          <w:spacing w:val="-11"/>
          <w:sz w:val="24"/>
        </w:rPr>
        <w:t> </w:t>
      </w:r>
      <w:r>
        <w:rPr>
          <w:color w:val="231F20"/>
          <w:spacing w:val="-2"/>
          <w:sz w:val="24"/>
        </w:rPr>
        <w:t>their</w:t>
      </w:r>
      <w:r>
        <w:rPr>
          <w:color w:val="231F20"/>
          <w:spacing w:val="-11"/>
          <w:sz w:val="24"/>
        </w:rPr>
        <w:t> </w:t>
      </w:r>
      <w:r>
        <w:rPr>
          <w:color w:val="231F20"/>
          <w:spacing w:val="-2"/>
          <w:sz w:val="24"/>
        </w:rPr>
        <w:t>commitment</w:t>
      </w:r>
      <w:r>
        <w:rPr>
          <w:color w:val="231F20"/>
          <w:spacing w:val="-11"/>
          <w:sz w:val="24"/>
        </w:rPr>
        <w:t> </w:t>
      </w:r>
      <w:r>
        <w:rPr>
          <w:color w:val="231F20"/>
          <w:spacing w:val="-2"/>
          <w:sz w:val="24"/>
        </w:rPr>
        <w:t>to</w:t>
      </w:r>
      <w:r>
        <w:rPr>
          <w:color w:val="231F20"/>
          <w:spacing w:val="-11"/>
          <w:sz w:val="24"/>
        </w:rPr>
        <w:t> </w:t>
      </w:r>
      <w:r>
        <w:rPr>
          <w:color w:val="231F20"/>
          <w:spacing w:val="-2"/>
          <w:sz w:val="24"/>
        </w:rPr>
        <w:t>ethical</w:t>
      </w:r>
      <w:r>
        <w:rPr>
          <w:color w:val="231F20"/>
          <w:spacing w:val="-11"/>
          <w:sz w:val="24"/>
        </w:rPr>
        <w:t> </w:t>
      </w:r>
      <w:r>
        <w:rPr>
          <w:color w:val="231F20"/>
          <w:spacing w:val="-2"/>
          <w:sz w:val="24"/>
        </w:rPr>
        <w:t>behaviors</w:t>
      </w:r>
      <w:r>
        <w:rPr>
          <w:color w:val="231F20"/>
          <w:spacing w:val="-11"/>
          <w:sz w:val="24"/>
        </w:rPr>
        <w:t> </w:t>
      </w:r>
      <w:r>
        <w:rPr>
          <w:color w:val="231F20"/>
          <w:spacing w:val="-2"/>
          <w:sz w:val="24"/>
        </w:rPr>
        <w:t>by demonstrating,</w:t>
      </w:r>
      <w:r>
        <w:rPr>
          <w:color w:val="231F20"/>
          <w:spacing w:val="-17"/>
          <w:sz w:val="24"/>
        </w:rPr>
        <w:t> </w:t>
      </w:r>
      <w:r>
        <w:rPr>
          <w:color w:val="231F20"/>
          <w:spacing w:val="-2"/>
          <w:sz w:val="24"/>
        </w:rPr>
        <w:t>and</w:t>
      </w:r>
      <w:r>
        <w:rPr>
          <w:color w:val="231F20"/>
          <w:spacing w:val="-17"/>
          <w:sz w:val="24"/>
        </w:rPr>
        <w:t> </w:t>
      </w:r>
      <w:r>
        <w:rPr>
          <w:color w:val="231F20"/>
          <w:spacing w:val="-2"/>
          <w:sz w:val="24"/>
        </w:rPr>
        <w:t>representing</w:t>
      </w:r>
      <w:r>
        <w:rPr>
          <w:color w:val="231F20"/>
          <w:spacing w:val="-17"/>
          <w:sz w:val="24"/>
        </w:rPr>
        <w:t> </w:t>
      </w:r>
      <w:r>
        <w:rPr>
          <w:color w:val="231F20"/>
          <w:spacing w:val="-2"/>
          <w:sz w:val="24"/>
        </w:rPr>
        <w:t>to</w:t>
      </w:r>
      <w:r>
        <w:rPr>
          <w:color w:val="231F20"/>
          <w:spacing w:val="-16"/>
          <w:sz w:val="24"/>
        </w:rPr>
        <w:t> </w:t>
      </w:r>
      <w:r>
        <w:rPr>
          <w:color w:val="231F20"/>
          <w:spacing w:val="-2"/>
          <w:sz w:val="24"/>
        </w:rPr>
        <w:t>their</w:t>
      </w:r>
      <w:r>
        <w:rPr>
          <w:color w:val="231F20"/>
          <w:spacing w:val="-17"/>
          <w:sz w:val="24"/>
        </w:rPr>
        <w:t> </w:t>
      </w:r>
      <w:r>
        <w:rPr>
          <w:color w:val="231F20"/>
          <w:spacing w:val="-2"/>
          <w:sz w:val="24"/>
        </w:rPr>
        <w:t>clients,</w:t>
      </w:r>
      <w:r>
        <w:rPr>
          <w:color w:val="231F20"/>
          <w:spacing w:val="-17"/>
          <w:sz w:val="24"/>
        </w:rPr>
        <w:t> </w:t>
      </w:r>
      <w:r>
        <w:rPr>
          <w:color w:val="231F20"/>
          <w:spacing w:val="-2"/>
          <w:sz w:val="24"/>
        </w:rPr>
        <w:t>sensitivity</w:t>
      </w:r>
      <w:r>
        <w:rPr>
          <w:color w:val="231F20"/>
          <w:spacing w:val="-17"/>
          <w:sz w:val="24"/>
        </w:rPr>
        <w:t> </w:t>
      </w:r>
      <w:r>
        <w:rPr>
          <w:color w:val="231F20"/>
          <w:spacing w:val="-2"/>
          <w:sz w:val="24"/>
        </w:rPr>
        <w:t>to</w:t>
      </w:r>
      <w:r>
        <w:rPr>
          <w:color w:val="231F20"/>
          <w:spacing w:val="-16"/>
          <w:sz w:val="24"/>
        </w:rPr>
        <w:t> </w:t>
      </w:r>
      <w:r>
        <w:rPr>
          <w:color w:val="231F20"/>
          <w:spacing w:val="-2"/>
          <w:sz w:val="24"/>
        </w:rPr>
        <w:t>multicultural</w:t>
      </w:r>
      <w:r>
        <w:rPr>
          <w:color w:val="231F20"/>
          <w:spacing w:val="-17"/>
          <w:sz w:val="24"/>
        </w:rPr>
        <w:t> </w:t>
      </w:r>
      <w:r>
        <w:rPr>
          <w:color w:val="231F20"/>
          <w:spacing w:val="-2"/>
          <w:sz w:val="24"/>
        </w:rPr>
        <w:t>issues,</w:t>
      </w:r>
      <w:r>
        <w:rPr>
          <w:color w:val="231F20"/>
          <w:spacing w:val="-17"/>
          <w:sz w:val="24"/>
        </w:rPr>
        <w:t> </w:t>
      </w:r>
      <w:r>
        <w:rPr>
          <w:color w:val="231F20"/>
          <w:spacing w:val="-2"/>
          <w:sz w:val="24"/>
        </w:rPr>
        <w:t>avoiding </w:t>
      </w:r>
      <w:r>
        <w:rPr>
          <w:color w:val="231F20"/>
          <w:sz w:val="24"/>
        </w:rPr>
        <w:t>discrimination,</w:t>
      </w:r>
      <w:r>
        <w:rPr>
          <w:color w:val="231F20"/>
          <w:spacing w:val="-8"/>
          <w:sz w:val="24"/>
        </w:rPr>
        <w:t> </w:t>
      </w:r>
      <w:r>
        <w:rPr>
          <w:color w:val="231F20"/>
          <w:sz w:val="24"/>
        </w:rPr>
        <w:t>oppression,</w:t>
      </w:r>
      <w:r>
        <w:rPr>
          <w:color w:val="231F20"/>
          <w:spacing w:val="-8"/>
          <w:sz w:val="24"/>
        </w:rPr>
        <w:t> </w:t>
      </w:r>
      <w:r>
        <w:rPr>
          <w:color w:val="231F20"/>
          <w:sz w:val="24"/>
        </w:rPr>
        <w:t>and/or</w:t>
      </w:r>
      <w:r>
        <w:rPr>
          <w:color w:val="231F20"/>
          <w:spacing w:val="-8"/>
          <w:sz w:val="24"/>
        </w:rPr>
        <w:t> </w:t>
      </w:r>
      <w:r>
        <w:rPr>
          <w:color w:val="231F20"/>
          <w:sz w:val="24"/>
        </w:rPr>
        <w:t>any</w:t>
      </w:r>
      <w:r>
        <w:rPr>
          <w:color w:val="231F20"/>
          <w:spacing w:val="-8"/>
          <w:sz w:val="24"/>
        </w:rPr>
        <w:t> </w:t>
      </w:r>
      <w:r>
        <w:rPr>
          <w:color w:val="231F20"/>
          <w:sz w:val="24"/>
        </w:rPr>
        <w:t>form</w:t>
      </w:r>
      <w:r>
        <w:rPr>
          <w:color w:val="231F20"/>
          <w:spacing w:val="-8"/>
          <w:sz w:val="24"/>
        </w:rPr>
        <w:t> </w:t>
      </w:r>
      <w:r>
        <w:rPr>
          <w:color w:val="231F20"/>
          <w:sz w:val="24"/>
        </w:rPr>
        <w:t>of</w:t>
      </w:r>
      <w:r>
        <w:rPr>
          <w:color w:val="231F20"/>
          <w:spacing w:val="-8"/>
          <w:sz w:val="24"/>
        </w:rPr>
        <w:t> </w:t>
      </w:r>
      <w:r>
        <w:rPr>
          <w:color w:val="231F20"/>
          <w:sz w:val="24"/>
        </w:rPr>
        <w:t>social</w:t>
      </w:r>
      <w:r>
        <w:rPr>
          <w:color w:val="231F20"/>
          <w:spacing w:val="-8"/>
          <w:sz w:val="24"/>
        </w:rPr>
        <w:t> </w:t>
      </w:r>
      <w:r>
        <w:rPr>
          <w:color w:val="231F20"/>
          <w:sz w:val="24"/>
        </w:rPr>
        <w:t>injustice.</w:t>
      </w:r>
    </w:p>
    <w:p>
      <w:pPr>
        <w:spacing w:after="0" w:line="232" w:lineRule="auto"/>
        <w:jc w:val="both"/>
        <w:rPr>
          <w:sz w:val="24"/>
        </w:rPr>
        <w:sectPr>
          <w:headerReference w:type="default" r:id="rId7"/>
          <w:footerReference w:type="default" r:id="rId8"/>
          <w:pgSz w:w="12240" w:h="15840"/>
          <w:pgMar w:header="360" w:footer="780" w:top="1200" w:bottom="980" w:left="0" w:right="0"/>
          <w:pgNumType w:start="1"/>
        </w:sectPr>
      </w:pPr>
    </w:p>
    <w:p>
      <w:pPr>
        <w:pStyle w:val="BodyText"/>
        <w:spacing w:before="5"/>
        <w:ind w:left="0"/>
        <w:rPr>
          <w:rFonts w:ascii="Tahoma"/>
          <w:sz w:val="12"/>
        </w:rPr>
      </w:pPr>
    </w:p>
    <w:p>
      <w:pPr>
        <w:pStyle w:val="Heading3"/>
        <w:spacing w:before="114"/>
        <w:jc w:val="both"/>
        <w:rPr>
          <w:u w:val="none"/>
        </w:rPr>
      </w:pPr>
      <w:r>
        <w:rPr>
          <w:color w:val="231F20"/>
          <w:w w:val="90"/>
          <w:u w:val="single" w:color="231F20"/>
        </w:rPr>
        <w:t>NBCC</w:t>
      </w:r>
      <w:r>
        <w:rPr>
          <w:color w:val="231F20"/>
          <w:spacing w:val="29"/>
          <w:u w:val="single" w:color="231F20"/>
        </w:rPr>
        <w:t> </w:t>
      </w:r>
      <w:r>
        <w:rPr>
          <w:color w:val="231F20"/>
          <w:w w:val="90"/>
          <w:u w:val="single" w:color="231F20"/>
        </w:rPr>
        <w:t>ETHICS</w:t>
      </w:r>
      <w:r>
        <w:rPr>
          <w:color w:val="231F20"/>
          <w:spacing w:val="29"/>
          <w:u w:val="single" w:color="231F20"/>
        </w:rPr>
        <w:t> </w:t>
      </w:r>
      <w:r>
        <w:rPr>
          <w:color w:val="231F20"/>
          <w:spacing w:val="-2"/>
          <w:w w:val="90"/>
          <w:u w:val="single" w:color="231F20"/>
        </w:rPr>
        <w:t>STANDARDS</w:t>
      </w:r>
    </w:p>
    <w:p>
      <w:pPr>
        <w:spacing w:before="269"/>
        <w:ind w:left="720" w:right="0" w:firstLine="0"/>
        <w:jc w:val="left"/>
        <w:rPr>
          <w:rFonts w:ascii="Verdana"/>
          <w:i/>
          <w:sz w:val="24"/>
        </w:rPr>
      </w:pPr>
      <w:r>
        <w:rPr>
          <w:rFonts w:ascii="Verdana"/>
          <w:i/>
          <w:color w:val="231F20"/>
          <w:spacing w:val="-2"/>
          <w:sz w:val="24"/>
        </w:rPr>
        <w:t>Preamble</w:t>
      </w:r>
    </w:p>
    <w:p>
      <w:pPr>
        <w:pStyle w:val="BodyText"/>
        <w:spacing w:before="9"/>
        <w:ind w:left="0"/>
        <w:rPr>
          <w:rFonts w:ascii="Verdana"/>
          <w:i/>
          <w:sz w:val="22"/>
        </w:rPr>
      </w:pPr>
    </w:p>
    <w:p>
      <w:pPr>
        <w:spacing w:line="232" w:lineRule="auto" w:before="1"/>
        <w:ind w:left="720" w:right="717" w:firstLine="0"/>
        <w:jc w:val="both"/>
        <w:rPr>
          <w:rFonts w:ascii="Tahoma"/>
          <w:sz w:val="24"/>
        </w:rPr>
      </w:pPr>
      <w:r>
        <w:rPr>
          <w:rFonts w:ascii="Tahoma"/>
          <w:color w:val="231F20"/>
          <w:sz w:val="24"/>
        </w:rPr>
        <w:t>The National Board for Certified Counselors (NBCC) administers national certifications that recognize </w:t>
      </w:r>
      <w:r>
        <w:rPr>
          <w:rFonts w:ascii="Tahoma"/>
          <w:color w:val="231F20"/>
          <w:spacing w:val="-2"/>
          <w:sz w:val="24"/>
        </w:rPr>
        <w:t>individuals</w:t>
      </w:r>
      <w:r>
        <w:rPr>
          <w:rFonts w:ascii="Tahoma"/>
          <w:color w:val="231F20"/>
          <w:spacing w:val="-13"/>
          <w:sz w:val="24"/>
        </w:rPr>
        <w:t> </w:t>
      </w:r>
      <w:r>
        <w:rPr>
          <w:rFonts w:ascii="Tahoma"/>
          <w:color w:val="231F20"/>
          <w:spacing w:val="-2"/>
          <w:sz w:val="24"/>
        </w:rPr>
        <w:t>who</w:t>
      </w:r>
      <w:r>
        <w:rPr>
          <w:rFonts w:ascii="Tahoma"/>
          <w:color w:val="231F20"/>
          <w:spacing w:val="-13"/>
          <w:sz w:val="24"/>
        </w:rPr>
        <w:t> </w:t>
      </w:r>
      <w:r>
        <w:rPr>
          <w:rFonts w:ascii="Tahoma"/>
          <w:color w:val="231F20"/>
          <w:spacing w:val="-2"/>
          <w:sz w:val="24"/>
        </w:rPr>
        <w:t>have</w:t>
      </w:r>
      <w:r>
        <w:rPr>
          <w:rFonts w:ascii="Tahoma"/>
          <w:color w:val="231F20"/>
          <w:spacing w:val="-13"/>
          <w:sz w:val="24"/>
        </w:rPr>
        <w:t> </w:t>
      </w:r>
      <w:r>
        <w:rPr>
          <w:rFonts w:ascii="Tahoma"/>
          <w:color w:val="231F20"/>
          <w:spacing w:val="-2"/>
          <w:sz w:val="24"/>
        </w:rPr>
        <w:t>voluntarily</w:t>
      </w:r>
      <w:r>
        <w:rPr>
          <w:rFonts w:ascii="Tahoma"/>
          <w:color w:val="231F20"/>
          <w:spacing w:val="-13"/>
          <w:sz w:val="24"/>
        </w:rPr>
        <w:t> </w:t>
      </w:r>
      <w:r>
        <w:rPr>
          <w:rFonts w:ascii="Tahoma"/>
          <w:color w:val="231F20"/>
          <w:spacing w:val="-2"/>
          <w:sz w:val="24"/>
        </w:rPr>
        <w:t>met</w:t>
      </w:r>
      <w:r>
        <w:rPr>
          <w:rFonts w:ascii="Tahoma"/>
          <w:color w:val="231F20"/>
          <w:spacing w:val="-13"/>
          <w:sz w:val="24"/>
        </w:rPr>
        <w:t> </w:t>
      </w:r>
      <w:r>
        <w:rPr>
          <w:rFonts w:ascii="Tahoma"/>
          <w:color w:val="231F20"/>
          <w:spacing w:val="-2"/>
          <w:sz w:val="24"/>
        </w:rPr>
        <w:t>standards</w:t>
      </w:r>
      <w:r>
        <w:rPr>
          <w:rFonts w:ascii="Tahoma"/>
          <w:color w:val="231F20"/>
          <w:spacing w:val="-13"/>
          <w:sz w:val="24"/>
        </w:rPr>
        <w:t> </w:t>
      </w:r>
      <w:r>
        <w:rPr>
          <w:rFonts w:ascii="Tahoma"/>
          <w:color w:val="231F20"/>
          <w:spacing w:val="-2"/>
          <w:sz w:val="24"/>
        </w:rPr>
        <w:t>for</w:t>
      </w:r>
      <w:r>
        <w:rPr>
          <w:rFonts w:ascii="Tahoma"/>
          <w:color w:val="231F20"/>
          <w:spacing w:val="-13"/>
          <w:sz w:val="24"/>
        </w:rPr>
        <w:t> </w:t>
      </w:r>
      <w:r>
        <w:rPr>
          <w:rFonts w:ascii="Tahoma"/>
          <w:color w:val="231F20"/>
          <w:spacing w:val="-2"/>
          <w:sz w:val="24"/>
        </w:rPr>
        <w:t>general</w:t>
      </w:r>
      <w:r>
        <w:rPr>
          <w:rFonts w:ascii="Tahoma"/>
          <w:color w:val="231F20"/>
          <w:spacing w:val="-13"/>
          <w:sz w:val="24"/>
        </w:rPr>
        <w:t> </w:t>
      </w:r>
      <w:r>
        <w:rPr>
          <w:rFonts w:ascii="Tahoma"/>
          <w:color w:val="231F20"/>
          <w:spacing w:val="-2"/>
          <w:sz w:val="24"/>
        </w:rPr>
        <w:t>and</w:t>
      </w:r>
      <w:r>
        <w:rPr>
          <w:rFonts w:ascii="Tahoma"/>
          <w:color w:val="231F20"/>
          <w:spacing w:val="-13"/>
          <w:sz w:val="24"/>
        </w:rPr>
        <w:t> </w:t>
      </w:r>
      <w:r>
        <w:rPr>
          <w:rFonts w:ascii="Tahoma"/>
          <w:color w:val="231F20"/>
          <w:spacing w:val="-2"/>
          <w:sz w:val="24"/>
        </w:rPr>
        <w:t>specialty</w:t>
      </w:r>
      <w:r>
        <w:rPr>
          <w:rFonts w:ascii="Tahoma"/>
          <w:color w:val="231F20"/>
          <w:spacing w:val="-13"/>
          <w:sz w:val="24"/>
        </w:rPr>
        <w:t> </w:t>
      </w:r>
      <w:r>
        <w:rPr>
          <w:rFonts w:ascii="Tahoma"/>
          <w:color w:val="231F20"/>
          <w:spacing w:val="-2"/>
          <w:sz w:val="24"/>
        </w:rPr>
        <w:t>areas</w:t>
      </w:r>
      <w:r>
        <w:rPr>
          <w:rFonts w:ascii="Tahoma"/>
          <w:color w:val="231F20"/>
          <w:spacing w:val="-13"/>
          <w:sz w:val="24"/>
        </w:rPr>
        <w:t> </w:t>
      </w:r>
      <w:r>
        <w:rPr>
          <w:rFonts w:ascii="Tahoma"/>
          <w:color w:val="231F20"/>
          <w:spacing w:val="-2"/>
          <w:sz w:val="24"/>
        </w:rPr>
        <w:t>of</w:t>
      </w:r>
      <w:r>
        <w:rPr>
          <w:rFonts w:ascii="Tahoma"/>
          <w:color w:val="231F20"/>
          <w:spacing w:val="-13"/>
          <w:sz w:val="24"/>
        </w:rPr>
        <w:t> </w:t>
      </w:r>
      <w:r>
        <w:rPr>
          <w:rFonts w:ascii="Tahoma"/>
          <w:color w:val="231F20"/>
          <w:spacing w:val="-2"/>
          <w:sz w:val="24"/>
        </w:rPr>
        <w:t>professional</w:t>
      </w:r>
      <w:r>
        <w:rPr>
          <w:rFonts w:ascii="Tahoma"/>
          <w:color w:val="231F20"/>
          <w:spacing w:val="-13"/>
          <w:sz w:val="24"/>
        </w:rPr>
        <w:t> </w:t>
      </w:r>
      <w:r>
        <w:rPr>
          <w:rFonts w:ascii="Tahoma"/>
          <w:color w:val="231F20"/>
          <w:spacing w:val="-2"/>
          <w:sz w:val="24"/>
        </w:rPr>
        <w:t>counseling practice.</w:t>
      </w:r>
      <w:r>
        <w:rPr>
          <w:rFonts w:ascii="Tahoma"/>
          <w:color w:val="231F20"/>
          <w:spacing w:val="-17"/>
          <w:sz w:val="24"/>
        </w:rPr>
        <w:t> </w:t>
      </w:r>
      <w:r>
        <w:rPr>
          <w:rFonts w:ascii="Tahoma"/>
          <w:color w:val="231F20"/>
          <w:spacing w:val="-2"/>
          <w:sz w:val="24"/>
        </w:rPr>
        <w:t>Counselors</w:t>
      </w:r>
      <w:r>
        <w:rPr>
          <w:rFonts w:ascii="Tahoma"/>
          <w:color w:val="231F20"/>
          <w:spacing w:val="-17"/>
          <w:sz w:val="24"/>
        </w:rPr>
        <w:t> </w:t>
      </w:r>
      <w:r>
        <w:rPr>
          <w:rFonts w:ascii="Tahoma"/>
          <w:color w:val="231F20"/>
          <w:spacing w:val="-2"/>
          <w:sz w:val="24"/>
        </w:rPr>
        <w:t>certified</w:t>
      </w:r>
      <w:r>
        <w:rPr>
          <w:rFonts w:ascii="Tahoma"/>
          <w:color w:val="231F20"/>
          <w:spacing w:val="-17"/>
          <w:sz w:val="24"/>
        </w:rPr>
        <w:t> </w:t>
      </w:r>
      <w:r>
        <w:rPr>
          <w:rFonts w:ascii="Tahoma"/>
          <w:color w:val="231F20"/>
          <w:spacing w:val="-2"/>
          <w:sz w:val="24"/>
        </w:rPr>
        <w:t>by</w:t>
      </w:r>
      <w:r>
        <w:rPr>
          <w:rFonts w:ascii="Tahoma"/>
          <w:color w:val="231F20"/>
          <w:spacing w:val="-16"/>
          <w:sz w:val="24"/>
        </w:rPr>
        <w:t> </w:t>
      </w:r>
      <w:r>
        <w:rPr>
          <w:rFonts w:ascii="Tahoma"/>
          <w:color w:val="231F20"/>
          <w:spacing w:val="-2"/>
          <w:sz w:val="24"/>
        </w:rPr>
        <w:t>NBCC</w:t>
      </w:r>
      <w:r>
        <w:rPr>
          <w:rFonts w:ascii="Tahoma"/>
          <w:color w:val="231F20"/>
          <w:spacing w:val="-17"/>
          <w:sz w:val="24"/>
        </w:rPr>
        <w:t> </w:t>
      </w:r>
      <w:r>
        <w:rPr>
          <w:rFonts w:ascii="Tahoma"/>
          <w:color w:val="231F20"/>
          <w:spacing w:val="-2"/>
          <w:sz w:val="24"/>
        </w:rPr>
        <w:t>may</w:t>
      </w:r>
      <w:r>
        <w:rPr>
          <w:rFonts w:ascii="Tahoma"/>
          <w:color w:val="231F20"/>
          <w:spacing w:val="-17"/>
          <w:sz w:val="24"/>
        </w:rPr>
        <w:t> </w:t>
      </w:r>
      <w:r>
        <w:rPr>
          <w:rFonts w:ascii="Tahoma"/>
          <w:color w:val="231F20"/>
          <w:spacing w:val="-2"/>
          <w:sz w:val="24"/>
        </w:rPr>
        <w:t>also</w:t>
      </w:r>
      <w:r>
        <w:rPr>
          <w:rFonts w:ascii="Tahoma"/>
          <w:color w:val="231F20"/>
          <w:spacing w:val="-17"/>
          <w:sz w:val="24"/>
        </w:rPr>
        <w:t> </w:t>
      </w:r>
      <w:r>
        <w:rPr>
          <w:rFonts w:ascii="Tahoma"/>
          <w:color w:val="231F20"/>
          <w:spacing w:val="-2"/>
          <w:sz w:val="24"/>
        </w:rPr>
        <w:t>identify</w:t>
      </w:r>
      <w:r>
        <w:rPr>
          <w:rFonts w:ascii="Tahoma"/>
          <w:color w:val="231F20"/>
          <w:spacing w:val="-16"/>
          <w:sz w:val="24"/>
        </w:rPr>
        <w:t> </w:t>
      </w:r>
      <w:r>
        <w:rPr>
          <w:rFonts w:ascii="Tahoma"/>
          <w:color w:val="231F20"/>
          <w:spacing w:val="-2"/>
          <w:sz w:val="24"/>
        </w:rPr>
        <w:t>with</w:t>
      </w:r>
      <w:r>
        <w:rPr>
          <w:rFonts w:ascii="Tahoma"/>
          <w:color w:val="231F20"/>
          <w:spacing w:val="-17"/>
          <w:sz w:val="24"/>
        </w:rPr>
        <w:t> </w:t>
      </w:r>
      <w:r>
        <w:rPr>
          <w:rFonts w:ascii="Tahoma"/>
          <w:color w:val="231F20"/>
          <w:spacing w:val="-2"/>
          <w:sz w:val="24"/>
        </w:rPr>
        <w:t>different</w:t>
      </w:r>
      <w:r>
        <w:rPr>
          <w:rFonts w:ascii="Tahoma"/>
          <w:color w:val="231F20"/>
          <w:spacing w:val="-17"/>
          <w:sz w:val="24"/>
        </w:rPr>
        <w:t> </w:t>
      </w:r>
      <w:r>
        <w:rPr>
          <w:rFonts w:ascii="Tahoma"/>
          <w:color w:val="231F20"/>
          <w:spacing w:val="-2"/>
          <w:sz w:val="24"/>
        </w:rPr>
        <w:t>professional</w:t>
      </w:r>
      <w:r>
        <w:rPr>
          <w:rFonts w:ascii="Tahoma"/>
          <w:color w:val="231F20"/>
          <w:spacing w:val="-17"/>
          <w:sz w:val="24"/>
        </w:rPr>
        <w:t> </w:t>
      </w:r>
      <w:r>
        <w:rPr>
          <w:rFonts w:ascii="Tahoma"/>
          <w:color w:val="231F20"/>
          <w:spacing w:val="-2"/>
          <w:sz w:val="24"/>
        </w:rPr>
        <w:t>organizations,</w:t>
      </w:r>
      <w:r>
        <w:rPr>
          <w:rFonts w:ascii="Tahoma"/>
          <w:color w:val="231F20"/>
          <w:spacing w:val="-16"/>
          <w:sz w:val="24"/>
        </w:rPr>
        <w:t> </w:t>
      </w:r>
      <w:r>
        <w:rPr>
          <w:rFonts w:ascii="Tahoma"/>
          <w:color w:val="231F20"/>
          <w:spacing w:val="-2"/>
          <w:sz w:val="24"/>
        </w:rPr>
        <w:t>and</w:t>
      </w:r>
      <w:r>
        <w:rPr>
          <w:rFonts w:ascii="Tahoma"/>
          <w:color w:val="231F20"/>
          <w:spacing w:val="-17"/>
          <w:sz w:val="24"/>
        </w:rPr>
        <w:t> </w:t>
      </w:r>
      <w:r>
        <w:rPr>
          <w:rFonts w:ascii="Tahoma"/>
          <w:color w:val="231F20"/>
          <w:spacing w:val="-2"/>
          <w:sz w:val="24"/>
        </w:rPr>
        <w:t>are often</w:t>
      </w:r>
      <w:r>
        <w:rPr>
          <w:rFonts w:ascii="Tahoma"/>
          <w:color w:val="231F20"/>
          <w:spacing w:val="-13"/>
          <w:sz w:val="24"/>
        </w:rPr>
        <w:t> </w:t>
      </w:r>
      <w:r>
        <w:rPr>
          <w:rFonts w:ascii="Tahoma"/>
          <w:color w:val="231F20"/>
          <w:spacing w:val="-2"/>
          <w:sz w:val="24"/>
        </w:rPr>
        <w:t>licensed</w:t>
      </w:r>
      <w:r>
        <w:rPr>
          <w:rFonts w:ascii="Tahoma"/>
          <w:color w:val="231F20"/>
          <w:spacing w:val="-13"/>
          <w:sz w:val="24"/>
        </w:rPr>
        <w:t> </w:t>
      </w:r>
      <w:r>
        <w:rPr>
          <w:rFonts w:ascii="Tahoma"/>
          <w:color w:val="231F20"/>
          <w:spacing w:val="-2"/>
          <w:sz w:val="24"/>
        </w:rPr>
        <w:t>by</w:t>
      </w:r>
      <w:r>
        <w:rPr>
          <w:rFonts w:ascii="Tahoma"/>
          <w:color w:val="231F20"/>
          <w:spacing w:val="-13"/>
          <w:sz w:val="24"/>
        </w:rPr>
        <w:t> </w:t>
      </w:r>
      <w:r>
        <w:rPr>
          <w:rFonts w:ascii="Tahoma"/>
          <w:color w:val="231F20"/>
          <w:spacing w:val="-2"/>
          <w:sz w:val="24"/>
        </w:rPr>
        <w:t>jurisdictions</w:t>
      </w:r>
      <w:r>
        <w:rPr>
          <w:rFonts w:ascii="Tahoma"/>
          <w:color w:val="231F20"/>
          <w:spacing w:val="-13"/>
          <w:sz w:val="24"/>
        </w:rPr>
        <w:t> </w:t>
      </w:r>
      <w:r>
        <w:rPr>
          <w:rFonts w:ascii="Tahoma"/>
          <w:color w:val="231F20"/>
          <w:spacing w:val="-2"/>
          <w:sz w:val="24"/>
        </w:rPr>
        <w:t>that</w:t>
      </w:r>
      <w:r>
        <w:rPr>
          <w:rFonts w:ascii="Tahoma"/>
          <w:color w:val="231F20"/>
          <w:spacing w:val="-13"/>
          <w:sz w:val="24"/>
        </w:rPr>
        <w:t> </w:t>
      </w:r>
      <w:r>
        <w:rPr>
          <w:rFonts w:ascii="Tahoma"/>
          <w:color w:val="231F20"/>
          <w:spacing w:val="-2"/>
          <w:sz w:val="24"/>
        </w:rPr>
        <w:t>promulgate</w:t>
      </w:r>
      <w:r>
        <w:rPr>
          <w:rFonts w:ascii="Tahoma"/>
          <w:color w:val="231F20"/>
          <w:spacing w:val="-13"/>
          <w:sz w:val="24"/>
        </w:rPr>
        <w:t> </w:t>
      </w:r>
      <w:r>
        <w:rPr>
          <w:rFonts w:ascii="Tahoma"/>
          <w:color w:val="231F20"/>
          <w:spacing w:val="-2"/>
          <w:sz w:val="24"/>
        </w:rPr>
        <w:t>standards</w:t>
      </w:r>
      <w:r>
        <w:rPr>
          <w:rFonts w:ascii="Tahoma"/>
          <w:color w:val="231F20"/>
          <w:spacing w:val="-13"/>
          <w:sz w:val="24"/>
        </w:rPr>
        <w:t> </w:t>
      </w:r>
      <w:r>
        <w:rPr>
          <w:rFonts w:ascii="Tahoma"/>
          <w:color w:val="231F20"/>
          <w:spacing w:val="-2"/>
          <w:sz w:val="24"/>
        </w:rPr>
        <w:t>of</w:t>
      </w:r>
      <w:r>
        <w:rPr>
          <w:rFonts w:ascii="Tahoma"/>
          <w:color w:val="231F20"/>
          <w:spacing w:val="-13"/>
          <w:sz w:val="24"/>
        </w:rPr>
        <w:t> </w:t>
      </w:r>
      <w:r>
        <w:rPr>
          <w:rFonts w:ascii="Tahoma"/>
          <w:color w:val="231F20"/>
          <w:spacing w:val="-2"/>
          <w:sz w:val="24"/>
        </w:rPr>
        <w:t>behavior.</w:t>
      </w:r>
      <w:r>
        <w:rPr>
          <w:rFonts w:ascii="Tahoma"/>
          <w:color w:val="231F20"/>
          <w:spacing w:val="40"/>
          <w:sz w:val="24"/>
        </w:rPr>
        <w:t> </w:t>
      </w:r>
      <w:r>
        <w:rPr>
          <w:rFonts w:ascii="Tahoma"/>
          <w:color w:val="231F20"/>
          <w:spacing w:val="-2"/>
          <w:sz w:val="24"/>
        </w:rPr>
        <w:t>Regardless</w:t>
      </w:r>
      <w:r>
        <w:rPr>
          <w:rFonts w:ascii="Tahoma"/>
          <w:color w:val="231F20"/>
          <w:spacing w:val="-13"/>
          <w:sz w:val="24"/>
        </w:rPr>
        <w:t> </w:t>
      </w:r>
      <w:r>
        <w:rPr>
          <w:rFonts w:ascii="Tahoma"/>
          <w:color w:val="231F20"/>
          <w:spacing w:val="-2"/>
          <w:sz w:val="24"/>
        </w:rPr>
        <w:t>of</w:t>
      </w:r>
      <w:r>
        <w:rPr>
          <w:rFonts w:ascii="Tahoma"/>
          <w:color w:val="231F20"/>
          <w:spacing w:val="-13"/>
          <w:sz w:val="24"/>
        </w:rPr>
        <w:t> </w:t>
      </w:r>
      <w:r>
        <w:rPr>
          <w:rFonts w:ascii="Tahoma"/>
          <w:color w:val="231F20"/>
          <w:spacing w:val="-2"/>
          <w:sz w:val="24"/>
        </w:rPr>
        <w:t>any</w:t>
      </w:r>
      <w:r>
        <w:rPr>
          <w:rFonts w:ascii="Tahoma"/>
          <w:color w:val="231F20"/>
          <w:spacing w:val="-13"/>
          <w:sz w:val="24"/>
        </w:rPr>
        <w:t> </w:t>
      </w:r>
      <w:r>
        <w:rPr>
          <w:rFonts w:ascii="Tahoma"/>
          <w:color w:val="231F20"/>
          <w:spacing w:val="-2"/>
          <w:sz w:val="24"/>
        </w:rPr>
        <w:t>other</w:t>
      </w:r>
      <w:r>
        <w:rPr>
          <w:rFonts w:ascii="Tahoma"/>
          <w:color w:val="231F20"/>
          <w:spacing w:val="-13"/>
          <w:sz w:val="24"/>
        </w:rPr>
        <w:t> </w:t>
      </w:r>
      <w:r>
        <w:rPr>
          <w:rFonts w:ascii="Tahoma"/>
          <w:color w:val="231F20"/>
          <w:spacing w:val="-2"/>
          <w:sz w:val="24"/>
        </w:rPr>
        <w:t>affiliation, this</w:t>
      </w:r>
      <w:r>
        <w:rPr>
          <w:rFonts w:ascii="Tahoma"/>
          <w:color w:val="231F20"/>
          <w:spacing w:val="-11"/>
          <w:sz w:val="24"/>
        </w:rPr>
        <w:t> </w:t>
      </w:r>
      <w:r>
        <w:rPr>
          <w:rFonts w:ascii="Verdana"/>
          <w:i/>
          <w:color w:val="231F20"/>
          <w:spacing w:val="-2"/>
          <w:sz w:val="24"/>
        </w:rPr>
        <w:t>Code</w:t>
      </w:r>
      <w:r>
        <w:rPr>
          <w:rFonts w:ascii="Verdana"/>
          <w:i/>
          <w:color w:val="231F20"/>
          <w:spacing w:val="-21"/>
          <w:sz w:val="24"/>
        </w:rPr>
        <w:t> </w:t>
      </w:r>
      <w:r>
        <w:rPr>
          <w:rFonts w:ascii="Verdana"/>
          <w:i/>
          <w:color w:val="231F20"/>
          <w:spacing w:val="-2"/>
          <w:sz w:val="24"/>
        </w:rPr>
        <w:t>of</w:t>
      </w:r>
      <w:r>
        <w:rPr>
          <w:rFonts w:ascii="Verdana"/>
          <w:i/>
          <w:color w:val="231F20"/>
          <w:spacing w:val="-21"/>
          <w:sz w:val="24"/>
        </w:rPr>
        <w:t> </w:t>
      </w:r>
      <w:r>
        <w:rPr>
          <w:rFonts w:ascii="Verdana"/>
          <w:i/>
          <w:color w:val="231F20"/>
          <w:spacing w:val="-2"/>
          <w:sz w:val="24"/>
        </w:rPr>
        <w:t>Ethics</w:t>
      </w:r>
      <w:r>
        <w:rPr>
          <w:rFonts w:ascii="Verdana"/>
          <w:i/>
          <w:color w:val="231F20"/>
          <w:spacing w:val="-21"/>
          <w:sz w:val="24"/>
        </w:rPr>
        <w:t> </w:t>
      </w:r>
      <w:r>
        <w:rPr>
          <w:rFonts w:ascii="Tahoma"/>
          <w:color w:val="231F20"/>
          <w:spacing w:val="-2"/>
          <w:sz w:val="24"/>
        </w:rPr>
        <w:t>is</w:t>
      </w:r>
      <w:r>
        <w:rPr>
          <w:rFonts w:ascii="Tahoma"/>
          <w:color w:val="231F20"/>
          <w:spacing w:val="-11"/>
          <w:sz w:val="24"/>
        </w:rPr>
        <w:t> </w:t>
      </w:r>
      <w:r>
        <w:rPr>
          <w:rFonts w:ascii="Tahoma"/>
          <w:color w:val="231F20"/>
          <w:spacing w:val="-2"/>
          <w:sz w:val="24"/>
        </w:rPr>
        <w:t>applicable</w:t>
      </w:r>
      <w:r>
        <w:rPr>
          <w:rFonts w:ascii="Tahoma"/>
          <w:color w:val="231F20"/>
          <w:spacing w:val="-11"/>
          <w:sz w:val="24"/>
        </w:rPr>
        <w:t> </w:t>
      </w:r>
      <w:r>
        <w:rPr>
          <w:rFonts w:ascii="Tahoma"/>
          <w:color w:val="231F20"/>
          <w:spacing w:val="-2"/>
          <w:sz w:val="24"/>
        </w:rPr>
        <w:t>to</w:t>
      </w:r>
      <w:r>
        <w:rPr>
          <w:rFonts w:ascii="Tahoma"/>
          <w:color w:val="231F20"/>
          <w:spacing w:val="-11"/>
          <w:sz w:val="24"/>
        </w:rPr>
        <w:t> </w:t>
      </w:r>
      <w:r>
        <w:rPr>
          <w:rFonts w:ascii="Tahoma"/>
          <w:color w:val="231F20"/>
          <w:spacing w:val="-2"/>
          <w:sz w:val="24"/>
        </w:rPr>
        <w:t>all</w:t>
      </w:r>
      <w:r>
        <w:rPr>
          <w:rFonts w:ascii="Tahoma"/>
          <w:color w:val="231F20"/>
          <w:spacing w:val="-11"/>
          <w:sz w:val="24"/>
        </w:rPr>
        <w:t> </w:t>
      </w:r>
      <w:r>
        <w:rPr>
          <w:rFonts w:ascii="Tahoma"/>
          <w:color w:val="231F20"/>
          <w:spacing w:val="-2"/>
          <w:sz w:val="24"/>
        </w:rPr>
        <w:t>NBCC</w:t>
      </w:r>
      <w:r>
        <w:rPr>
          <w:rFonts w:ascii="Tahoma"/>
          <w:color w:val="231F20"/>
          <w:spacing w:val="-11"/>
          <w:sz w:val="24"/>
        </w:rPr>
        <w:t> </w:t>
      </w:r>
      <w:r>
        <w:rPr>
          <w:rFonts w:ascii="Tahoma"/>
          <w:color w:val="231F20"/>
          <w:spacing w:val="-2"/>
          <w:sz w:val="24"/>
        </w:rPr>
        <w:t>certificants,</w:t>
      </w:r>
      <w:r>
        <w:rPr>
          <w:rFonts w:ascii="Tahoma"/>
          <w:color w:val="231F20"/>
          <w:spacing w:val="-11"/>
          <w:sz w:val="24"/>
        </w:rPr>
        <w:t> </w:t>
      </w:r>
      <w:r>
        <w:rPr>
          <w:rFonts w:ascii="Tahoma"/>
          <w:color w:val="231F20"/>
          <w:spacing w:val="-2"/>
          <w:sz w:val="24"/>
        </w:rPr>
        <w:t>including</w:t>
      </w:r>
      <w:r>
        <w:rPr>
          <w:rFonts w:ascii="Tahoma"/>
          <w:color w:val="231F20"/>
          <w:spacing w:val="-11"/>
          <w:sz w:val="24"/>
        </w:rPr>
        <w:t> </w:t>
      </w:r>
      <w:r>
        <w:rPr>
          <w:rFonts w:ascii="Tahoma"/>
          <w:color w:val="231F20"/>
          <w:spacing w:val="-2"/>
          <w:sz w:val="24"/>
        </w:rPr>
        <w:t>National</w:t>
      </w:r>
      <w:r>
        <w:rPr>
          <w:rFonts w:ascii="Tahoma"/>
          <w:color w:val="231F20"/>
          <w:spacing w:val="-11"/>
          <w:sz w:val="24"/>
        </w:rPr>
        <w:t> </w:t>
      </w:r>
      <w:r>
        <w:rPr>
          <w:rFonts w:ascii="Tahoma"/>
          <w:color w:val="231F20"/>
          <w:spacing w:val="-2"/>
          <w:sz w:val="24"/>
        </w:rPr>
        <w:t>Certified</w:t>
      </w:r>
      <w:r>
        <w:rPr>
          <w:rFonts w:ascii="Tahoma"/>
          <w:color w:val="231F20"/>
          <w:spacing w:val="-11"/>
          <w:sz w:val="24"/>
        </w:rPr>
        <w:t> </w:t>
      </w:r>
      <w:r>
        <w:rPr>
          <w:rFonts w:ascii="Tahoma"/>
          <w:color w:val="231F20"/>
          <w:spacing w:val="-2"/>
          <w:sz w:val="24"/>
        </w:rPr>
        <w:t>Counselors</w:t>
      </w:r>
      <w:r>
        <w:rPr>
          <w:rFonts w:ascii="Tahoma"/>
          <w:color w:val="231F20"/>
          <w:spacing w:val="-11"/>
          <w:sz w:val="24"/>
        </w:rPr>
        <w:t> </w:t>
      </w:r>
      <w:r>
        <w:rPr>
          <w:rFonts w:ascii="Tahoma"/>
          <w:color w:val="231F20"/>
          <w:spacing w:val="-2"/>
          <w:sz w:val="24"/>
        </w:rPr>
        <w:t>(NCCs).</w:t>
      </w:r>
    </w:p>
    <w:p>
      <w:pPr>
        <w:spacing w:before="265"/>
        <w:ind w:left="720" w:right="0" w:firstLine="0"/>
        <w:jc w:val="both"/>
        <w:rPr>
          <w:rFonts w:ascii="Tahoma"/>
          <w:sz w:val="24"/>
        </w:rPr>
      </w:pPr>
      <w:r>
        <w:rPr>
          <w:rFonts w:ascii="Tahoma"/>
          <w:color w:val="231F20"/>
          <w:spacing w:val="-2"/>
          <w:sz w:val="24"/>
        </w:rPr>
        <w:t>Counselors</w:t>
      </w:r>
      <w:r>
        <w:rPr>
          <w:rFonts w:ascii="Tahoma"/>
          <w:color w:val="231F20"/>
          <w:spacing w:val="-19"/>
          <w:sz w:val="24"/>
        </w:rPr>
        <w:t> </w:t>
      </w:r>
      <w:r>
        <w:rPr>
          <w:rFonts w:ascii="Tahoma"/>
          <w:color w:val="231F20"/>
          <w:spacing w:val="-2"/>
          <w:sz w:val="24"/>
        </w:rPr>
        <w:t>are</w:t>
      </w:r>
      <w:r>
        <w:rPr>
          <w:rFonts w:ascii="Tahoma"/>
          <w:color w:val="231F20"/>
          <w:spacing w:val="-18"/>
          <w:sz w:val="24"/>
        </w:rPr>
        <w:t> </w:t>
      </w:r>
      <w:r>
        <w:rPr>
          <w:rFonts w:ascii="Tahoma"/>
          <w:color w:val="231F20"/>
          <w:spacing w:val="-2"/>
          <w:sz w:val="24"/>
        </w:rPr>
        <w:t>required</w:t>
      </w:r>
      <w:r>
        <w:rPr>
          <w:rFonts w:ascii="Tahoma"/>
          <w:color w:val="231F20"/>
          <w:spacing w:val="-18"/>
          <w:sz w:val="24"/>
        </w:rPr>
        <w:t> </w:t>
      </w:r>
      <w:r>
        <w:rPr>
          <w:rFonts w:ascii="Tahoma"/>
          <w:color w:val="231F20"/>
          <w:spacing w:val="-2"/>
          <w:sz w:val="24"/>
        </w:rPr>
        <w:t>to</w:t>
      </w:r>
      <w:r>
        <w:rPr>
          <w:rFonts w:ascii="Tahoma"/>
          <w:color w:val="231F20"/>
          <w:spacing w:val="-19"/>
          <w:sz w:val="24"/>
        </w:rPr>
        <w:t> </w:t>
      </w:r>
      <w:r>
        <w:rPr>
          <w:rFonts w:ascii="Tahoma"/>
          <w:color w:val="231F20"/>
          <w:spacing w:val="-2"/>
          <w:sz w:val="24"/>
        </w:rPr>
        <w:t>adhere</w:t>
      </w:r>
      <w:r>
        <w:rPr>
          <w:rFonts w:ascii="Tahoma"/>
          <w:color w:val="231F20"/>
          <w:spacing w:val="-18"/>
          <w:sz w:val="24"/>
        </w:rPr>
        <w:t> </w:t>
      </w:r>
      <w:r>
        <w:rPr>
          <w:rFonts w:ascii="Tahoma"/>
          <w:color w:val="231F20"/>
          <w:spacing w:val="-2"/>
          <w:sz w:val="24"/>
        </w:rPr>
        <w:t>to</w:t>
      </w:r>
      <w:r>
        <w:rPr>
          <w:rFonts w:ascii="Tahoma"/>
          <w:color w:val="231F20"/>
          <w:spacing w:val="-18"/>
          <w:sz w:val="24"/>
        </w:rPr>
        <w:t> </w:t>
      </w:r>
      <w:r>
        <w:rPr>
          <w:rFonts w:ascii="Tahoma"/>
          <w:color w:val="231F20"/>
          <w:spacing w:val="-2"/>
          <w:sz w:val="24"/>
        </w:rPr>
        <w:t>these</w:t>
      </w:r>
      <w:r>
        <w:rPr>
          <w:rFonts w:ascii="Tahoma"/>
          <w:color w:val="231F20"/>
          <w:spacing w:val="-18"/>
          <w:sz w:val="24"/>
        </w:rPr>
        <w:t> </w:t>
      </w:r>
      <w:r>
        <w:rPr>
          <w:rFonts w:ascii="Tahoma"/>
          <w:color w:val="231F20"/>
          <w:spacing w:val="-2"/>
          <w:sz w:val="24"/>
        </w:rPr>
        <w:t>expectations</w:t>
      </w:r>
      <w:r>
        <w:rPr>
          <w:rFonts w:ascii="Tahoma"/>
          <w:color w:val="231F20"/>
          <w:spacing w:val="-19"/>
          <w:sz w:val="24"/>
        </w:rPr>
        <w:t> </w:t>
      </w:r>
      <w:r>
        <w:rPr>
          <w:rFonts w:ascii="Tahoma"/>
          <w:color w:val="231F20"/>
          <w:spacing w:val="-2"/>
          <w:sz w:val="24"/>
        </w:rPr>
        <w:t>and</w:t>
      </w:r>
      <w:r>
        <w:rPr>
          <w:rFonts w:ascii="Tahoma"/>
          <w:color w:val="231F20"/>
          <w:spacing w:val="-18"/>
          <w:sz w:val="24"/>
        </w:rPr>
        <w:t> </w:t>
      </w:r>
      <w:r>
        <w:rPr>
          <w:rFonts w:ascii="Tahoma"/>
          <w:color w:val="231F20"/>
          <w:spacing w:val="-2"/>
          <w:sz w:val="24"/>
        </w:rPr>
        <w:t>all</w:t>
      </w:r>
      <w:r>
        <w:rPr>
          <w:rFonts w:ascii="Tahoma"/>
          <w:color w:val="231F20"/>
          <w:spacing w:val="-18"/>
          <w:sz w:val="24"/>
        </w:rPr>
        <w:t> </w:t>
      </w:r>
      <w:r>
        <w:rPr>
          <w:rFonts w:ascii="Tahoma"/>
          <w:color w:val="231F20"/>
          <w:spacing w:val="-2"/>
          <w:sz w:val="24"/>
        </w:rPr>
        <w:t>of</w:t>
      </w:r>
      <w:r>
        <w:rPr>
          <w:rFonts w:ascii="Tahoma"/>
          <w:color w:val="231F20"/>
          <w:spacing w:val="-18"/>
          <w:sz w:val="24"/>
        </w:rPr>
        <w:t> </w:t>
      </w:r>
      <w:r>
        <w:rPr>
          <w:rFonts w:ascii="Tahoma"/>
          <w:color w:val="231F20"/>
          <w:spacing w:val="-2"/>
          <w:sz w:val="24"/>
        </w:rPr>
        <w:t>the</w:t>
      </w:r>
      <w:r>
        <w:rPr>
          <w:rFonts w:ascii="Tahoma"/>
          <w:color w:val="231F20"/>
          <w:spacing w:val="-19"/>
          <w:sz w:val="24"/>
        </w:rPr>
        <w:t> </w:t>
      </w:r>
      <w:r>
        <w:rPr>
          <w:rFonts w:ascii="Tahoma"/>
          <w:color w:val="231F20"/>
          <w:spacing w:val="-2"/>
          <w:sz w:val="24"/>
        </w:rPr>
        <w:t>Code</w:t>
      </w:r>
      <w:r>
        <w:rPr>
          <w:rFonts w:ascii="Tahoma"/>
          <w:color w:val="231F20"/>
          <w:spacing w:val="-18"/>
          <w:sz w:val="24"/>
        </w:rPr>
        <w:t> </w:t>
      </w:r>
      <w:r>
        <w:rPr>
          <w:rFonts w:ascii="Tahoma"/>
          <w:color w:val="231F20"/>
          <w:spacing w:val="-2"/>
          <w:sz w:val="24"/>
        </w:rPr>
        <w:t>directives.</w:t>
      </w:r>
    </w:p>
    <w:p>
      <w:pPr>
        <w:pStyle w:val="BodyText"/>
        <w:spacing w:before="3"/>
        <w:ind w:left="0"/>
        <w:rPr>
          <w:rFonts w:ascii="Tahoma"/>
          <w:sz w:val="23"/>
        </w:rPr>
      </w:pPr>
    </w:p>
    <w:p>
      <w:pPr>
        <w:spacing w:line="237" w:lineRule="auto" w:before="1"/>
        <w:ind w:left="720" w:right="808" w:firstLine="0"/>
        <w:jc w:val="left"/>
        <w:rPr>
          <w:rFonts w:ascii="Tahoma"/>
          <w:sz w:val="24"/>
        </w:rPr>
      </w:pPr>
      <w:r>
        <w:rPr>
          <w:rFonts w:ascii="Tahoma"/>
          <w:color w:val="231F20"/>
          <w:sz w:val="24"/>
        </w:rPr>
        <w:t>Candidates</w:t>
      </w:r>
      <w:r>
        <w:rPr>
          <w:rFonts w:ascii="Tahoma"/>
          <w:color w:val="231F20"/>
          <w:spacing w:val="-20"/>
          <w:sz w:val="24"/>
        </w:rPr>
        <w:t> </w:t>
      </w:r>
      <w:r>
        <w:rPr>
          <w:rFonts w:ascii="Tahoma"/>
          <w:color w:val="231F20"/>
          <w:sz w:val="24"/>
        </w:rPr>
        <w:t>and</w:t>
      </w:r>
      <w:r>
        <w:rPr>
          <w:rFonts w:ascii="Tahoma"/>
          <w:color w:val="231F20"/>
          <w:spacing w:val="-20"/>
          <w:sz w:val="24"/>
        </w:rPr>
        <w:t> </w:t>
      </w:r>
      <w:r>
        <w:rPr>
          <w:rFonts w:ascii="Tahoma"/>
          <w:color w:val="231F20"/>
          <w:sz w:val="24"/>
        </w:rPr>
        <w:t>certificants</w:t>
      </w:r>
      <w:r>
        <w:rPr>
          <w:rFonts w:ascii="Tahoma"/>
          <w:color w:val="231F20"/>
          <w:spacing w:val="-20"/>
          <w:sz w:val="24"/>
        </w:rPr>
        <w:t> </w:t>
      </w:r>
      <w:r>
        <w:rPr>
          <w:rFonts w:ascii="Tahoma"/>
          <w:color w:val="231F20"/>
          <w:sz w:val="24"/>
        </w:rPr>
        <w:t>will</w:t>
      </w:r>
      <w:r>
        <w:rPr>
          <w:rFonts w:ascii="Tahoma"/>
          <w:color w:val="231F20"/>
          <w:spacing w:val="-20"/>
          <w:sz w:val="24"/>
        </w:rPr>
        <w:t> </w:t>
      </w:r>
      <w:r>
        <w:rPr>
          <w:rFonts w:ascii="Tahoma"/>
          <w:color w:val="231F20"/>
          <w:sz w:val="24"/>
        </w:rPr>
        <w:t>be</w:t>
      </w:r>
      <w:r>
        <w:rPr>
          <w:rFonts w:ascii="Tahoma"/>
          <w:color w:val="231F20"/>
          <w:spacing w:val="-20"/>
          <w:sz w:val="24"/>
        </w:rPr>
        <w:t> </w:t>
      </w:r>
      <w:r>
        <w:rPr>
          <w:rFonts w:ascii="Tahoma"/>
          <w:color w:val="231F20"/>
          <w:sz w:val="24"/>
        </w:rPr>
        <w:t>sanctioned</w:t>
      </w:r>
      <w:r>
        <w:rPr>
          <w:rFonts w:ascii="Tahoma"/>
          <w:color w:val="231F20"/>
          <w:spacing w:val="-20"/>
          <w:sz w:val="24"/>
        </w:rPr>
        <w:t> </w:t>
      </w:r>
      <w:r>
        <w:rPr>
          <w:rFonts w:ascii="Tahoma"/>
          <w:color w:val="231F20"/>
          <w:sz w:val="24"/>
        </w:rPr>
        <w:t>pursuant</w:t>
      </w:r>
      <w:r>
        <w:rPr>
          <w:rFonts w:ascii="Tahoma"/>
          <w:color w:val="231F20"/>
          <w:spacing w:val="-20"/>
          <w:sz w:val="24"/>
        </w:rPr>
        <w:t> </w:t>
      </w:r>
      <w:r>
        <w:rPr>
          <w:rFonts w:ascii="Tahoma"/>
          <w:color w:val="231F20"/>
          <w:sz w:val="24"/>
        </w:rPr>
        <w:t>to</w:t>
      </w:r>
      <w:r>
        <w:rPr>
          <w:rFonts w:ascii="Tahoma"/>
          <w:color w:val="231F20"/>
          <w:spacing w:val="-20"/>
          <w:sz w:val="24"/>
        </w:rPr>
        <w:t> </w:t>
      </w:r>
      <w:r>
        <w:rPr>
          <w:rFonts w:ascii="Tahoma"/>
          <w:color w:val="231F20"/>
          <w:sz w:val="24"/>
        </w:rPr>
        <w:t>this</w:t>
      </w:r>
      <w:r>
        <w:rPr>
          <w:rFonts w:ascii="Tahoma"/>
          <w:color w:val="231F20"/>
          <w:spacing w:val="-20"/>
          <w:sz w:val="24"/>
        </w:rPr>
        <w:t> </w:t>
      </w:r>
      <w:r>
        <w:rPr>
          <w:rFonts w:ascii="Tahoma"/>
          <w:color w:val="231F20"/>
          <w:sz w:val="24"/>
        </w:rPr>
        <w:t>Code</w:t>
      </w:r>
      <w:r>
        <w:rPr>
          <w:rFonts w:ascii="Tahoma"/>
          <w:color w:val="231F20"/>
          <w:spacing w:val="-20"/>
          <w:sz w:val="24"/>
        </w:rPr>
        <w:t> </w:t>
      </w:r>
      <w:r>
        <w:rPr>
          <w:rFonts w:ascii="Tahoma"/>
          <w:color w:val="231F20"/>
          <w:sz w:val="24"/>
        </w:rPr>
        <w:t>by</w:t>
      </w:r>
      <w:r>
        <w:rPr>
          <w:rFonts w:ascii="Tahoma"/>
          <w:color w:val="231F20"/>
          <w:spacing w:val="-20"/>
          <w:sz w:val="24"/>
        </w:rPr>
        <w:t> </w:t>
      </w:r>
      <w:r>
        <w:rPr>
          <w:rFonts w:ascii="Tahoma"/>
          <w:color w:val="231F20"/>
          <w:sz w:val="24"/>
        </w:rPr>
        <w:t>NBCC</w:t>
      </w:r>
      <w:r>
        <w:rPr>
          <w:rFonts w:ascii="Tahoma"/>
          <w:color w:val="231F20"/>
          <w:spacing w:val="-20"/>
          <w:sz w:val="24"/>
        </w:rPr>
        <w:t> </w:t>
      </w:r>
      <w:r>
        <w:rPr>
          <w:rFonts w:ascii="Tahoma"/>
          <w:color w:val="231F20"/>
          <w:sz w:val="24"/>
        </w:rPr>
        <w:t>when</w:t>
      </w:r>
      <w:r>
        <w:rPr>
          <w:rFonts w:ascii="Tahoma"/>
          <w:color w:val="231F20"/>
          <w:spacing w:val="-20"/>
          <w:sz w:val="24"/>
        </w:rPr>
        <w:t> </w:t>
      </w:r>
      <w:r>
        <w:rPr>
          <w:rFonts w:ascii="Tahoma"/>
          <w:color w:val="231F20"/>
          <w:sz w:val="24"/>
        </w:rPr>
        <w:t>the</w:t>
      </w:r>
      <w:r>
        <w:rPr>
          <w:rFonts w:ascii="Tahoma"/>
          <w:color w:val="231F20"/>
          <w:spacing w:val="-20"/>
          <w:sz w:val="24"/>
        </w:rPr>
        <w:t> </w:t>
      </w:r>
      <w:r>
        <w:rPr>
          <w:rFonts w:ascii="Tahoma"/>
          <w:color w:val="231F20"/>
          <w:sz w:val="24"/>
        </w:rPr>
        <w:t>standards</w:t>
      </w:r>
      <w:r>
        <w:rPr>
          <w:rFonts w:ascii="Tahoma"/>
          <w:color w:val="231F20"/>
          <w:spacing w:val="-20"/>
          <w:sz w:val="24"/>
        </w:rPr>
        <w:t> </w:t>
      </w:r>
      <w:r>
        <w:rPr>
          <w:rFonts w:ascii="Tahoma"/>
          <w:color w:val="231F20"/>
          <w:sz w:val="24"/>
        </w:rPr>
        <w:t>in</w:t>
      </w:r>
      <w:r>
        <w:rPr>
          <w:rFonts w:ascii="Tahoma"/>
          <w:color w:val="231F20"/>
          <w:spacing w:val="-20"/>
          <w:sz w:val="24"/>
        </w:rPr>
        <w:t> </w:t>
      </w:r>
      <w:r>
        <w:rPr>
          <w:rFonts w:ascii="Tahoma"/>
          <w:color w:val="231F20"/>
          <w:sz w:val="24"/>
        </w:rPr>
        <w:t>the </w:t>
      </w:r>
      <w:r>
        <w:rPr>
          <w:rFonts w:ascii="Tahoma"/>
          <w:color w:val="231F20"/>
          <w:spacing w:val="-4"/>
          <w:sz w:val="24"/>
        </w:rPr>
        <w:t>NBCC</w:t>
      </w:r>
      <w:r>
        <w:rPr>
          <w:rFonts w:ascii="Tahoma"/>
          <w:color w:val="231F20"/>
          <w:spacing w:val="-16"/>
          <w:sz w:val="24"/>
        </w:rPr>
        <w:t> </w:t>
      </w:r>
      <w:r>
        <w:rPr>
          <w:rFonts w:ascii="Verdana"/>
          <w:i/>
          <w:color w:val="231F20"/>
          <w:spacing w:val="-4"/>
          <w:sz w:val="24"/>
        </w:rPr>
        <w:t>Code</w:t>
      </w:r>
      <w:r>
        <w:rPr>
          <w:rFonts w:ascii="Verdana"/>
          <w:i/>
          <w:color w:val="231F20"/>
          <w:spacing w:val="-26"/>
          <w:sz w:val="24"/>
        </w:rPr>
        <w:t> </w:t>
      </w:r>
      <w:r>
        <w:rPr>
          <w:rFonts w:ascii="Verdana"/>
          <w:i/>
          <w:color w:val="231F20"/>
          <w:spacing w:val="-4"/>
          <w:sz w:val="24"/>
        </w:rPr>
        <w:t>of</w:t>
      </w:r>
      <w:r>
        <w:rPr>
          <w:rFonts w:ascii="Verdana"/>
          <w:i/>
          <w:color w:val="231F20"/>
          <w:spacing w:val="-26"/>
          <w:sz w:val="24"/>
        </w:rPr>
        <w:t> </w:t>
      </w:r>
      <w:r>
        <w:rPr>
          <w:rFonts w:ascii="Verdana"/>
          <w:i/>
          <w:color w:val="231F20"/>
          <w:spacing w:val="-4"/>
          <w:sz w:val="24"/>
        </w:rPr>
        <w:t>Ethics</w:t>
      </w:r>
      <w:r>
        <w:rPr>
          <w:rFonts w:ascii="Verdana"/>
          <w:i/>
          <w:color w:val="231F20"/>
          <w:spacing w:val="-26"/>
          <w:sz w:val="24"/>
        </w:rPr>
        <w:t> </w:t>
      </w:r>
      <w:r>
        <w:rPr>
          <w:rFonts w:ascii="Tahoma"/>
          <w:color w:val="231F20"/>
          <w:spacing w:val="-4"/>
          <w:sz w:val="24"/>
        </w:rPr>
        <w:t>are</w:t>
      </w:r>
      <w:r>
        <w:rPr>
          <w:rFonts w:ascii="Tahoma"/>
          <w:color w:val="231F20"/>
          <w:spacing w:val="-16"/>
          <w:sz w:val="24"/>
        </w:rPr>
        <w:t> </w:t>
      </w:r>
      <w:r>
        <w:rPr>
          <w:rFonts w:ascii="Tahoma"/>
          <w:color w:val="231F20"/>
          <w:spacing w:val="-4"/>
          <w:sz w:val="24"/>
        </w:rPr>
        <w:t>found</w:t>
      </w:r>
      <w:r>
        <w:rPr>
          <w:rFonts w:ascii="Tahoma"/>
          <w:color w:val="231F20"/>
          <w:spacing w:val="-16"/>
          <w:sz w:val="24"/>
        </w:rPr>
        <w:t> </w:t>
      </w:r>
      <w:r>
        <w:rPr>
          <w:rFonts w:ascii="Tahoma"/>
          <w:color w:val="231F20"/>
          <w:spacing w:val="-4"/>
          <w:sz w:val="24"/>
        </w:rPr>
        <w:t>to</w:t>
      </w:r>
      <w:r>
        <w:rPr>
          <w:rFonts w:ascii="Tahoma"/>
          <w:color w:val="231F20"/>
          <w:spacing w:val="-16"/>
          <w:sz w:val="24"/>
        </w:rPr>
        <w:t> </w:t>
      </w:r>
      <w:r>
        <w:rPr>
          <w:rFonts w:ascii="Tahoma"/>
          <w:color w:val="231F20"/>
          <w:spacing w:val="-4"/>
          <w:sz w:val="24"/>
        </w:rPr>
        <w:t>have</w:t>
      </w:r>
      <w:r>
        <w:rPr>
          <w:rFonts w:ascii="Tahoma"/>
          <w:color w:val="231F20"/>
          <w:spacing w:val="-16"/>
          <w:sz w:val="24"/>
        </w:rPr>
        <w:t> </w:t>
      </w:r>
      <w:r>
        <w:rPr>
          <w:rFonts w:ascii="Tahoma"/>
          <w:color w:val="231F20"/>
          <w:spacing w:val="-4"/>
          <w:sz w:val="24"/>
        </w:rPr>
        <w:t>been</w:t>
      </w:r>
      <w:r>
        <w:rPr>
          <w:rFonts w:ascii="Tahoma"/>
          <w:color w:val="231F20"/>
          <w:spacing w:val="-16"/>
          <w:sz w:val="24"/>
        </w:rPr>
        <w:t> </w:t>
      </w:r>
      <w:r>
        <w:rPr>
          <w:rFonts w:ascii="Tahoma"/>
          <w:color w:val="231F20"/>
          <w:spacing w:val="-4"/>
          <w:sz w:val="24"/>
        </w:rPr>
        <w:t>violated.</w:t>
      </w:r>
      <w:r>
        <w:rPr>
          <w:rFonts w:ascii="Tahoma"/>
          <w:color w:val="231F20"/>
          <w:spacing w:val="33"/>
          <w:sz w:val="24"/>
        </w:rPr>
        <w:t> </w:t>
      </w:r>
      <w:r>
        <w:rPr>
          <w:rFonts w:ascii="Tahoma"/>
          <w:color w:val="231F20"/>
          <w:spacing w:val="-4"/>
          <w:sz w:val="24"/>
        </w:rPr>
        <w:t>This</w:t>
      </w:r>
      <w:r>
        <w:rPr>
          <w:rFonts w:ascii="Tahoma"/>
          <w:color w:val="231F20"/>
          <w:spacing w:val="-16"/>
          <w:sz w:val="24"/>
        </w:rPr>
        <w:t> </w:t>
      </w:r>
      <w:r>
        <w:rPr>
          <w:rFonts w:ascii="Verdana"/>
          <w:i/>
          <w:color w:val="231F20"/>
          <w:spacing w:val="-4"/>
          <w:sz w:val="24"/>
        </w:rPr>
        <w:t>Code</w:t>
      </w:r>
      <w:r>
        <w:rPr>
          <w:rFonts w:ascii="Verdana"/>
          <w:i/>
          <w:color w:val="231F20"/>
          <w:spacing w:val="-26"/>
          <w:sz w:val="24"/>
        </w:rPr>
        <w:t> </w:t>
      </w:r>
      <w:r>
        <w:rPr>
          <w:rFonts w:ascii="Tahoma"/>
          <w:color w:val="231F20"/>
          <w:spacing w:val="-4"/>
          <w:sz w:val="24"/>
        </w:rPr>
        <w:t>applies</w:t>
      </w:r>
      <w:r>
        <w:rPr>
          <w:rFonts w:ascii="Tahoma"/>
          <w:color w:val="231F20"/>
          <w:spacing w:val="-16"/>
          <w:sz w:val="24"/>
        </w:rPr>
        <w:t> </w:t>
      </w:r>
      <w:r>
        <w:rPr>
          <w:rFonts w:ascii="Tahoma"/>
          <w:color w:val="231F20"/>
          <w:spacing w:val="-4"/>
          <w:sz w:val="24"/>
        </w:rPr>
        <w:t>to</w:t>
      </w:r>
      <w:r>
        <w:rPr>
          <w:rFonts w:ascii="Tahoma"/>
          <w:color w:val="231F20"/>
          <w:spacing w:val="-16"/>
          <w:sz w:val="24"/>
        </w:rPr>
        <w:t> </w:t>
      </w:r>
      <w:r>
        <w:rPr>
          <w:rFonts w:ascii="Tahoma"/>
          <w:color w:val="231F20"/>
          <w:spacing w:val="-4"/>
          <w:sz w:val="24"/>
        </w:rPr>
        <w:t>all</w:t>
      </w:r>
      <w:r>
        <w:rPr>
          <w:rFonts w:ascii="Tahoma"/>
          <w:color w:val="231F20"/>
          <w:spacing w:val="-16"/>
          <w:sz w:val="24"/>
        </w:rPr>
        <w:t> </w:t>
      </w:r>
      <w:r>
        <w:rPr>
          <w:rFonts w:ascii="Tahoma"/>
          <w:color w:val="231F20"/>
          <w:spacing w:val="-4"/>
          <w:sz w:val="24"/>
        </w:rPr>
        <w:t>counselors</w:t>
      </w:r>
      <w:r>
        <w:rPr>
          <w:rFonts w:ascii="Tahoma"/>
          <w:color w:val="231F20"/>
          <w:spacing w:val="-16"/>
          <w:sz w:val="24"/>
        </w:rPr>
        <w:t> </w:t>
      </w:r>
      <w:r>
        <w:rPr>
          <w:rFonts w:ascii="Tahoma"/>
          <w:color w:val="231F20"/>
          <w:spacing w:val="-4"/>
          <w:sz w:val="24"/>
        </w:rPr>
        <w:t>who</w:t>
      </w:r>
      <w:r>
        <w:rPr>
          <w:rFonts w:ascii="Tahoma"/>
          <w:color w:val="231F20"/>
          <w:spacing w:val="-16"/>
          <w:sz w:val="24"/>
        </w:rPr>
        <w:t> </w:t>
      </w:r>
      <w:r>
        <w:rPr>
          <w:rFonts w:ascii="Tahoma"/>
          <w:color w:val="231F20"/>
          <w:spacing w:val="-4"/>
          <w:sz w:val="24"/>
        </w:rPr>
        <w:t>are</w:t>
      </w:r>
      <w:r>
        <w:rPr>
          <w:rFonts w:ascii="Tahoma"/>
          <w:color w:val="231F20"/>
          <w:spacing w:val="-16"/>
          <w:sz w:val="24"/>
        </w:rPr>
        <w:t> </w:t>
      </w:r>
      <w:r>
        <w:rPr>
          <w:rFonts w:ascii="Tahoma"/>
          <w:color w:val="231F20"/>
          <w:spacing w:val="-4"/>
          <w:sz w:val="24"/>
        </w:rPr>
        <w:t>certi- </w:t>
      </w:r>
      <w:r>
        <w:rPr>
          <w:rFonts w:ascii="Tahoma"/>
          <w:color w:val="231F20"/>
          <w:sz w:val="24"/>
        </w:rPr>
        <w:t>fied</w:t>
      </w:r>
      <w:r>
        <w:rPr>
          <w:rFonts w:ascii="Tahoma"/>
          <w:color w:val="231F20"/>
          <w:spacing w:val="-6"/>
          <w:sz w:val="24"/>
        </w:rPr>
        <w:t> </w:t>
      </w:r>
      <w:r>
        <w:rPr>
          <w:rFonts w:ascii="Tahoma"/>
          <w:color w:val="231F20"/>
          <w:sz w:val="24"/>
        </w:rPr>
        <w:t>by</w:t>
      </w:r>
      <w:r>
        <w:rPr>
          <w:rFonts w:ascii="Tahoma"/>
          <w:color w:val="231F20"/>
          <w:spacing w:val="-6"/>
          <w:sz w:val="24"/>
        </w:rPr>
        <w:t> </w:t>
      </w:r>
      <w:r>
        <w:rPr>
          <w:rFonts w:ascii="Tahoma"/>
          <w:color w:val="231F20"/>
          <w:sz w:val="24"/>
        </w:rPr>
        <w:t>NBCC,</w:t>
      </w:r>
      <w:r>
        <w:rPr>
          <w:rFonts w:ascii="Tahoma"/>
          <w:color w:val="231F20"/>
          <w:spacing w:val="-6"/>
          <w:sz w:val="24"/>
        </w:rPr>
        <w:t> </w:t>
      </w:r>
      <w:r>
        <w:rPr>
          <w:rFonts w:ascii="Tahoma"/>
          <w:color w:val="231F20"/>
          <w:sz w:val="24"/>
        </w:rPr>
        <w:t>candidates</w:t>
      </w:r>
      <w:r>
        <w:rPr>
          <w:rFonts w:ascii="Tahoma"/>
          <w:color w:val="231F20"/>
          <w:spacing w:val="-6"/>
          <w:sz w:val="24"/>
        </w:rPr>
        <w:t> </w:t>
      </w:r>
      <w:r>
        <w:rPr>
          <w:rFonts w:ascii="Tahoma"/>
          <w:color w:val="231F20"/>
          <w:sz w:val="24"/>
        </w:rPr>
        <w:t>for</w:t>
      </w:r>
      <w:r>
        <w:rPr>
          <w:rFonts w:ascii="Tahoma"/>
          <w:color w:val="231F20"/>
          <w:spacing w:val="-6"/>
          <w:sz w:val="24"/>
        </w:rPr>
        <w:t> </w:t>
      </w:r>
      <w:r>
        <w:rPr>
          <w:rFonts w:ascii="Tahoma"/>
          <w:color w:val="231F20"/>
          <w:sz w:val="24"/>
        </w:rPr>
        <w:t>certification,</w:t>
      </w:r>
      <w:r>
        <w:rPr>
          <w:rFonts w:ascii="Tahoma"/>
          <w:color w:val="231F20"/>
          <w:spacing w:val="-6"/>
          <w:sz w:val="24"/>
        </w:rPr>
        <w:t> </w:t>
      </w:r>
      <w:r>
        <w:rPr>
          <w:rFonts w:ascii="Tahoma"/>
          <w:color w:val="231F20"/>
          <w:sz w:val="24"/>
        </w:rPr>
        <w:t>and</w:t>
      </w:r>
      <w:r>
        <w:rPr>
          <w:rFonts w:ascii="Tahoma"/>
          <w:color w:val="231F20"/>
          <w:spacing w:val="-6"/>
          <w:sz w:val="24"/>
        </w:rPr>
        <w:t> </w:t>
      </w:r>
      <w:r>
        <w:rPr>
          <w:rFonts w:ascii="Tahoma"/>
          <w:color w:val="231F20"/>
          <w:sz w:val="24"/>
        </w:rPr>
        <w:t>other</w:t>
      </w:r>
      <w:r>
        <w:rPr>
          <w:rFonts w:ascii="Tahoma"/>
          <w:color w:val="231F20"/>
          <w:spacing w:val="-6"/>
          <w:sz w:val="24"/>
        </w:rPr>
        <w:t> </w:t>
      </w:r>
      <w:r>
        <w:rPr>
          <w:rFonts w:ascii="Tahoma"/>
          <w:color w:val="231F20"/>
          <w:sz w:val="24"/>
        </w:rPr>
        <w:t>counselors</w:t>
      </w:r>
      <w:r>
        <w:rPr>
          <w:rFonts w:ascii="Tahoma"/>
          <w:color w:val="231F20"/>
          <w:spacing w:val="-6"/>
          <w:sz w:val="24"/>
        </w:rPr>
        <w:t> </w:t>
      </w:r>
      <w:r>
        <w:rPr>
          <w:rFonts w:ascii="Tahoma"/>
          <w:color w:val="231F20"/>
          <w:sz w:val="24"/>
        </w:rPr>
        <w:t>subject</w:t>
      </w:r>
      <w:r>
        <w:rPr>
          <w:rFonts w:ascii="Tahoma"/>
          <w:color w:val="231F20"/>
          <w:spacing w:val="-6"/>
          <w:sz w:val="24"/>
        </w:rPr>
        <w:t> </w:t>
      </w:r>
      <w:r>
        <w:rPr>
          <w:rFonts w:ascii="Tahoma"/>
          <w:color w:val="231F20"/>
          <w:sz w:val="24"/>
        </w:rPr>
        <w:t>to</w:t>
      </w:r>
      <w:r>
        <w:rPr>
          <w:rFonts w:ascii="Tahoma"/>
          <w:color w:val="231F20"/>
          <w:spacing w:val="-6"/>
          <w:sz w:val="24"/>
        </w:rPr>
        <w:t> </w:t>
      </w:r>
      <w:r>
        <w:rPr>
          <w:rFonts w:ascii="Tahoma"/>
          <w:color w:val="231F20"/>
          <w:sz w:val="24"/>
        </w:rPr>
        <w:t>this</w:t>
      </w:r>
      <w:r>
        <w:rPr>
          <w:rFonts w:ascii="Tahoma"/>
          <w:color w:val="231F20"/>
          <w:spacing w:val="-6"/>
          <w:sz w:val="24"/>
        </w:rPr>
        <w:t> </w:t>
      </w:r>
      <w:r>
        <w:rPr>
          <w:rFonts w:ascii="Tahoma"/>
          <w:color w:val="231F20"/>
          <w:sz w:val="24"/>
        </w:rPr>
        <w:t>Code.</w:t>
      </w:r>
    </w:p>
    <w:p>
      <w:pPr>
        <w:pStyle w:val="BodyText"/>
        <w:spacing w:before="5"/>
        <w:ind w:left="0"/>
        <w:rPr>
          <w:rFonts w:ascii="Tahoma"/>
          <w:sz w:val="22"/>
        </w:rPr>
      </w:pPr>
    </w:p>
    <w:p>
      <w:pPr>
        <w:pStyle w:val="Heading3"/>
        <w:rPr>
          <w:u w:val="none"/>
        </w:rPr>
      </w:pPr>
      <w:r>
        <w:rPr>
          <w:color w:val="231F20"/>
          <w:spacing w:val="2"/>
          <w:w w:val="90"/>
          <w:u w:val="single" w:color="231F20"/>
        </w:rPr>
        <w:t>PROFESSIONAL</w:t>
      </w:r>
      <w:r>
        <w:rPr>
          <w:color w:val="231F20"/>
          <w:spacing w:val="35"/>
          <w:u w:val="single" w:color="231F20"/>
        </w:rPr>
        <w:t> </w:t>
      </w:r>
      <w:r>
        <w:rPr>
          <w:color w:val="231F20"/>
          <w:spacing w:val="-2"/>
          <w:w w:val="95"/>
          <w:u w:val="single" w:color="231F20"/>
        </w:rPr>
        <w:t>RESPONSIBILITIES</w:t>
      </w:r>
    </w:p>
    <w:p>
      <w:pPr>
        <w:pStyle w:val="BodyText"/>
        <w:ind w:left="0"/>
        <w:rPr>
          <w:rFonts w:ascii="Tahoma"/>
          <w:b/>
          <w:sz w:val="23"/>
        </w:rPr>
      </w:pPr>
    </w:p>
    <w:p>
      <w:pPr>
        <w:pStyle w:val="ListParagraph"/>
        <w:numPr>
          <w:ilvl w:val="0"/>
          <w:numId w:val="2"/>
        </w:numPr>
        <w:tabs>
          <w:tab w:pos="1440" w:val="left" w:leader="none"/>
        </w:tabs>
        <w:spacing w:line="232" w:lineRule="auto" w:before="0" w:after="0"/>
        <w:ind w:left="1440" w:right="870" w:hanging="720"/>
        <w:jc w:val="left"/>
        <w:rPr>
          <w:b/>
          <w:color w:val="231F20"/>
          <w:sz w:val="24"/>
        </w:rPr>
      </w:pPr>
      <w:r>
        <w:rPr>
          <w:color w:val="231F20"/>
          <w:spacing w:val="-2"/>
          <w:sz w:val="24"/>
        </w:rPr>
        <w:t>Counselors</w:t>
      </w:r>
      <w:r>
        <w:rPr>
          <w:color w:val="231F20"/>
          <w:spacing w:val="-18"/>
          <w:sz w:val="24"/>
        </w:rPr>
        <w:t> </w:t>
      </w:r>
      <w:r>
        <w:rPr>
          <w:color w:val="231F20"/>
          <w:spacing w:val="-2"/>
          <w:sz w:val="24"/>
        </w:rPr>
        <w:t>shall</w:t>
      </w:r>
      <w:r>
        <w:rPr>
          <w:color w:val="231F20"/>
          <w:spacing w:val="-18"/>
          <w:sz w:val="24"/>
        </w:rPr>
        <w:t> </w:t>
      </w:r>
      <w:r>
        <w:rPr>
          <w:color w:val="231F20"/>
          <w:spacing w:val="-2"/>
          <w:sz w:val="24"/>
        </w:rPr>
        <w:t>perform</w:t>
      </w:r>
      <w:r>
        <w:rPr>
          <w:color w:val="231F20"/>
          <w:spacing w:val="-18"/>
          <w:sz w:val="24"/>
        </w:rPr>
        <w:t> </w:t>
      </w:r>
      <w:r>
        <w:rPr>
          <w:color w:val="231F20"/>
          <w:spacing w:val="-2"/>
          <w:sz w:val="24"/>
        </w:rPr>
        <w:t>only</w:t>
      </w:r>
      <w:r>
        <w:rPr>
          <w:color w:val="231F20"/>
          <w:spacing w:val="-18"/>
          <w:sz w:val="24"/>
        </w:rPr>
        <w:t> </w:t>
      </w:r>
      <w:r>
        <w:rPr>
          <w:color w:val="231F20"/>
          <w:spacing w:val="-2"/>
          <w:sz w:val="24"/>
        </w:rPr>
        <w:t>those</w:t>
      </w:r>
      <w:r>
        <w:rPr>
          <w:color w:val="231F20"/>
          <w:spacing w:val="-18"/>
          <w:sz w:val="24"/>
        </w:rPr>
        <w:t> </w:t>
      </w:r>
      <w:r>
        <w:rPr>
          <w:color w:val="231F20"/>
          <w:spacing w:val="-2"/>
          <w:sz w:val="24"/>
        </w:rPr>
        <w:t>professional</w:t>
      </w:r>
      <w:r>
        <w:rPr>
          <w:color w:val="231F20"/>
          <w:spacing w:val="-18"/>
          <w:sz w:val="24"/>
        </w:rPr>
        <w:t> </w:t>
      </w:r>
      <w:r>
        <w:rPr>
          <w:color w:val="231F20"/>
          <w:spacing w:val="-2"/>
          <w:sz w:val="24"/>
        </w:rPr>
        <w:t>services</w:t>
      </w:r>
      <w:r>
        <w:rPr>
          <w:color w:val="231F20"/>
          <w:spacing w:val="-18"/>
          <w:sz w:val="24"/>
        </w:rPr>
        <w:t> </w:t>
      </w:r>
      <w:r>
        <w:rPr>
          <w:color w:val="231F20"/>
          <w:spacing w:val="-2"/>
          <w:sz w:val="24"/>
        </w:rPr>
        <w:t>for</w:t>
      </w:r>
      <w:r>
        <w:rPr>
          <w:color w:val="231F20"/>
          <w:spacing w:val="-18"/>
          <w:sz w:val="24"/>
        </w:rPr>
        <w:t> </w:t>
      </w:r>
      <w:r>
        <w:rPr>
          <w:color w:val="231F20"/>
          <w:spacing w:val="-2"/>
          <w:sz w:val="24"/>
        </w:rPr>
        <w:t>which</w:t>
      </w:r>
      <w:r>
        <w:rPr>
          <w:color w:val="231F20"/>
          <w:spacing w:val="-18"/>
          <w:sz w:val="24"/>
        </w:rPr>
        <w:t> </w:t>
      </w:r>
      <w:r>
        <w:rPr>
          <w:color w:val="231F20"/>
          <w:spacing w:val="-2"/>
          <w:sz w:val="24"/>
        </w:rPr>
        <w:t>they</w:t>
      </w:r>
      <w:r>
        <w:rPr>
          <w:color w:val="231F20"/>
          <w:spacing w:val="-18"/>
          <w:sz w:val="24"/>
        </w:rPr>
        <w:t> </w:t>
      </w:r>
      <w:r>
        <w:rPr>
          <w:color w:val="231F20"/>
          <w:spacing w:val="-2"/>
          <w:sz w:val="24"/>
        </w:rPr>
        <w:t>are</w:t>
      </w:r>
      <w:r>
        <w:rPr>
          <w:color w:val="231F20"/>
          <w:spacing w:val="-18"/>
          <w:sz w:val="24"/>
        </w:rPr>
        <w:t> </w:t>
      </w:r>
      <w:r>
        <w:rPr>
          <w:color w:val="231F20"/>
          <w:spacing w:val="-2"/>
          <w:sz w:val="24"/>
        </w:rPr>
        <w:t>qualified</w:t>
      </w:r>
      <w:r>
        <w:rPr>
          <w:color w:val="231F20"/>
          <w:spacing w:val="-18"/>
          <w:sz w:val="24"/>
        </w:rPr>
        <w:t> </w:t>
      </w:r>
      <w:r>
        <w:rPr>
          <w:color w:val="231F20"/>
          <w:spacing w:val="-2"/>
          <w:sz w:val="24"/>
        </w:rPr>
        <w:t>by</w:t>
      </w:r>
      <w:r>
        <w:rPr>
          <w:color w:val="231F20"/>
          <w:spacing w:val="-18"/>
          <w:sz w:val="24"/>
        </w:rPr>
        <w:t> </w:t>
      </w:r>
      <w:r>
        <w:rPr>
          <w:color w:val="231F20"/>
          <w:spacing w:val="-2"/>
          <w:sz w:val="24"/>
        </w:rPr>
        <w:t>training, </w:t>
      </w:r>
      <w:r>
        <w:rPr>
          <w:color w:val="231F20"/>
          <w:sz w:val="24"/>
        </w:rPr>
        <w:t>education, and supervised experience.</w:t>
      </w:r>
    </w:p>
    <w:p>
      <w:pPr>
        <w:pStyle w:val="BodyText"/>
        <w:ind w:left="0"/>
        <w:rPr>
          <w:rFonts w:ascii="Tahoma"/>
          <w:sz w:val="23"/>
        </w:rPr>
      </w:pPr>
    </w:p>
    <w:p>
      <w:pPr>
        <w:pStyle w:val="ListParagraph"/>
        <w:numPr>
          <w:ilvl w:val="0"/>
          <w:numId w:val="2"/>
        </w:numPr>
        <w:tabs>
          <w:tab w:pos="1440" w:val="left" w:leader="none"/>
        </w:tabs>
        <w:spacing w:line="232" w:lineRule="auto" w:before="1" w:after="0"/>
        <w:ind w:left="1440" w:right="948" w:hanging="720"/>
        <w:jc w:val="left"/>
        <w:rPr>
          <w:color w:val="231F20"/>
          <w:sz w:val="24"/>
        </w:rPr>
      </w:pPr>
      <w:r>
        <w:rPr>
          <w:color w:val="231F20"/>
          <w:spacing w:val="-2"/>
          <w:sz w:val="24"/>
        </w:rPr>
        <w:t>Counselors</w:t>
      </w:r>
      <w:r>
        <w:rPr>
          <w:color w:val="231F20"/>
          <w:spacing w:val="-8"/>
          <w:sz w:val="24"/>
        </w:rPr>
        <w:t> </w:t>
      </w:r>
      <w:r>
        <w:rPr>
          <w:color w:val="231F20"/>
          <w:spacing w:val="-2"/>
          <w:sz w:val="24"/>
        </w:rPr>
        <w:t>shall</w:t>
      </w:r>
      <w:r>
        <w:rPr>
          <w:color w:val="231F20"/>
          <w:spacing w:val="-8"/>
          <w:sz w:val="24"/>
        </w:rPr>
        <w:t> </w:t>
      </w:r>
      <w:r>
        <w:rPr>
          <w:color w:val="231F20"/>
          <w:spacing w:val="-2"/>
          <w:sz w:val="24"/>
        </w:rPr>
        <w:t>accurately</w:t>
      </w:r>
      <w:r>
        <w:rPr>
          <w:color w:val="231F20"/>
          <w:spacing w:val="-8"/>
          <w:sz w:val="24"/>
        </w:rPr>
        <w:t> </w:t>
      </w:r>
      <w:r>
        <w:rPr>
          <w:color w:val="231F20"/>
          <w:spacing w:val="-2"/>
          <w:sz w:val="24"/>
        </w:rPr>
        <w:t>represent</w:t>
      </w:r>
      <w:r>
        <w:rPr>
          <w:color w:val="231F20"/>
          <w:spacing w:val="-8"/>
          <w:sz w:val="24"/>
        </w:rPr>
        <w:t> </w:t>
      </w:r>
      <w:r>
        <w:rPr>
          <w:color w:val="231F20"/>
          <w:spacing w:val="-2"/>
          <w:sz w:val="24"/>
        </w:rPr>
        <w:t>their</w:t>
      </w:r>
      <w:r>
        <w:rPr>
          <w:color w:val="231F20"/>
          <w:spacing w:val="-8"/>
          <w:sz w:val="24"/>
        </w:rPr>
        <w:t> </w:t>
      </w:r>
      <w:r>
        <w:rPr>
          <w:color w:val="231F20"/>
          <w:spacing w:val="-2"/>
          <w:sz w:val="24"/>
        </w:rPr>
        <w:t>current</w:t>
      </w:r>
      <w:r>
        <w:rPr>
          <w:color w:val="231F20"/>
          <w:spacing w:val="-8"/>
          <w:sz w:val="24"/>
        </w:rPr>
        <w:t> </w:t>
      </w:r>
      <w:r>
        <w:rPr>
          <w:color w:val="231F20"/>
          <w:spacing w:val="-2"/>
          <w:sz w:val="24"/>
        </w:rPr>
        <w:t>professional</w:t>
      </w:r>
      <w:r>
        <w:rPr>
          <w:color w:val="231F20"/>
          <w:spacing w:val="-8"/>
          <w:sz w:val="24"/>
        </w:rPr>
        <w:t> </w:t>
      </w:r>
      <w:r>
        <w:rPr>
          <w:color w:val="231F20"/>
          <w:spacing w:val="-2"/>
          <w:sz w:val="24"/>
        </w:rPr>
        <w:t>qualifications</w:t>
      </w:r>
      <w:r>
        <w:rPr>
          <w:color w:val="231F20"/>
          <w:spacing w:val="-8"/>
          <w:sz w:val="24"/>
        </w:rPr>
        <w:t> </w:t>
      </w:r>
      <w:r>
        <w:rPr>
          <w:color w:val="231F20"/>
          <w:spacing w:val="-2"/>
          <w:sz w:val="24"/>
        </w:rPr>
        <w:t>and</w:t>
      </w:r>
      <w:r>
        <w:rPr>
          <w:color w:val="231F20"/>
          <w:spacing w:val="-8"/>
          <w:sz w:val="24"/>
        </w:rPr>
        <w:t> </w:t>
      </w:r>
      <w:r>
        <w:rPr>
          <w:color w:val="231F20"/>
          <w:spacing w:val="-2"/>
          <w:sz w:val="24"/>
        </w:rPr>
        <w:t>credentials</w:t>
      </w:r>
      <w:r>
        <w:rPr>
          <w:color w:val="231F20"/>
          <w:spacing w:val="-8"/>
          <w:sz w:val="24"/>
        </w:rPr>
        <w:t> </w:t>
      </w:r>
      <w:r>
        <w:rPr>
          <w:color w:val="231F20"/>
          <w:spacing w:val="-2"/>
          <w:sz w:val="24"/>
        </w:rPr>
        <w:t>in </w:t>
      </w:r>
      <w:r>
        <w:rPr>
          <w:color w:val="231F20"/>
          <w:sz w:val="24"/>
        </w:rPr>
        <w:t>counseling</w:t>
      </w:r>
      <w:r>
        <w:rPr>
          <w:color w:val="231F20"/>
          <w:spacing w:val="-10"/>
          <w:sz w:val="24"/>
        </w:rPr>
        <w:t> </w:t>
      </w:r>
      <w:r>
        <w:rPr>
          <w:color w:val="231F20"/>
          <w:sz w:val="24"/>
        </w:rPr>
        <w:t>or</w:t>
      </w:r>
      <w:r>
        <w:rPr>
          <w:color w:val="231F20"/>
          <w:spacing w:val="-10"/>
          <w:sz w:val="24"/>
        </w:rPr>
        <w:t> </w:t>
      </w:r>
      <w:r>
        <w:rPr>
          <w:color w:val="231F20"/>
          <w:sz w:val="24"/>
        </w:rPr>
        <w:t>closely</w:t>
      </w:r>
      <w:r>
        <w:rPr>
          <w:color w:val="231F20"/>
          <w:spacing w:val="-10"/>
          <w:sz w:val="24"/>
        </w:rPr>
        <w:t> </w:t>
      </w:r>
      <w:r>
        <w:rPr>
          <w:color w:val="231F20"/>
          <w:sz w:val="24"/>
        </w:rPr>
        <w:t>related</w:t>
      </w:r>
      <w:r>
        <w:rPr>
          <w:color w:val="231F20"/>
          <w:spacing w:val="-10"/>
          <w:sz w:val="24"/>
        </w:rPr>
        <w:t> </w:t>
      </w:r>
      <w:r>
        <w:rPr>
          <w:color w:val="231F20"/>
          <w:sz w:val="24"/>
        </w:rPr>
        <w:t>disciplines.</w:t>
      </w:r>
      <w:r>
        <w:rPr>
          <w:color w:val="231F20"/>
          <w:spacing w:val="40"/>
          <w:sz w:val="24"/>
        </w:rPr>
        <w:t> </w:t>
      </w:r>
      <w:r>
        <w:rPr>
          <w:color w:val="231F20"/>
          <w:sz w:val="24"/>
        </w:rPr>
        <w:t>Counselors</w:t>
      </w:r>
      <w:r>
        <w:rPr>
          <w:color w:val="231F20"/>
          <w:spacing w:val="-10"/>
          <w:sz w:val="24"/>
        </w:rPr>
        <w:t> </w:t>
      </w:r>
      <w:r>
        <w:rPr>
          <w:color w:val="231F20"/>
          <w:sz w:val="24"/>
        </w:rPr>
        <w:t>shall</w:t>
      </w:r>
      <w:r>
        <w:rPr>
          <w:color w:val="231F20"/>
          <w:spacing w:val="-10"/>
          <w:sz w:val="24"/>
        </w:rPr>
        <w:t> </w:t>
      </w:r>
      <w:r>
        <w:rPr>
          <w:color w:val="231F20"/>
          <w:sz w:val="24"/>
        </w:rPr>
        <w:t>not</w:t>
      </w:r>
      <w:r>
        <w:rPr>
          <w:color w:val="231F20"/>
          <w:spacing w:val="-10"/>
          <w:sz w:val="24"/>
        </w:rPr>
        <w:t> </w:t>
      </w:r>
      <w:r>
        <w:rPr>
          <w:color w:val="231F20"/>
          <w:sz w:val="24"/>
        </w:rPr>
        <w:t>use</w:t>
      </w:r>
      <w:r>
        <w:rPr>
          <w:color w:val="231F20"/>
          <w:spacing w:val="-10"/>
          <w:sz w:val="24"/>
        </w:rPr>
        <w:t> </w:t>
      </w:r>
      <w:r>
        <w:rPr>
          <w:color w:val="231F20"/>
          <w:sz w:val="24"/>
        </w:rPr>
        <w:t>doctorate</w:t>
      </w:r>
      <w:r>
        <w:rPr>
          <w:color w:val="231F20"/>
          <w:spacing w:val="-10"/>
          <w:sz w:val="24"/>
        </w:rPr>
        <w:t> </w:t>
      </w:r>
      <w:r>
        <w:rPr>
          <w:color w:val="231F20"/>
          <w:sz w:val="24"/>
        </w:rPr>
        <w:t>degrees</w:t>
      </w:r>
      <w:r>
        <w:rPr>
          <w:color w:val="231F20"/>
          <w:spacing w:val="-10"/>
          <w:sz w:val="24"/>
        </w:rPr>
        <w:t> </w:t>
      </w:r>
      <w:r>
        <w:rPr>
          <w:color w:val="231F20"/>
          <w:sz w:val="24"/>
        </w:rPr>
        <w:t>related</w:t>
      </w:r>
    </w:p>
    <w:p>
      <w:pPr>
        <w:spacing w:line="232" w:lineRule="auto" w:before="0"/>
        <w:ind w:left="1440" w:right="1266" w:firstLine="0"/>
        <w:jc w:val="left"/>
        <w:rPr>
          <w:rFonts w:ascii="Tahoma"/>
          <w:sz w:val="24"/>
        </w:rPr>
      </w:pPr>
      <w:r>
        <w:rPr>
          <w:rFonts w:ascii="Tahoma"/>
          <w:color w:val="231F20"/>
          <w:spacing w:val="-2"/>
          <w:sz w:val="24"/>
        </w:rPr>
        <w:t>to</w:t>
      </w:r>
      <w:r>
        <w:rPr>
          <w:rFonts w:ascii="Tahoma"/>
          <w:color w:val="231F20"/>
          <w:spacing w:val="-15"/>
          <w:sz w:val="24"/>
        </w:rPr>
        <w:t> </w:t>
      </w:r>
      <w:r>
        <w:rPr>
          <w:rFonts w:ascii="Tahoma"/>
          <w:color w:val="231F20"/>
          <w:spacing w:val="-2"/>
          <w:sz w:val="24"/>
        </w:rPr>
        <w:t>professional</w:t>
      </w:r>
      <w:r>
        <w:rPr>
          <w:rFonts w:ascii="Tahoma"/>
          <w:color w:val="231F20"/>
          <w:spacing w:val="-15"/>
          <w:sz w:val="24"/>
        </w:rPr>
        <w:t> </w:t>
      </w:r>
      <w:r>
        <w:rPr>
          <w:rFonts w:ascii="Tahoma"/>
          <w:color w:val="231F20"/>
          <w:spacing w:val="-2"/>
          <w:sz w:val="24"/>
        </w:rPr>
        <w:t>counseling</w:t>
      </w:r>
      <w:r>
        <w:rPr>
          <w:rFonts w:ascii="Tahoma"/>
          <w:color w:val="231F20"/>
          <w:spacing w:val="-15"/>
          <w:sz w:val="24"/>
        </w:rPr>
        <w:t> </w:t>
      </w:r>
      <w:r>
        <w:rPr>
          <w:rFonts w:ascii="Tahoma"/>
          <w:color w:val="231F20"/>
          <w:spacing w:val="-2"/>
          <w:sz w:val="24"/>
        </w:rPr>
        <w:t>duties</w:t>
      </w:r>
      <w:r>
        <w:rPr>
          <w:rFonts w:ascii="Tahoma"/>
          <w:color w:val="231F20"/>
          <w:spacing w:val="-15"/>
          <w:sz w:val="24"/>
        </w:rPr>
        <w:t> </w:t>
      </w:r>
      <w:r>
        <w:rPr>
          <w:rFonts w:ascii="Tahoma"/>
          <w:color w:val="231F20"/>
          <w:spacing w:val="-2"/>
          <w:sz w:val="24"/>
        </w:rPr>
        <w:t>unless</w:t>
      </w:r>
      <w:r>
        <w:rPr>
          <w:rFonts w:ascii="Tahoma"/>
          <w:color w:val="231F20"/>
          <w:spacing w:val="-15"/>
          <w:sz w:val="24"/>
        </w:rPr>
        <w:t> </w:t>
      </w:r>
      <w:r>
        <w:rPr>
          <w:rFonts w:ascii="Tahoma"/>
          <w:color w:val="231F20"/>
          <w:spacing w:val="-2"/>
          <w:sz w:val="24"/>
        </w:rPr>
        <w:t>the</w:t>
      </w:r>
      <w:r>
        <w:rPr>
          <w:rFonts w:ascii="Tahoma"/>
          <w:color w:val="231F20"/>
          <w:spacing w:val="-15"/>
          <w:sz w:val="24"/>
        </w:rPr>
        <w:t> </w:t>
      </w:r>
      <w:r>
        <w:rPr>
          <w:rFonts w:ascii="Tahoma"/>
          <w:color w:val="231F20"/>
          <w:spacing w:val="-2"/>
          <w:sz w:val="24"/>
        </w:rPr>
        <w:t>degree</w:t>
      </w:r>
      <w:r>
        <w:rPr>
          <w:rFonts w:ascii="Tahoma"/>
          <w:color w:val="231F20"/>
          <w:spacing w:val="-15"/>
          <w:sz w:val="24"/>
        </w:rPr>
        <w:t> </w:t>
      </w:r>
      <w:r>
        <w:rPr>
          <w:rFonts w:ascii="Tahoma"/>
          <w:color w:val="231F20"/>
          <w:spacing w:val="-2"/>
          <w:sz w:val="24"/>
        </w:rPr>
        <w:t>is</w:t>
      </w:r>
      <w:r>
        <w:rPr>
          <w:rFonts w:ascii="Tahoma"/>
          <w:color w:val="231F20"/>
          <w:spacing w:val="-15"/>
          <w:sz w:val="24"/>
        </w:rPr>
        <w:t> </w:t>
      </w:r>
      <w:r>
        <w:rPr>
          <w:rFonts w:ascii="Tahoma"/>
          <w:color w:val="231F20"/>
          <w:spacing w:val="-2"/>
          <w:sz w:val="24"/>
        </w:rPr>
        <w:t>specific</w:t>
      </w:r>
      <w:r>
        <w:rPr>
          <w:rFonts w:ascii="Tahoma"/>
          <w:color w:val="231F20"/>
          <w:spacing w:val="-15"/>
          <w:sz w:val="24"/>
        </w:rPr>
        <w:t> </w:t>
      </w:r>
      <w:r>
        <w:rPr>
          <w:rFonts w:ascii="Tahoma"/>
          <w:color w:val="231F20"/>
          <w:spacing w:val="-2"/>
          <w:sz w:val="24"/>
        </w:rPr>
        <w:t>to</w:t>
      </w:r>
      <w:r>
        <w:rPr>
          <w:rFonts w:ascii="Tahoma"/>
          <w:color w:val="231F20"/>
          <w:spacing w:val="-15"/>
          <w:sz w:val="24"/>
        </w:rPr>
        <w:t> </w:t>
      </w:r>
      <w:r>
        <w:rPr>
          <w:rFonts w:ascii="Tahoma"/>
          <w:color w:val="231F20"/>
          <w:spacing w:val="-2"/>
          <w:sz w:val="24"/>
        </w:rPr>
        <w:t>counseling</w:t>
      </w:r>
      <w:r>
        <w:rPr>
          <w:rFonts w:ascii="Tahoma"/>
          <w:color w:val="231F20"/>
          <w:spacing w:val="-15"/>
          <w:sz w:val="24"/>
        </w:rPr>
        <w:t> </w:t>
      </w:r>
      <w:r>
        <w:rPr>
          <w:rFonts w:ascii="Tahoma"/>
          <w:color w:val="231F20"/>
          <w:spacing w:val="-2"/>
          <w:sz w:val="24"/>
        </w:rPr>
        <w:t>or</w:t>
      </w:r>
      <w:r>
        <w:rPr>
          <w:rFonts w:ascii="Tahoma"/>
          <w:color w:val="231F20"/>
          <w:spacing w:val="-15"/>
          <w:sz w:val="24"/>
        </w:rPr>
        <w:t> </w:t>
      </w:r>
      <w:r>
        <w:rPr>
          <w:rFonts w:ascii="Tahoma"/>
          <w:color w:val="231F20"/>
          <w:spacing w:val="-2"/>
          <w:sz w:val="24"/>
        </w:rPr>
        <w:t>another </w:t>
      </w:r>
      <w:r>
        <w:rPr>
          <w:rFonts w:ascii="Tahoma"/>
          <w:color w:val="231F20"/>
          <w:sz w:val="24"/>
        </w:rPr>
        <w:t>mental</w:t>
      </w:r>
      <w:r>
        <w:rPr>
          <w:rFonts w:ascii="Tahoma"/>
          <w:color w:val="231F20"/>
          <w:spacing w:val="-8"/>
          <w:sz w:val="24"/>
        </w:rPr>
        <w:t> </w:t>
      </w:r>
      <w:r>
        <w:rPr>
          <w:rFonts w:ascii="Tahoma"/>
          <w:color w:val="231F20"/>
          <w:sz w:val="24"/>
        </w:rPr>
        <w:t>health</w:t>
      </w:r>
      <w:r>
        <w:rPr>
          <w:rFonts w:ascii="Tahoma"/>
          <w:color w:val="231F20"/>
          <w:spacing w:val="-8"/>
          <w:sz w:val="24"/>
        </w:rPr>
        <w:t> </w:t>
      </w:r>
      <w:r>
        <w:rPr>
          <w:rFonts w:ascii="Tahoma"/>
          <w:color w:val="231F20"/>
          <w:sz w:val="24"/>
        </w:rPr>
        <w:t>discipline.</w:t>
      </w:r>
      <w:r>
        <w:rPr>
          <w:rFonts w:ascii="Tahoma"/>
          <w:color w:val="231F20"/>
          <w:spacing w:val="40"/>
          <w:sz w:val="24"/>
        </w:rPr>
        <w:t> </w:t>
      </w:r>
      <w:r>
        <w:rPr>
          <w:rFonts w:ascii="Tahoma"/>
          <w:color w:val="231F20"/>
          <w:sz w:val="24"/>
        </w:rPr>
        <w:t>Counselors</w:t>
      </w:r>
      <w:r>
        <w:rPr>
          <w:rFonts w:ascii="Tahoma"/>
          <w:color w:val="231F20"/>
          <w:spacing w:val="-8"/>
          <w:sz w:val="24"/>
        </w:rPr>
        <w:t> </w:t>
      </w:r>
      <w:r>
        <w:rPr>
          <w:rFonts w:ascii="Tahoma"/>
          <w:color w:val="231F20"/>
          <w:sz w:val="24"/>
        </w:rPr>
        <w:t>shall</w:t>
      </w:r>
      <w:r>
        <w:rPr>
          <w:rFonts w:ascii="Tahoma"/>
          <w:color w:val="231F20"/>
          <w:spacing w:val="-8"/>
          <w:sz w:val="24"/>
        </w:rPr>
        <w:t> </w:t>
      </w:r>
      <w:r>
        <w:rPr>
          <w:rFonts w:ascii="Tahoma"/>
          <w:color w:val="231F20"/>
          <w:sz w:val="24"/>
        </w:rPr>
        <w:t>correct</w:t>
      </w:r>
      <w:r>
        <w:rPr>
          <w:rFonts w:ascii="Tahoma"/>
          <w:color w:val="231F20"/>
          <w:spacing w:val="-8"/>
          <w:sz w:val="24"/>
        </w:rPr>
        <w:t> </w:t>
      </w:r>
      <w:r>
        <w:rPr>
          <w:rFonts w:ascii="Tahoma"/>
          <w:color w:val="231F20"/>
          <w:sz w:val="24"/>
        </w:rPr>
        <w:t>known</w:t>
      </w:r>
      <w:r>
        <w:rPr>
          <w:rFonts w:ascii="Tahoma"/>
          <w:color w:val="231F20"/>
          <w:spacing w:val="-8"/>
          <w:sz w:val="24"/>
        </w:rPr>
        <w:t> </w:t>
      </w:r>
      <w:r>
        <w:rPr>
          <w:rFonts w:ascii="Tahoma"/>
          <w:color w:val="231F20"/>
          <w:sz w:val="24"/>
        </w:rPr>
        <w:t>misrepresentations</w:t>
      </w:r>
      <w:r>
        <w:rPr>
          <w:rFonts w:ascii="Tahoma"/>
          <w:color w:val="231F20"/>
          <w:spacing w:val="-8"/>
          <w:sz w:val="24"/>
        </w:rPr>
        <w:t> </w:t>
      </w:r>
      <w:r>
        <w:rPr>
          <w:rFonts w:ascii="Tahoma"/>
          <w:color w:val="231F20"/>
          <w:sz w:val="24"/>
        </w:rPr>
        <w:t>of</w:t>
      </w:r>
      <w:r>
        <w:rPr>
          <w:rFonts w:ascii="Tahoma"/>
          <w:color w:val="231F20"/>
          <w:spacing w:val="-8"/>
          <w:sz w:val="24"/>
        </w:rPr>
        <w:t> </w:t>
      </w:r>
      <w:r>
        <w:rPr>
          <w:rFonts w:ascii="Tahoma"/>
          <w:color w:val="231F20"/>
          <w:sz w:val="24"/>
        </w:rPr>
        <w:t>their qualifications</w:t>
      </w:r>
      <w:r>
        <w:rPr>
          <w:rFonts w:ascii="Tahoma"/>
          <w:color w:val="231F20"/>
          <w:spacing w:val="-5"/>
          <w:sz w:val="24"/>
        </w:rPr>
        <w:t> </w:t>
      </w:r>
      <w:r>
        <w:rPr>
          <w:rFonts w:ascii="Tahoma"/>
          <w:color w:val="231F20"/>
          <w:sz w:val="24"/>
        </w:rPr>
        <w:t>and</w:t>
      </w:r>
      <w:r>
        <w:rPr>
          <w:rFonts w:ascii="Tahoma"/>
          <w:color w:val="231F20"/>
          <w:spacing w:val="-5"/>
          <w:sz w:val="24"/>
        </w:rPr>
        <w:t> </w:t>
      </w:r>
      <w:r>
        <w:rPr>
          <w:rFonts w:ascii="Tahoma"/>
          <w:color w:val="231F20"/>
          <w:sz w:val="24"/>
        </w:rPr>
        <w:t>credentials</w:t>
      </w:r>
      <w:r>
        <w:rPr>
          <w:rFonts w:ascii="Tahoma"/>
          <w:color w:val="231F20"/>
          <w:spacing w:val="-5"/>
          <w:sz w:val="24"/>
        </w:rPr>
        <w:t> </w:t>
      </w:r>
      <w:r>
        <w:rPr>
          <w:rFonts w:ascii="Tahoma"/>
          <w:color w:val="231F20"/>
          <w:sz w:val="24"/>
        </w:rPr>
        <w:t>by</w:t>
      </w:r>
      <w:r>
        <w:rPr>
          <w:rFonts w:ascii="Tahoma"/>
          <w:color w:val="231F20"/>
          <w:spacing w:val="-5"/>
          <w:sz w:val="24"/>
        </w:rPr>
        <w:t> </w:t>
      </w:r>
      <w:r>
        <w:rPr>
          <w:rFonts w:ascii="Tahoma"/>
          <w:color w:val="231F20"/>
          <w:sz w:val="24"/>
        </w:rPr>
        <w:t>others,</w:t>
      </w:r>
      <w:r>
        <w:rPr>
          <w:rFonts w:ascii="Tahoma"/>
          <w:color w:val="231F20"/>
          <w:spacing w:val="-5"/>
          <w:sz w:val="24"/>
        </w:rPr>
        <w:t> </w:t>
      </w:r>
      <w:r>
        <w:rPr>
          <w:rFonts w:ascii="Tahoma"/>
          <w:color w:val="231F20"/>
          <w:sz w:val="24"/>
        </w:rPr>
        <w:t>and</w:t>
      </w:r>
      <w:r>
        <w:rPr>
          <w:rFonts w:ascii="Tahoma"/>
          <w:color w:val="231F20"/>
          <w:spacing w:val="-5"/>
          <w:sz w:val="24"/>
        </w:rPr>
        <w:t> </w:t>
      </w:r>
      <w:r>
        <w:rPr>
          <w:rFonts w:ascii="Tahoma"/>
          <w:color w:val="231F20"/>
          <w:sz w:val="24"/>
        </w:rPr>
        <w:t>shall</w:t>
      </w:r>
      <w:r>
        <w:rPr>
          <w:rFonts w:ascii="Tahoma"/>
          <w:color w:val="231F20"/>
          <w:spacing w:val="-5"/>
          <w:sz w:val="24"/>
        </w:rPr>
        <w:t> </w:t>
      </w:r>
      <w:r>
        <w:rPr>
          <w:rFonts w:ascii="Tahoma"/>
          <w:color w:val="231F20"/>
          <w:sz w:val="24"/>
        </w:rPr>
        <w:t>not</w:t>
      </w:r>
      <w:r>
        <w:rPr>
          <w:rFonts w:ascii="Tahoma"/>
          <w:color w:val="231F20"/>
          <w:spacing w:val="-5"/>
          <w:sz w:val="24"/>
        </w:rPr>
        <w:t> </w:t>
      </w:r>
      <w:r>
        <w:rPr>
          <w:rFonts w:ascii="Tahoma"/>
          <w:color w:val="231F20"/>
          <w:sz w:val="24"/>
        </w:rPr>
        <w:t>allow</w:t>
      </w:r>
      <w:r>
        <w:rPr>
          <w:rFonts w:ascii="Tahoma"/>
          <w:color w:val="231F20"/>
          <w:spacing w:val="-5"/>
          <w:sz w:val="24"/>
        </w:rPr>
        <w:t> </w:t>
      </w:r>
      <w:r>
        <w:rPr>
          <w:rFonts w:ascii="Tahoma"/>
          <w:color w:val="231F20"/>
          <w:sz w:val="24"/>
        </w:rPr>
        <w:t>such</w:t>
      </w:r>
    </w:p>
    <w:p>
      <w:pPr>
        <w:spacing w:line="279" w:lineRule="exact" w:before="0"/>
        <w:ind w:left="1440" w:right="0" w:firstLine="0"/>
        <w:jc w:val="left"/>
        <w:rPr>
          <w:rFonts w:ascii="Tahoma"/>
          <w:sz w:val="24"/>
        </w:rPr>
      </w:pPr>
      <w:r>
        <w:rPr>
          <w:rFonts w:ascii="Tahoma"/>
          <w:color w:val="231F20"/>
          <w:spacing w:val="-2"/>
          <w:sz w:val="24"/>
        </w:rPr>
        <w:t>information</w:t>
      </w:r>
      <w:r>
        <w:rPr>
          <w:rFonts w:ascii="Tahoma"/>
          <w:color w:val="231F20"/>
          <w:spacing w:val="-19"/>
          <w:sz w:val="24"/>
        </w:rPr>
        <w:t> </w:t>
      </w:r>
      <w:r>
        <w:rPr>
          <w:rFonts w:ascii="Tahoma"/>
          <w:color w:val="231F20"/>
          <w:spacing w:val="-2"/>
          <w:sz w:val="24"/>
        </w:rPr>
        <w:t>to</w:t>
      </w:r>
      <w:r>
        <w:rPr>
          <w:rFonts w:ascii="Tahoma"/>
          <w:color w:val="231F20"/>
          <w:spacing w:val="-18"/>
          <w:sz w:val="24"/>
        </w:rPr>
        <w:t> </w:t>
      </w:r>
      <w:r>
        <w:rPr>
          <w:rFonts w:ascii="Tahoma"/>
          <w:color w:val="231F20"/>
          <w:spacing w:val="-2"/>
          <w:sz w:val="24"/>
        </w:rPr>
        <w:t>be</w:t>
      </w:r>
      <w:r>
        <w:rPr>
          <w:rFonts w:ascii="Tahoma"/>
          <w:color w:val="231F20"/>
          <w:spacing w:val="-18"/>
          <w:sz w:val="24"/>
        </w:rPr>
        <w:t> </w:t>
      </w:r>
      <w:r>
        <w:rPr>
          <w:rFonts w:ascii="Tahoma"/>
          <w:color w:val="231F20"/>
          <w:spacing w:val="-2"/>
          <w:sz w:val="24"/>
        </w:rPr>
        <w:t>used</w:t>
      </w:r>
      <w:r>
        <w:rPr>
          <w:rFonts w:ascii="Tahoma"/>
          <w:color w:val="231F20"/>
          <w:spacing w:val="-18"/>
          <w:sz w:val="24"/>
        </w:rPr>
        <w:t> </w:t>
      </w:r>
      <w:r>
        <w:rPr>
          <w:rFonts w:ascii="Tahoma"/>
          <w:color w:val="231F20"/>
          <w:spacing w:val="-2"/>
          <w:sz w:val="24"/>
        </w:rPr>
        <w:t>in</w:t>
      </w:r>
      <w:r>
        <w:rPr>
          <w:rFonts w:ascii="Tahoma"/>
          <w:color w:val="231F20"/>
          <w:spacing w:val="-18"/>
          <w:sz w:val="24"/>
        </w:rPr>
        <w:t> </w:t>
      </w:r>
      <w:r>
        <w:rPr>
          <w:rFonts w:ascii="Tahoma"/>
          <w:color w:val="231F20"/>
          <w:spacing w:val="-2"/>
          <w:sz w:val="24"/>
        </w:rPr>
        <w:t>a</w:t>
      </w:r>
      <w:r>
        <w:rPr>
          <w:rFonts w:ascii="Tahoma"/>
          <w:color w:val="231F20"/>
          <w:spacing w:val="-19"/>
          <w:sz w:val="24"/>
        </w:rPr>
        <w:t> </w:t>
      </w:r>
      <w:r>
        <w:rPr>
          <w:rFonts w:ascii="Tahoma"/>
          <w:color w:val="231F20"/>
          <w:spacing w:val="-2"/>
          <w:sz w:val="24"/>
        </w:rPr>
        <w:t>misleading</w:t>
      </w:r>
      <w:r>
        <w:rPr>
          <w:rFonts w:ascii="Tahoma"/>
          <w:color w:val="231F20"/>
          <w:spacing w:val="-18"/>
          <w:sz w:val="24"/>
        </w:rPr>
        <w:t> </w:t>
      </w:r>
      <w:r>
        <w:rPr>
          <w:rFonts w:ascii="Tahoma"/>
          <w:color w:val="231F20"/>
          <w:spacing w:val="-4"/>
          <w:sz w:val="24"/>
        </w:rPr>
        <w:t>way.</w:t>
      </w:r>
    </w:p>
    <w:p>
      <w:pPr>
        <w:pStyle w:val="BodyText"/>
        <w:spacing w:before="9"/>
        <w:ind w:left="0"/>
        <w:rPr>
          <w:rFonts w:ascii="Tahoma"/>
          <w:sz w:val="22"/>
        </w:rPr>
      </w:pPr>
    </w:p>
    <w:p>
      <w:pPr>
        <w:pStyle w:val="ListParagraph"/>
        <w:numPr>
          <w:ilvl w:val="0"/>
          <w:numId w:val="2"/>
        </w:numPr>
        <w:tabs>
          <w:tab w:pos="1440" w:val="left" w:leader="none"/>
        </w:tabs>
        <w:spacing w:line="232" w:lineRule="auto" w:before="1" w:after="0"/>
        <w:ind w:left="1440" w:right="870" w:hanging="720"/>
        <w:jc w:val="left"/>
        <w:rPr>
          <w:color w:val="231F20"/>
          <w:sz w:val="24"/>
        </w:rPr>
      </w:pPr>
      <w:r>
        <w:rPr>
          <w:color w:val="231F20"/>
          <w:spacing w:val="-2"/>
          <w:sz w:val="24"/>
        </w:rPr>
        <w:t>Counselors</w:t>
      </w:r>
      <w:r>
        <w:rPr>
          <w:color w:val="231F20"/>
          <w:spacing w:val="-16"/>
          <w:sz w:val="24"/>
        </w:rPr>
        <w:t> </w:t>
      </w:r>
      <w:r>
        <w:rPr>
          <w:color w:val="231F20"/>
          <w:spacing w:val="-2"/>
          <w:sz w:val="24"/>
        </w:rPr>
        <w:t>shall</w:t>
      </w:r>
      <w:r>
        <w:rPr>
          <w:color w:val="231F20"/>
          <w:spacing w:val="-16"/>
          <w:sz w:val="24"/>
        </w:rPr>
        <w:t> </w:t>
      </w:r>
      <w:r>
        <w:rPr>
          <w:color w:val="231F20"/>
          <w:spacing w:val="-2"/>
          <w:sz w:val="24"/>
        </w:rPr>
        <w:t>identify</w:t>
      </w:r>
      <w:r>
        <w:rPr>
          <w:color w:val="231F20"/>
          <w:spacing w:val="-16"/>
          <w:sz w:val="24"/>
        </w:rPr>
        <w:t> </w:t>
      </w:r>
      <w:r>
        <w:rPr>
          <w:color w:val="231F20"/>
          <w:spacing w:val="-2"/>
          <w:sz w:val="24"/>
        </w:rPr>
        <w:t>only</w:t>
      </w:r>
      <w:r>
        <w:rPr>
          <w:color w:val="231F20"/>
          <w:spacing w:val="-16"/>
          <w:sz w:val="24"/>
        </w:rPr>
        <w:t> </w:t>
      </w:r>
      <w:r>
        <w:rPr>
          <w:color w:val="231F20"/>
          <w:spacing w:val="-2"/>
          <w:sz w:val="24"/>
        </w:rPr>
        <w:t>earned</w:t>
      </w:r>
      <w:r>
        <w:rPr>
          <w:color w:val="231F20"/>
          <w:spacing w:val="-16"/>
          <w:sz w:val="24"/>
        </w:rPr>
        <w:t> </w:t>
      </w:r>
      <w:r>
        <w:rPr>
          <w:color w:val="231F20"/>
          <w:spacing w:val="-2"/>
          <w:sz w:val="24"/>
        </w:rPr>
        <w:t>educational</w:t>
      </w:r>
      <w:r>
        <w:rPr>
          <w:color w:val="231F20"/>
          <w:spacing w:val="-16"/>
          <w:sz w:val="24"/>
        </w:rPr>
        <w:t> </w:t>
      </w:r>
      <w:r>
        <w:rPr>
          <w:color w:val="231F20"/>
          <w:spacing w:val="-2"/>
          <w:sz w:val="24"/>
        </w:rPr>
        <w:t>degrees</w:t>
      </w:r>
      <w:r>
        <w:rPr>
          <w:color w:val="231F20"/>
          <w:spacing w:val="-16"/>
          <w:sz w:val="24"/>
        </w:rPr>
        <w:t> </w:t>
      </w:r>
      <w:r>
        <w:rPr>
          <w:color w:val="231F20"/>
          <w:spacing w:val="-2"/>
          <w:sz w:val="24"/>
        </w:rPr>
        <w:t>in</w:t>
      </w:r>
      <w:r>
        <w:rPr>
          <w:color w:val="231F20"/>
          <w:spacing w:val="-16"/>
          <w:sz w:val="24"/>
        </w:rPr>
        <w:t> </w:t>
      </w:r>
      <w:r>
        <w:rPr>
          <w:color w:val="231F20"/>
          <w:spacing w:val="-2"/>
          <w:sz w:val="24"/>
        </w:rPr>
        <w:t>counseling</w:t>
      </w:r>
      <w:r>
        <w:rPr>
          <w:color w:val="231F20"/>
          <w:spacing w:val="-16"/>
          <w:sz w:val="24"/>
        </w:rPr>
        <w:t> </w:t>
      </w:r>
      <w:r>
        <w:rPr>
          <w:color w:val="231F20"/>
          <w:spacing w:val="-2"/>
          <w:sz w:val="24"/>
        </w:rPr>
        <w:t>or</w:t>
      </w:r>
      <w:r>
        <w:rPr>
          <w:color w:val="231F20"/>
          <w:spacing w:val="-16"/>
          <w:sz w:val="24"/>
        </w:rPr>
        <w:t> </w:t>
      </w:r>
      <w:r>
        <w:rPr>
          <w:color w:val="231F20"/>
          <w:spacing w:val="-2"/>
          <w:sz w:val="24"/>
        </w:rPr>
        <w:t>another</w:t>
      </w:r>
      <w:r>
        <w:rPr>
          <w:color w:val="231F20"/>
          <w:spacing w:val="-16"/>
          <w:sz w:val="24"/>
        </w:rPr>
        <w:t> </w:t>
      </w:r>
      <w:r>
        <w:rPr>
          <w:color w:val="231F20"/>
          <w:spacing w:val="-2"/>
          <w:sz w:val="24"/>
        </w:rPr>
        <w:t>mental</w:t>
      </w:r>
      <w:r>
        <w:rPr>
          <w:color w:val="231F20"/>
          <w:spacing w:val="-16"/>
          <w:sz w:val="24"/>
        </w:rPr>
        <w:t> </w:t>
      </w:r>
      <w:r>
        <w:rPr>
          <w:color w:val="231F20"/>
          <w:spacing w:val="-2"/>
          <w:sz w:val="24"/>
        </w:rPr>
        <w:t>health </w:t>
      </w:r>
      <w:r>
        <w:rPr>
          <w:color w:val="231F20"/>
          <w:sz w:val="24"/>
        </w:rPr>
        <w:t>discipline</w:t>
      </w:r>
      <w:r>
        <w:rPr>
          <w:color w:val="231F20"/>
          <w:spacing w:val="-14"/>
          <w:sz w:val="24"/>
        </w:rPr>
        <w:t> </w:t>
      </w:r>
      <w:r>
        <w:rPr>
          <w:color w:val="231F20"/>
          <w:sz w:val="24"/>
        </w:rPr>
        <w:t>with</w:t>
      </w:r>
      <w:r>
        <w:rPr>
          <w:color w:val="231F20"/>
          <w:spacing w:val="-14"/>
          <w:sz w:val="24"/>
        </w:rPr>
        <w:t> </w:t>
      </w:r>
      <w:r>
        <w:rPr>
          <w:color w:val="231F20"/>
          <w:sz w:val="24"/>
        </w:rPr>
        <w:t>regard</w:t>
      </w:r>
      <w:r>
        <w:rPr>
          <w:color w:val="231F20"/>
          <w:spacing w:val="-14"/>
          <w:sz w:val="24"/>
        </w:rPr>
        <w:t> </w:t>
      </w:r>
      <w:r>
        <w:rPr>
          <w:color w:val="231F20"/>
          <w:sz w:val="24"/>
        </w:rPr>
        <w:t>to</w:t>
      </w:r>
      <w:r>
        <w:rPr>
          <w:color w:val="231F20"/>
          <w:spacing w:val="-14"/>
          <w:sz w:val="24"/>
        </w:rPr>
        <w:t> </w:t>
      </w:r>
      <w:r>
        <w:rPr>
          <w:color w:val="231F20"/>
          <w:sz w:val="24"/>
        </w:rPr>
        <w:t>all</w:t>
      </w:r>
      <w:r>
        <w:rPr>
          <w:color w:val="231F20"/>
          <w:spacing w:val="-14"/>
          <w:sz w:val="24"/>
        </w:rPr>
        <w:t> </w:t>
      </w:r>
      <w:r>
        <w:rPr>
          <w:color w:val="231F20"/>
          <w:sz w:val="24"/>
        </w:rPr>
        <w:t>counseling</w:t>
      </w:r>
      <w:r>
        <w:rPr>
          <w:color w:val="231F20"/>
          <w:spacing w:val="-14"/>
          <w:sz w:val="24"/>
        </w:rPr>
        <w:t> </w:t>
      </w:r>
      <w:r>
        <w:rPr>
          <w:color w:val="231F20"/>
          <w:sz w:val="24"/>
        </w:rPr>
        <w:t>work,</w:t>
      </w:r>
      <w:r>
        <w:rPr>
          <w:color w:val="231F20"/>
          <w:spacing w:val="-14"/>
          <w:sz w:val="24"/>
        </w:rPr>
        <w:t> </w:t>
      </w:r>
      <w:r>
        <w:rPr>
          <w:color w:val="231F20"/>
          <w:sz w:val="24"/>
        </w:rPr>
        <w:t>including</w:t>
      </w:r>
      <w:r>
        <w:rPr>
          <w:color w:val="231F20"/>
          <w:spacing w:val="-14"/>
          <w:sz w:val="24"/>
        </w:rPr>
        <w:t> </w:t>
      </w:r>
      <w:r>
        <w:rPr>
          <w:color w:val="231F20"/>
          <w:sz w:val="24"/>
        </w:rPr>
        <w:t>publications.</w:t>
      </w:r>
      <w:r>
        <w:rPr>
          <w:color w:val="231F20"/>
          <w:spacing w:val="37"/>
          <w:sz w:val="24"/>
        </w:rPr>
        <w:t> </w:t>
      </w:r>
      <w:r>
        <w:rPr>
          <w:color w:val="231F20"/>
          <w:sz w:val="24"/>
        </w:rPr>
        <w:t>Identified</w:t>
      </w:r>
      <w:r>
        <w:rPr>
          <w:color w:val="231F20"/>
          <w:spacing w:val="-14"/>
          <w:sz w:val="24"/>
        </w:rPr>
        <w:t> </w:t>
      </w:r>
      <w:r>
        <w:rPr>
          <w:color w:val="231F20"/>
          <w:sz w:val="24"/>
        </w:rPr>
        <w:t>degrees</w:t>
      </w:r>
      <w:r>
        <w:rPr>
          <w:color w:val="231F20"/>
          <w:spacing w:val="-14"/>
          <w:sz w:val="24"/>
        </w:rPr>
        <w:t> </w:t>
      </w:r>
      <w:r>
        <w:rPr>
          <w:color w:val="231F20"/>
          <w:sz w:val="24"/>
        </w:rPr>
        <w:t>from programs</w:t>
      </w:r>
      <w:r>
        <w:rPr>
          <w:color w:val="231F20"/>
          <w:spacing w:val="-13"/>
          <w:sz w:val="24"/>
        </w:rPr>
        <w:t> </w:t>
      </w:r>
      <w:r>
        <w:rPr>
          <w:color w:val="231F20"/>
          <w:sz w:val="24"/>
        </w:rPr>
        <w:t>in</w:t>
      </w:r>
      <w:r>
        <w:rPr>
          <w:color w:val="231F20"/>
          <w:spacing w:val="-13"/>
          <w:sz w:val="24"/>
        </w:rPr>
        <w:t> </w:t>
      </w:r>
      <w:r>
        <w:rPr>
          <w:color w:val="231F20"/>
          <w:sz w:val="24"/>
        </w:rPr>
        <w:t>the</w:t>
      </w:r>
      <w:r>
        <w:rPr>
          <w:color w:val="231F20"/>
          <w:spacing w:val="-13"/>
          <w:sz w:val="24"/>
        </w:rPr>
        <w:t> </w:t>
      </w:r>
      <w:r>
        <w:rPr>
          <w:color w:val="231F20"/>
          <w:sz w:val="24"/>
        </w:rPr>
        <w:t>United</w:t>
      </w:r>
      <w:r>
        <w:rPr>
          <w:color w:val="231F20"/>
          <w:spacing w:val="-13"/>
          <w:sz w:val="24"/>
        </w:rPr>
        <w:t> </w:t>
      </w:r>
      <w:r>
        <w:rPr>
          <w:color w:val="231F20"/>
          <w:sz w:val="24"/>
        </w:rPr>
        <w:t>States</w:t>
      </w:r>
      <w:r>
        <w:rPr>
          <w:color w:val="231F20"/>
          <w:spacing w:val="-13"/>
          <w:sz w:val="24"/>
        </w:rPr>
        <w:t> </w:t>
      </w:r>
      <w:r>
        <w:rPr>
          <w:color w:val="231F20"/>
          <w:sz w:val="24"/>
        </w:rPr>
        <w:t>must</w:t>
      </w:r>
      <w:r>
        <w:rPr>
          <w:color w:val="231F20"/>
          <w:spacing w:val="-13"/>
          <w:sz w:val="24"/>
        </w:rPr>
        <w:t> </w:t>
      </w:r>
      <w:r>
        <w:rPr>
          <w:color w:val="231F20"/>
          <w:sz w:val="24"/>
        </w:rPr>
        <w:t>be</w:t>
      </w:r>
      <w:r>
        <w:rPr>
          <w:color w:val="231F20"/>
          <w:spacing w:val="-13"/>
          <w:sz w:val="24"/>
        </w:rPr>
        <w:t> </w:t>
      </w:r>
      <w:r>
        <w:rPr>
          <w:color w:val="231F20"/>
          <w:sz w:val="24"/>
        </w:rPr>
        <w:t>from</w:t>
      </w:r>
      <w:r>
        <w:rPr>
          <w:color w:val="231F20"/>
          <w:spacing w:val="-13"/>
          <w:sz w:val="24"/>
        </w:rPr>
        <w:t> </w:t>
      </w:r>
      <w:r>
        <w:rPr>
          <w:color w:val="231F20"/>
          <w:sz w:val="24"/>
        </w:rPr>
        <w:t>colleges</w:t>
      </w:r>
      <w:r>
        <w:rPr>
          <w:color w:val="231F20"/>
          <w:spacing w:val="-13"/>
          <w:sz w:val="24"/>
        </w:rPr>
        <w:t> </w:t>
      </w:r>
      <w:r>
        <w:rPr>
          <w:color w:val="231F20"/>
          <w:sz w:val="24"/>
        </w:rPr>
        <w:t>and</w:t>
      </w:r>
      <w:r>
        <w:rPr>
          <w:color w:val="231F20"/>
          <w:spacing w:val="-13"/>
          <w:sz w:val="24"/>
        </w:rPr>
        <w:t> </w:t>
      </w:r>
      <w:r>
        <w:rPr>
          <w:color w:val="231F20"/>
          <w:sz w:val="24"/>
        </w:rPr>
        <w:t>universities</w:t>
      </w:r>
      <w:r>
        <w:rPr>
          <w:color w:val="231F20"/>
          <w:spacing w:val="-13"/>
          <w:sz w:val="24"/>
        </w:rPr>
        <w:t> </w:t>
      </w:r>
      <w:r>
        <w:rPr>
          <w:color w:val="231F20"/>
          <w:sz w:val="24"/>
        </w:rPr>
        <w:t>that</w:t>
      </w:r>
      <w:r>
        <w:rPr>
          <w:color w:val="231F20"/>
          <w:spacing w:val="-13"/>
          <w:sz w:val="24"/>
        </w:rPr>
        <w:t> </w:t>
      </w:r>
      <w:r>
        <w:rPr>
          <w:color w:val="231F20"/>
          <w:sz w:val="24"/>
        </w:rPr>
        <w:t>were</w:t>
      </w:r>
      <w:r>
        <w:rPr>
          <w:color w:val="231F20"/>
          <w:spacing w:val="-13"/>
          <w:sz w:val="24"/>
        </w:rPr>
        <w:t> </w:t>
      </w:r>
      <w:r>
        <w:rPr>
          <w:color w:val="231F20"/>
          <w:sz w:val="24"/>
        </w:rPr>
        <w:t>accredited</w:t>
      </w:r>
      <w:r>
        <w:rPr>
          <w:color w:val="231F20"/>
          <w:spacing w:val="-13"/>
          <w:sz w:val="24"/>
        </w:rPr>
        <w:t> </w:t>
      </w:r>
      <w:r>
        <w:rPr>
          <w:color w:val="231F20"/>
          <w:sz w:val="24"/>
        </w:rPr>
        <w:t>at</w:t>
      </w:r>
    </w:p>
    <w:p>
      <w:pPr>
        <w:spacing w:line="232" w:lineRule="auto" w:before="0"/>
        <w:ind w:left="1440" w:right="1649" w:firstLine="0"/>
        <w:jc w:val="left"/>
        <w:rPr>
          <w:rFonts w:ascii="Tahoma"/>
          <w:sz w:val="24"/>
        </w:rPr>
      </w:pPr>
      <w:r>
        <w:rPr>
          <w:rFonts w:ascii="Tahoma"/>
          <w:color w:val="231F20"/>
          <w:spacing w:val="-2"/>
          <w:sz w:val="24"/>
        </w:rPr>
        <w:t>the</w:t>
      </w:r>
      <w:r>
        <w:rPr>
          <w:rFonts w:ascii="Tahoma"/>
          <w:color w:val="231F20"/>
          <w:spacing w:val="-18"/>
          <w:sz w:val="24"/>
        </w:rPr>
        <w:t> </w:t>
      </w:r>
      <w:r>
        <w:rPr>
          <w:rFonts w:ascii="Tahoma"/>
          <w:color w:val="231F20"/>
          <w:spacing w:val="-2"/>
          <w:sz w:val="24"/>
        </w:rPr>
        <w:t>time</w:t>
      </w:r>
      <w:r>
        <w:rPr>
          <w:rFonts w:ascii="Tahoma"/>
          <w:color w:val="231F20"/>
          <w:spacing w:val="-18"/>
          <w:sz w:val="24"/>
        </w:rPr>
        <w:t> </w:t>
      </w:r>
      <w:r>
        <w:rPr>
          <w:rFonts w:ascii="Tahoma"/>
          <w:color w:val="231F20"/>
          <w:spacing w:val="-2"/>
          <w:sz w:val="24"/>
        </w:rPr>
        <w:t>of</w:t>
      </w:r>
      <w:r>
        <w:rPr>
          <w:rFonts w:ascii="Tahoma"/>
          <w:color w:val="231F20"/>
          <w:spacing w:val="-18"/>
          <w:sz w:val="24"/>
        </w:rPr>
        <w:t> </w:t>
      </w:r>
      <w:r>
        <w:rPr>
          <w:rFonts w:ascii="Tahoma"/>
          <w:color w:val="231F20"/>
          <w:spacing w:val="-2"/>
          <w:sz w:val="24"/>
        </w:rPr>
        <w:t>graduation</w:t>
      </w:r>
      <w:r>
        <w:rPr>
          <w:rFonts w:ascii="Tahoma"/>
          <w:color w:val="231F20"/>
          <w:spacing w:val="-18"/>
          <w:sz w:val="24"/>
        </w:rPr>
        <w:t> </w:t>
      </w:r>
      <w:r>
        <w:rPr>
          <w:rFonts w:ascii="Tahoma"/>
          <w:color w:val="231F20"/>
          <w:spacing w:val="-2"/>
          <w:sz w:val="24"/>
        </w:rPr>
        <w:t>by</w:t>
      </w:r>
      <w:r>
        <w:rPr>
          <w:rFonts w:ascii="Tahoma"/>
          <w:color w:val="231F20"/>
          <w:spacing w:val="-18"/>
          <w:sz w:val="24"/>
        </w:rPr>
        <w:t> </w:t>
      </w:r>
      <w:r>
        <w:rPr>
          <w:rFonts w:ascii="Tahoma"/>
          <w:color w:val="231F20"/>
          <w:spacing w:val="-2"/>
          <w:sz w:val="24"/>
        </w:rPr>
        <w:t>one</w:t>
      </w:r>
      <w:r>
        <w:rPr>
          <w:rFonts w:ascii="Tahoma"/>
          <w:color w:val="231F20"/>
          <w:spacing w:val="-18"/>
          <w:sz w:val="24"/>
        </w:rPr>
        <w:t> </w:t>
      </w:r>
      <w:r>
        <w:rPr>
          <w:rFonts w:ascii="Tahoma"/>
          <w:color w:val="231F20"/>
          <w:spacing w:val="-2"/>
          <w:sz w:val="24"/>
        </w:rPr>
        <w:t>of</w:t>
      </w:r>
      <w:r>
        <w:rPr>
          <w:rFonts w:ascii="Tahoma"/>
          <w:color w:val="231F20"/>
          <w:spacing w:val="-18"/>
          <w:sz w:val="24"/>
        </w:rPr>
        <w:t> </w:t>
      </w:r>
      <w:r>
        <w:rPr>
          <w:rFonts w:ascii="Tahoma"/>
          <w:color w:val="231F20"/>
          <w:spacing w:val="-2"/>
          <w:sz w:val="24"/>
        </w:rPr>
        <w:t>the</w:t>
      </w:r>
      <w:r>
        <w:rPr>
          <w:rFonts w:ascii="Tahoma"/>
          <w:color w:val="231F20"/>
          <w:spacing w:val="-18"/>
          <w:sz w:val="24"/>
        </w:rPr>
        <w:t> </w:t>
      </w:r>
      <w:r>
        <w:rPr>
          <w:rFonts w:ascii="Tahoma"/>
          <w:color w:val="231F20"/>
          <w:spacing w:val="-2"/>
          <w:sz w:val="24"/>
        </w:rPr>
        <w:t>institutional</w:t>
      </w:r>
      <w:r>
        <w:rPr>
          <w:rFonts w:ascii="Tahoma"/>
          <w:color w:val="231F20"/>
          <w:spacing w:val="-18"/>
          <w:sz w:val="24"/>
        </w:rPr>
        <w:t> </w:t>
      </w:r>
      <w:r>
        <w:rPr>
          <w:rFonts w:ascii="Tahoma"/>
          <w:color w:val="231F20"/>
          <w:spacing w:val="-2"/>
          <w:sz w:val="24"/>
        </w:rPr>
        <w:t>accrediting</w:t>
      </w:r>
      <w:r>
        <w:rPr>
          <w:rFonts w:ascii="Tahoma"/>
          <w:color w:val="231F20"/>
          <w:spacing w:val="-18"/>
          <w:sz w:val="24"/>
        </w:rPr>
        <w:t> </w:t>
      </w:r>
      <w:r>
        <w:rPr>
          <w:rFonts w:ascii="Tahoma"/>
          <w:color w:val="231F20"/>
          <w:spacing w:val="-2"/>
          <w:sz w:val="24"/>
        </w:rPr>
        <w:t>organizations</w:t>
      </w:r>
      <w:r>
        <w:rPr>
          <w:rFonts w:ascii="Tahoma"/>
          <w:color w:val="231F20"/>
          <w:spacing w:val="-18"/>
          <w:sz w:val="24"/>
        </w:rPr>
        <w:t> </w:t>
      </w:r>
      <w:r>
        <w:rPr>
          <w:rFonts w:ascii="Tahoma"/>
          <w:color w:val="231F20"/>
          <w:spacing w:val="-2"/>
          <w:sz w:val="24"/>
        </w:rPr>
        <w:t>recognized</w:t>
      </w:r>
      <w:r>
        <w:rPr>
          <w:rFonts w:ascii="Tahoma"/>
          <w:color w:val="231F20"/>
          <w:spacing w:val="-18"/>
          <w:sz w:val="24"/>
        </w:rPr>
        <w:t> </w:t>
      </w:r>
      <w:r>
        <w:rPr>
          <w:rFonts w:ascii="Tahoma"/>
          <w:color w:val="231F20"/>
          <w:spacing w:val="-2"/>
          <w:sz w:val="24"/>
        </w:rPr>
        <w:t>by </w:t>
      </w:r>
      <w:r>
        <w:rPr>
          <w:rFonts w:ascii="Tahoma"/>
          <w:color w:val="231F20"/>
          <w:sz w:val="24"/>
        </w:rPr>
        <w:t>the Council for Higher Education Accreditation (CHEA).</w:t>
      </w:r>
    </w:p>
    <w:p>
      <w:pPr>
        <w:pStyle w:val="BodyText"/>
        <w:spacing w:before="9"/>
        <w:ind w:left="0"/>
        <w:rPr>
          <w:rFonts w:ascii="Tahoma"/>
          <w:sz w:val="22"/>
        </w:rPr>
      </w:pPr>
    </w:p>
    <w:p>
      <w:pPr>
        <w:pStyle w:val="ListParagraph"/>
        <w:numPr>
          <w:ilvl w:val="0"/>
          <w:numId w:val="2"/>
        </w:numPr>
        <w:tabs>
          <w:tab w:pos="1440" w:val="left" w:leader="none"/>
        </w:tabs>
        <w:spacing w:line="232" w:lineRule="auto" w:before="0" w:after="0"/>
        <w:ind w:left="1440" w:right="900" w:hanging="720"/>
        <w:jc w:val="left"/>
        <w:rPr>
          <w:color w:val="231F20"/>
          <w:sz w:val="24"/>
        </w:rPr>
      </w:pPr>
      <w:r>
        <w:rPr>
          <w:color w:val="231F20"/>
          <w:spacing w:val="-2"/>
          <w:sz w:val="24"/>
        </w:rPr>
        <w:t>Counselors</w:t>
      </w:r>
      <w:r>
        <w:rPr>
          <w:color w:val="231F20"/>
          <w:spacing w:val="-15"/>
          <w:sz w:val="24"/>
        </w:rPr>
        <w:t> </w:t>
      </w:r>
      <w:r>
        <w:rPr>
          <w:color w:val="231F20"/>
          <w:spacing w:val="-2"/>
          <w:sz w:val="24"/>
        </w:rPr>
        <w:t>shall</w:t>
      </w:r>
      <w:r>
        <w:rPr>
          <w:color w:val="231F20"/>
          <w:spacing w:val="-15"/>
          <w:sz w:val="24"/>
        </w:rPr>
        <w:t> </w:t>
      </w:r>
      <w:r>
        <w:rPr>
          <w:color w:val="231F20"/>
          <w:spacing w:val="-2"/>
          <w:sz w:val="24"/>
        </w:rPr>
        <w:t>seek</w:t>
      </w:r>
      <w:r>
        <w:rPr>
          <w:color w:val="231F20"/>
          <w:spacing w:val="-15"/>
          <w:sz w:val="24"/>
        </w:rPr>
        <w:t> </w:t>
      </w:r>
      <w:r>
        <w:rPr>
          <w:color w:val="231F20"/>
          <w:spacing w:val="-2"/>
          <w:sz w:val="24"/>
        </w:rPr>
        <w:t>professional</w:t>
      </w:r>
      <w:r>
        <w:rPr>
          <w:color w:val="231F20"/>
          <w:spacing w:val="-15"/>
          <w:sz w:val="24"/>
        </w:rPr>
        <w:t> </w:t>
      </w:r>
      <w:r>
        <w:rPr>
          <w:color w:val="231F20"/>
          <w:spacing w:val="-2"/>
          <w:sz w:val="24"/>
        </w:rPr>
        <w:t>assistance</w:t>
      </w:r>
      <w:r>
        <w:rPr>
          <w:color w:val="231F20"/>
          <w:spacing w:val="-15"/>
          <w:sz w:val="24"/>
        </w:rPr>
        <w:t> </w:t>
      </w:r>
      <w:r>
        <w:rPr>
          <w:color w:val="231F20"/>
          <w:spacing w:val="-2"/>
          <w:sz w:val="24"/>
        </w:rPr>
        <w:t>or</w:t>
      </w:r>
      <w:r>
        <w:rPr>
          <w:color w:val="231F20"/>
          <w:spacing w:val="-15"/>
          <w:sz w:val="24"/>
        </w:rPr>
        <w:t> </w:t>
      </w:r>
      <w:r>
        <w:rPr>
          <w:color w:val="231F20"/>
          <w:spacing w:val="-2"/>
          <w:sz w:val="24"/>
        </w:rPr>
        <w:t>withdraw</w:t>
      </w:r>
      <w:r>
        <w:rPr>
          <w:color w:val="231F20"/>
          <w:spacing w:val="-15"/>
          <w:sz w:val="24"/>
        </w:rPr>
        <w:t> </w:t>
      </w:r>
      <w:r>
        <w:rPr>
          <w:color w:val="231F20"/>
          <w:spacing w:val="-2"/>
          <w:sz w:val="24"/>
        </w:rPr>
        <w:t>from</w:t>
      </w:r>
      <w:r>
        <w:rPr>
          <w:color w:val="231F20"/>
          <w:spacing w:val="-15"/>
          <w:sz w:val="24"/>
        </w:rPr>
        <w:t> </w:t>
      </w:r>
      <w:r>
        <w:rPr>
          <w:color w:val="231F20"/>
          <w:spacing w:val="-2"/>
          <w:sz w:val="24"/>
        </w:rPr>
        <w:t>the</w:t>
      </w:r>
      <w:r>
        <w:rPr>
          <w:color w:val="231F20"/>
          <w:spacing w:val="-15"/>
          <w:sz w:val="24"/>
        </w:rPr>
        <w:t> </w:t>
      </w:r>
      <w:r>
        <w:rPr>
          <w:color w:val="231F20"/>
          <w:spacing w:val="-2"/>
          <w:sz w:val="24"/>
        </w:rPr>
        <w:t>practice</w:t>
      </w:r>
      <w:r>
        <w:rPr>
          <w:color w:val="231F20"/>
          <w:spacing w:val="-15"/>
          <w:sz w:val="24"/>
        </w:rPr>
        <w:t> </w:t>
      </w:r>
      <w:r>
        <w:rPr>
          <w:color w:val="231F20"/>
          <w:spacing w:val="-2"/>
          <w:sz w:val="24"/>
        </w:rPr>
        <w:t>of</w:t>
      </w:r>
      <w:r>
        <w:rPr>
          <w:color w:val="231F20"/>
          <w:spacing w:val="-15"/>
          <w:sz w:val="24"/>
        </w:rPr>
        <w:t> </w:t>
      </w:r>
      <w:r>
        <w:rPr>
          <w:color w:val="231F20"/>
          <w:spacing w:val="-2"/>
          <w:sz w:val="24"/>
        </w:rPr>
        <w:t>counseling</w:t>
      </w:r>
      <w:r>
        <w:rPr>
          <w:color w:val="231F20"/>
          <w:spacing w:val="-15"/>
          <w:sz w:val="24"/>
        </w:rPr>
        <w:t> </w:t>
      </w:r>
      <w:r>
        <w:rPr>
          <w:color w:val="231F20"/>
          <w:spacing w:val="-2"/>
          <w:sz w:val="24"/>
        </w:rPr>
        <w:t>if</w:t>
      </w:r>
      <w:r>
        <w:rPr>
          <w:color w:val="231F20"/>
          <w:spacing w:val="-15"/>
          <w:sz w:val="24"/>
        </w:rPr>
        <w:t> </w:t>
      </w:r>
      <w:r>
        <w:rPr>
          <w:color w:val="231F20"/>
          <w:spacing w:val="-2"/>
          <w:sz w:val="24"/>
        </w:rPr>
        <w:t>their </w:t>
      </w:r>
      <w:r>
        <w:rPr>
          <w:color w:val="231F20"/>
          <w:sz w:val="24"/>
        </w:rPr>
        <w:t>mental</w:t>
      </w:r>
      <w:r>
        <w:rPr>
          <w:color w:val="231F20"/>
          <w:spacing w:val="-14"/>
          <w:sz w:val="24"/>
        </w:rPr>
        <w:t> </w:t>
      </w:r>
      <w:r>
        <w:rPr>
          <w:color w:val="231F20"/>
          <w:sz w:val="24"/>
        </w:rPr>
        <w:t>or</w:t>
      </w:r>
      <w:r>
        <w:rPr>
          <w:color w:val="231F20"/>
          <w:spacing w:val="-14"/>
          <w:sz w:val="24"/>
        </w:rPr>
        <w:t> </w:t>
      </w:r>
      <w:r>
        <w:rPr>
          <w:color w:val="231F20"/>
          <w:sz w:val="24"/>
        </w:rPr>
        <w:t>physical</w:t>
      </w:r>
      <w:r>
        <w:rPr>
          <w:color w:val="231F20"/>
          <w:spacing w:val="-14"/>
          <w:sz w:val="24"/>
        </w:rPr>
        <w:t> </w:t>
      </w:r>
      <w:r>
        <w:rPr>
          <w:color w:val="231F20"/>
          <w:sz w:val="24"/>
        </w:rPr>
        <w:t>condition</w:t>
      </w:r>
      <w:r>
        <w:rPr>
          <w:color w:val="231F20"/>
          <w:spacing w:val="-14"/>
          <w:sz w:val="24"/>
        </w:rPr>
        <w:t> </w:t>
      </w:r>
      <w:r>
        <w:rPr>
          <w:color w:val="231F20"/>
          <w:sz w:val="24"/>
        </w:rPr>
        <w:t>makes</w:t>
      </w:r>
      <w:r>
        <w:rPr>
          <w:color w:val="231F20"/>
          <w:spacing w:val="-14"/>
          <w:sz w:val="24"/>
        </w:rPr>
        <w:t> </w:t>
      </w:r>
      <w:r>
        <w:rPr>
          <w:color w:val="231F20"/>
          <w:sz w:val="24"/>
        </w:rPr>
        <w:t>it</w:t>
      </w:r>
      <w:r>
        <w:rPr>
          <w:color w:val="231F20"/>
          <w:spacing w:val="-14"/>
          <w:sz w:val="24"/>
        </w:rPr>
        <w:t> </w:t>
      </w:r>
      <w:r>
        <w:rPr>
          <w:color w:val="231F20"/>
          <w:sz w:val="24"/>
        </w:rPr>
        <w:t>so</w:t>
      </w:r>
      <w:r>
        <w:rPr>
          <w:color w:val="231F20"/>
          <w:spacing w:val="-14"/>
          <w:sz w:val="24"/>
        </w:rPr>
        <w:t> </w:t>
      </w:r>
      <w:r>
        <w:rPr>
          <w:color w:val="231F20"/>
          <w:sz w:val="24"/>
        </w:rPr>
        <w:t>that</w:t>
      </w:r>
      <w:r>
        <w:rPr>
          <w:color w:val="231F20"/>
          <w:spacing w:val="-14"/>
          <w:sz w:val="24"/>
        </w:rPr>
        <w:t> </w:t>
      </w:r>
      <w:r>
        <w:rPr>
          <w:color w:val="231F20"/>
          <w:sz w:val="24"/>
        </w:rPr>
        <w:t>they</w:t>
      </w:r>
      <w:r>
        <w:rPr>
          <w:color w:val="231F20"/>
          <w:spacing w:val="-14"/>
          <w:sz w:val="24"/>
        </w:rPr>
        <w:t> </w:t>
      </w:r>
      <w:r>
        <w:rPr>
          <w:color w:val="231F20"/>
          <w:sz w:val="24"/>
        </w:rPr>
        <w:t>are</w:t>
      </w:r>
      <w:r>
        <w:rPr>
          <w:color w:val="231F20"/>
          <w:spacing w:val="-14"/>
          <w:sz w:val="24"/>
        </w:rPr>
        <w:t> </w:t>
      </w:r>
      <w:r>
        <w:rPr>
          <w:color w:val="231F20"/>
          <w:sz w:val="24"/>
        </w:rPr>
        <w:t>unable</w:t>
      </w:r>
      <w:r>
        <w:rPr>
          <w:color w:val="231F20"/>
          <w:spacing w:val="-14"/>
          <w:sz w:val="24"/>
        </w:rPr>
        <w:t> </w:t>
      </w:r>
      <w:r>
        <w:rPr>
          <w:color w:val="231F20"/>
          <w:sz w:val="24"/>
        </w:rPr>
        <w:t>to</w:t>
      </w:r>
      <w:r>
        <w:rPr>
          <w:color w:val="231F20"/>
          <w:spacing w:val="-14"/>
          <w:sz w:val="24"/>
        </w:rPr>
        <w:t> </w:t>
      </w:r>
      <w:r>
        <w:rPr>
          <w:color w:val="231F20"/>
          <w:sz w:val="24"/>
        </w:rPr>
        <w:t>provide</w:t>
      </w:r>
      <w:r>
        <w:rPr>
          <w:color w:val="231F20"/>
          <w:spacing w:val="-14"/>
          <w:sz w:val="24"/>
        </w:rPr>
        <w:t> </w:t>
      </w:r>
      <w:r>
        <w:rPr>
          <w:color w:val="231F20"/>
          <w:sz w:val="24"/>
        </w:rPr>
        <w:t>appropriate</w:t>
      </w:r>
      <w:r>
        <w:rPr>
          <w:color w:val="231F20"/>
          <w:spacing w:val="-14"/>
          <w:sz w:val="24"/>
        </w:rPr>
        <w:t> </w:t>
      </w:r>
      <w:r>
        <w:rPr>
          <w:color w:val="231F20"/>
          <w:sz w:val="24"/>
        </w:rPr>
        <w:t>services.</w:t>
      </w:r>
    </w:p>
    <w:p>
      <w:pPr>
        <w:pStyle w:val="BodyText"/>
        <w:ind w:left="0"/>
        <w:rPr>
          <w:rFonts w:ascii="Tahoma"/>
          <w:sz w:val="23"/>
        </w:rPr>
      </w:pPr>
    </w:p>
    <w:p>
      <w:pPr>
        <w:pStyle w:val="ListParagraph"/>
        <w:numPr>
          <w:ilvl w:val="0"/>
          <w:numId w:val="2"/>
        </w:numPr>
        <w:tabs>
          <w:tab w:pos="1440" w:val="left" w:leader="none"/>
        </w:tabs>
        <w:spacing w:line="232" w:lineRule="auto" w:before="0" w:after="0"/>
        <w:ind w:left="1440" w:right="773" w:hanging="720"/>
        <w:jc w:val="left"/>
        <w:rPr>
          <w:color w:val="231F20"/>
          <w:sz w:val="24"/>
        </w:rPr>
      </w:pPr>
      <w:r>
        <w:rPr>
          <w:color w:val="231F20"/>
          <w:spacing w:val="-2"/>
          <w:sz w:val="24"/>
        </w:rPr>
        <w:t>Counselors</w:t>
      </w:r>
      <w:r>
        <w:rPr>
          <w:color w:val="231F20"/>
          <w:spacing w:val="-18"/>
          <w:sz w:val="24"/>
        </w:rPr>
        <w:t> </w:t>
      </w:r>
      <w:r>
        <w:rPr>
          <w:color w:val="231F20"/>
          <w:spacing w:val="-2"/>
          <w:sz w:val="24"/>
        </w:rPr>
        <w:t>shall</w:t>
      </w:r>
      <w:r>
        <w:rPr>
          <w:color w:val="231F20"/>
          <w:spacing w:val="-18"/>
          <w:sz w:val="24"/>
        </w:rPr>
        <w:t> </w:t>
      </w:r>
      <w:r>
        <w:rPr>
          <w:color w:val="231F20"/>
          <w:spacing w:val="-2"/>
          <w:sz w:val="24"/>
        </w:rPr>
        <w:t>obtain</w:t>
      </w:r>
      <w:r>
        <w:rPr>
          <w:color w:val="231F20"/>
          <w:spacing w:val="-18"/>
          <w:sz w:val="24"/>
        </w:rPr>
        <w:t> </w:t>
      </w:r>
      <w:r>
        <w:rPr>
          <w:color w:val="231F20"/>
          <w:spacing w:val="-2"/>
          <w:sz w:val="24"/>
        </w:rPr>
        <w:t>supervision</w:t>
      </w:r>
      <w:r>
        <w:rPr>
          <w:color w:val="231F20"/>
          <w:spacing w:val="-18"/>
          <w:sz w:val="24"/>
        </w:rPr>
        <w:t> </w:t>
      </w:r>
      <w:r>
        <w:rPr>
          <w:color w:val="231F20"/>
          <w:spacing w:val="-2"/>
          <w:sz w:val="24"/>
        </w:rPr>
        <w:t>or</w:t>
      </w:r>
      <w:r>
        <w:rPr>
          <w:color w:val="231F20"/>
          <w:spacing w:val="-18"/>
          <w:sz w:val="24"/>
        </w:rPr>
        <w:t> </w:t>
      </w:r>
      <w:r>
        <w:rPr>
          <w:color w:val="231F20"/>
          <w:spacing w:val="-2"/>
          <w:sz w:val="24"/>
        </w:rPr>
        <w:t>consultation</w:t>
      </w:r>
      <w:r>
        <w:rPr>
          <w:color w:val="231F20"/>
          <w:spacing w:val="-18"/>
          <w:sz w:val="24"/>
        </w:rPr>
        <w:t> </w:t>
      </w:r>
      <w:r>
        <w:rPr>
          <w:color w:val="231F20"/>
          <w:spacing w:val="-2"/>
          <w:sz w:val="24"/>
        </w:rPr>
        <w:t>with</w:t>
      </w:r>
      <w:r>
        <w:rPr>
          <w:color w:val="231F20"/>
          <w:spacing w:val="-18"/>
          <w:sz w:val="24"/>
        </w:rPr>
        <w:t> </w:t>
      </w:r>
      <w:r>
        <w:rPr>
          <w:color w:val="231F20"/>
          <w:spacing w:val="-2"/>
          <w:sz w:val="24"/>
        </w:rPr>
        <w:t>other</w:t>
      </w:r>
      <w:r>
        <w:rPr>
          <w:color w:val="231F20"/>
          <w:spacing w:val="-18"/>
          <w:sz w:val="24"/>
        </w:rPr>
        <w:t> </w:t>
      </w:r>
      <w:r>
        <w:rPr>
          <w:color w:val="231F20"/>
          <w:spacing w:val="-2"/>
          <w:sz w:val="24"/>
        </w:rPr>
        <w:t>qualified</w:t>
      </w:r>
      <w:r>
        <w:rPr>
          <w:color w:val="231F20"/>
          <w:spacing w:val="-18"/>
          <w:sz w:val="24"/>
        </w:rPr>
        <w:t> </w:t>
      </w:r>
      <w:r>
        <w:rPr>
          <w:color w:val="231F20"/>
          <w:spacing w:val="-2"/>
          <w:sz w:val="24"/>
        </w:rPr>
        <w:t>professionals</w:t>
      </w:r>
      <w:r>
        <w:rPr>
          <w:color w:val="231F20"/>
          <w:spacing w:val="-18"/>
          <w:sz w:val="24"/>
        </w:rPr>
        <w:t> </w:t>
      </w:r>
      <w:r>
        <w:rPr>
          <w:color w:val="231F20"/>
          <w:spacing w:val="-2"/>
          <w:sz w:val="24"/>
        </w:rPr>
        <w:t>when</w:t>
      </w:r>
      <w:r>
        <w:rPr>
          <w:color w:val="231F20"/>
          <w:spacing w:val="-18"/>
          <w:sz w:val="24"/>
        </w:rPr>
        <w:t> </w:t>
      </w:r>
      <w:r>
        <w:rPr>
          <w:color w:val="231F20"/>
          <w:spacing w:val="-2"/>
          <w:sz w:val="24"/>
        </w:rPr>
        <w:t>unsure </w:t>
      </w:r>
      <w:r>
        <w:rPr>
          <w:color w:val="231F20"/>
          <w:sz w:val="24"/>
        </w:rPr>
        <w:t>about</w:t>
      </w:r>
      <w:r>
        <w:rPr>
          <w:color w:val="231F20"/>
          <w:spacing w:val="-1"/>
          <w:sz w:val="24"/>
        </w:rPr>
        <w:t> </w:t>
      </w:r>
      <w:r>
        <w:rPr>
          <w:color w:val="231F20"/>
          <w:sz w:val="24"/>
        </w:rPr>
        <w:t>client</w:t>
      </w:r>
      <w:r>
        <w:rPr>
          <w:color w:val="231F20"/>
          <w:spacing w:val="-1"/>
          <w:sz w:val="24"/>
        </w:rPr>
        <w:t> </w:t>
      </w:r>
      <w:r>
        <w:rPr>
          <w:color w:val="231F20"/>
          <w:sz w:val="24"/>
        </w:rPr>
        <w:t>treatment</w:t>
      </w:r>
      <w:r>
        <w:rPr>
          <w:color w:val="231F20"/>
          <w:spacing w:val="-1"/>
          <w:sz w:val="24"/>
        </w:rPr>
        <w:t> </w:t>
      </w:r>
      <w:r>
        <w:rPr>
          <w:color w:val="231F20"/>
          <w:sz w:val="24"/>
        </w:rPr>
        <w:t>and/or</w:t>
      </w:r>
      <w:r>
        <w:rPr>
          <w:color w:val="231F20"/>
          <w:spacing w:val="-1"/>
          <w:sz w:val="24"/>
        </w:rPr>
        <w:t> </w:t>
      </w:r>
      <w:r>
        <w:rPr>
          <w:color w:val="231F20"/>
          <w:sz w:val="24"/>
        </w:rPr>
        <w:t>professional</w:t>
      </w:r>
      <w:r>
        <w:rPr>
          <w:color w:val="231F20"/>
          <w:spacing w:val="-1"/>
          <w:sz w:val="24"/>
        </w:rPr>
        <w:t> </w:t>
      </w:r>
      <w:r>
        <w:rPr>
          <w:color w:val="231F20"/>
          <w:sz w:val="24"/>
        </w:rPr>
        <w:t>practice</w:t>
      </w:r>
      <w:r>
        <w:rPr>
          <w:color w:val="231F20"/>
          <w:spacing w:val="-1"/>
          <w:sz w:val="24"/>
        </w:rPr>
        <w:t> </w:t>
      </w:r>
      <w:r>
        <w:rPr>
          <w:color w:val="231F20"/>
          <w:sz w:val="24"/>
        </w:rPr>
        <w:t>responsibilities.</w:t>
      </w:r>
    </w:p>
    <w:p>
      <w:pPr>
        <w:pStyle w:val="BodyText"/>
        <w:spacing w:before="5"/>
        <w:ind w:left="0"/>
        <w:rPr>
          <w:rFonts w:ascii="Tahoma"/>
          <w:sz w:val="22"/>
        </w:rPr>
      </w:pPr>
    </w:p>
    <w:p>
      <w:pPr>
        <w:pStyle w:val="ListParagraph"/>
        <w:numPr>
          <w:ilvl w:val="0"/>
          <w:numId w:val="2"/>
        </w:numPr>
        <w:tabs>
          <w:tab w:pos="1439" w:val="left" w:leader="none"/>
        </w:tabs>
        <w:spacing w:line="240" w:lineRule="auto" w:before="1" w:after="0"/>
        <w:ind w:left="1439" w:right="0" w:hanging="719"/>
        <w:jc w:val="left"/>
        <w:rPr>
          <w:color w:val="231F20"/>
          <w:sz w:val="24"/>
        </w:rPr>
      </w:pPr>
      <w:r>
        <w:rPr>
          <w:color w:val="231F20"/>
          <w:spacing w:val="-2"/>
          <w:sz w:val="24"/>
        </w:rPr>
        <w:t>Counselors</w:t>
      </w:r>
      <w:r>
        <w:rPr>
          <w:color w:val="231F20"/>
          <w:spacing w:val="-16"/>
          <w:sz w:val="24"/>
        </w:rPr>
        <w:t> </w:t>
      </w:r>
      <w:r>
        <w:rPr>
          <w:color w:val="231F20"/>
          <w:spacing w:val="-2"/>
          <w:sz w:val="24"/>
        </w:rPr>
        <w:t>shall</w:t>
      </w:r>
      <w:r>
        <w:rPr>
          <w:color w:val="231F20"/>
          <w:spacing w:val="-16"/>
          <w:sz w:val="24"/>
        </w:rPr>
        <w:t> </w:t>
      </w:r>
      <w:r>
        <w:rPr>
          <w:color w:val="231F20"/>
          <w:spacing w:val="-2"/>
          <w:sz w:val="24"/>
        </w:rPr>
        <w:t>clearly</w:t>
      </w:r>
      <w:r>
        <w:rPr>
          <w:color w:val="231F20"/>
          <w:spacing w:val="-16"/>
          <w:sz w:val="24"/>
        </w:rPr>
        <w:t> </w:t>
      </w:r>
      <w:r>
        <w:rPr>
          <w:color w:val="231F20"/>
          <w:spacing w:val="-2"/>
          <w:sz w:val="24"/>
        </w:rPr>
        <w:t>distinguish</w:t>
      </w:r>
      <w:r>
        <w:rPr>
          <w:color w:val="231F20"/>
          <w:spacing w:val="-15"/>
          <w:sz w:val="24"/>
        </w:rPr>
        <w:t> </w:t>
      </w:r>
      <w:r>
        <w:rPr>
          <w:color w:val="231F20"/>
          <w:spacing w:val="-2"/>
          <w:sz w:val="24"/>
        </w:rPr>
        <w:t>honorary</w:t>
      </w:r>
      <w:r>
        <w:rPr>
          <w:color w:val="231F20"/>
          <w:spacing w:val="-16"/>
          <w:sz w:val="24"/>
        </w:rPr>
        <w:t> </w:t>
      </w:r>
      <w:r>
        <w:rPr>
          <w:color w:val="231F20"/>
          <w:spacing w:val="-2"/>
          <w:sz w:val="24"/>
        </w:rPr>
        <w:t>educational</w:t>
      </w:r>
      <w:r>
        <w:rPr>
          <w:color w:val="231F20"/>
          <w:spacing w:val="-16"/>
          <w:sz w:val="24"/>
        </w:rPr>
        <w:t> </w:t>
      </w:r>
      <w:r>
        <w:rPr>
          <w:color w:val="231F20"/>
          <w:spacing w:val="-2"/>
          <w:sz w:val="24"/>
        </w:rPr>
        <w:t>degrees</w:t>
      </w:r>
      <w:r>
        <w:rPr>
          <w:color w:val="231F20"/>
          <w:spacing w:val="-15"/>
          <w:sz w:val="24"/>
        </w:rPr>
        <w:t> </w:t>
      </w:r>
      <w:r>
        <w:rPr>
          <w:color w:val="231F20"/>
          <w:spacing w:val="-2"/>
          <w:sz w:val="24"/>
        </w:rPr>
        <w:t>from</w:t>
      </w:r>
      <w:r>
        <w:rPr>
          <w:color w:val="231F20"/>
          <w:spacing w:val="-16"/>
          <w:sz w:val="24"/>
        </w:rPr>
        <w:t> </w:t>
      </w:r>
      <w:r>
        <w:rPr>
          <w:color w:val="231F20"/>
          <w:spacing w:val="-2"/>
          <w:sz w:val="24"/>
        </w:rPr>
        <w:t>earned</w:t>
      </w:r>
      <w:r>
        <w:rPr>
          <w:color w:val="231F20"/>
          <w:spacing w:val="-16"/>
          <w:sz w:val="24"/>
        </w:rPr>
        <w:t> </w:t>
      </w:r>
      <w:r>
        <w:rPr>
          <w:color w:val="231F20"/>
          <w:spacing w:val="-2"/>
          <w:sz w:val="24"/>
        </w:rPr>
        <w:t>degrees.</w:t>
      </w:r>
    </w:p>
    <w:p>
      <w:pPr>
        <w:pStyle w:val="BodyText"/>
        <w:spacing w:before="11"/>
        <w:ind w:left="0"/>
        <w:rPr>
          <w:rFonts w:ascii="Tahoma"/>
          <w:sz w:val="22"/>
        </w:rPr>
      </w:pPr>
    </w:p>
    <w:p>
      <w:pPr>
        <w:pStyle w:val="ListParagraph"/>
        <w:numPr>
          <w:ilvl w:val="0"/>
          <w:numId w:val="2"/>
        </w:numPr>
        <w:tabs>
          <w:tab w:pos="1440" w:val="left" w:leader="none"/>
        </w:tabs>
        <w:spacing w:line="232" w:lineRule="auto" w:before="1" w:after="0"/>
        <w:ind w:left="1440" w:right="1150" w:hanging="720"/>
        <w:jc w:val="left"/>
        <w:rPr>
          <w:color w:val="231F20"/>
          <w:sz w:val="24"/>
        </w:rPr>
      </w:pPr>
      <w:r>
        <w:rPr>
          <w:color w:val="231F20"/>
          <w:sz w:val="24"/>
        </w:rPr>
        <w:t>Counselors</w:t>
      </w:r>
      <w:r>
        <w:rPr>
          <w:color w:val="231F20"/>
          <w:spacing w:val="-3"/>
          <w:sz w:val="24"/>
        </w:rPr>
        <w:t> </w:t>
      </w:r>
      <w:r>
        <w:rPr>
          <w:color w:val="231F20"/>
          <w:sz w:val="24"/>
        </w:rPr>
        <w:t>shall</w:t>
      </w:r>
      <w:r>
        <w:rPr>
          <w:color w:val="231F20"/>
          <w:spacing w:val="-3"/>
          <w:sz w:val="24"/>
        </w:rPr>
        <w:t> </w:t>
      </w:r>
      <w:r>
        <w:rPr>
          <w:color w:val="231F20"/>
          <w:sz w:val="24"/>
        </w:rPr>
        <w:t>demonstrate</w:t>
      </w:r>
      <w:r>
        <w:rPr>
          <w:color w:val="231F20"/>
          <w:spacing w:val="-3"/>
          <w:sz w:val="24"/>
        </w:rPr>
        <w:t> </w:t>
      </w:r>
      <w:r>
        <w:rPr>
          <w:color w:val="231F20"/>
          <w:sz w:val="24"/>
        </w:rPr>
        <w:t>multicultural</w:t>
      </w:r>
      <w:r>
        <w:rPr>
          <w:color w:val="231F20"/>
          <w:spacing w:val="-3"/>
          <w:sz w:val="24"/>
        </w:rPr>
        <w:t> </w:t>
      </w:r>
      <w:r>
        <w:rPr>
          <w:color w:val="231F20"/>
          <w:sz w:val="24"/>
        </w:rPr>
        <w:t>counseling</w:t>
      </w:r>
      <w:r>
        <w:rPr>
          <w:color w:val="231F20"/>
          <w:spacing w:val="-3"/>
          <w:sz w:val="24"/>
        </w:rPr>
        <w:t> </w:t>
      </w:r>
      <w:r>
        <w:rPr>
          <w:color w:val="231F20"/>
          <w:sz w:val="24"/>
        </w:rPr>
        <w:t>competence</w:t>
      </w:r>
      <w:r>
        <w:rPr>
          <w:color w:val="231F20"/>
          <w:spacing w:val="-3"/>
          <w:sz w:val="24"/>
        </w:rPr>
        <w:t> </w:t>
      </w:r>
      <w:r>
        <w:rPr>
          <w:color w:val="231F20"/>
          <w:sz w:val="24"/>
        </w:rPr>
        <w:t>in</w:t>
      </w:r>
      <w:r>
        <w:rPr>
          <w:color w:val="231F20"/>
          <w:spacing w:val="-3"/>
          <w:sz w:val="24"/>
        </w:rPr>
        <w:t> </w:t>
      </w:r>
      <w:r>
        <w:rPr>
          <w:color w:val="231F20"/>
          <w:sz w:val="24"/>
        </w:rPr>
        <w:t>practice.</w:t>
      </w:r>
      <w:r>
        <w:rPr>
          <w:color w:val="231F20"/>
          <w:spacing w:val="40"/>
          <w:sz w:val="24"/>
        </w:rPr>
        <w:t> </w:t>
      </w:r>
      <w:r>
        <w:rPr>
          <w:color w:val="231F20"/>
          <w:sz w:val="24"/>
        </w:rPr>
        <w:t>Counselors will</w:t>
      </w:r>
      <w:r>
        <w:rPr>
          <w:color w:val="231F20"/>
          <w:spacing w:val="-13"/>
          <w:sz w:val="24"/>
        </w:rPr>
        <w:t> </w:t>
      </w:r>
      <w:r>
        <w:rPr>
          <w:color w:val="231F20"/>
          <w:sz w:val="24"/>
        </w:rPr>
        <w:t>not</w:t>
      </w:r>
      <w:r>
        <w:rPr>
          <w:color w:val="231F20"/>
          <w:spacing w:val="-13"/>
          <w:sz w:val="24"/>
        </w:rPr>
        <w:t> </w:t>
      </w:r>
      <w:r>
        <w:rPr>
          <w:color w:val="231F20"/>
          <w:sz w:val="24"/>
        </w:rPr>
        <w:t>use</w:t>
      </w:r>
      <w:r>
        <w:rPr>
          <w:color w:val="231F20"/>
          <w:spacing w:val="-13"/>
          <w:sz w:val="24"/>
        </w:rPr>
        <w:t> </w:t>
      </w:r>
      <w:r>
        <w:rPr>
          <w:color w:val="231F20"/>
          <w:sz w:val="24"/>
        </w:rPr>
        <w:t>counseling</w:t>
      </w:r>
      <w:r>
        <w:rPr>
          <w:color w:val="231F20"/>
          <w:spacing w:val="-13"/>
          <w:sz w:val="24"/>
        </w:rPr>
        <w:t> </w:t>
      </w:r>
      <w:r>
        <w:rPr>
          <w:color w:val="231F20"/>
          <w:sz w:val="24"/>
        </w:rPr>
        <w:t>techniques</w:t>
      </w:r>
      <w:r>
        <w:rPr>
          <w:color w:val="231F20"/>
          <w:spacing w:val="-13"/>
          <w:sz w:val="24"/>
        </w:rPr>
        <w:t> </w:t>
      </w:r>
      <w:r>
        <w:rPr>
          <w:color w:val="231F20"/>
          <w:sz w:val="24"/>
        </w:rPr>
        <w:t>or</w:t>
      </w:r>
      <w:r>
        <w:rPr>
          <w:color w:val="231F20"/>
          <w:spacing w:val="-13"/>
          <w:sz w:val="24"/>
        </w:rPr>
        <w:t> </w:t>
      </w:r>
      <w:r>
        <w:rPr>
          <w:color w:val="231F20"/>
          <w:sz w:val="24"/>
        </w:rPr>
        <w:t>engage</w:t>
      </w:r>
      <w:r>
        <w:rPr>
          <w:color w:val="231F20"/>
          <w:spacing w:val="-13"/>
          <w:sz w:val="24"/>
        </w:rPr>
        <w:t> </w:t>
      </w:r>
      <w:r>
        <w:rPr>
          <w:color w:val="231F20"/>
          <w:sz w:val="24"/>
        </w:rPr>
        <w:t>in</w:t>
      </w:r>
      <w:r>
        <w:rPr>
          <w:color w:val="231F20"/>
          <w:spacing w:val="-13"/>
          <w:sz w:val="24"/>
        </w:rPr>
        <w:t> </w:t>
      </w:r>
      <w:r>
        <w:rPr>
          <w:color w:val="231F20"/>
          <w:sz w:val="24"/>
        </w:rPr>
        <w:t>any</w:t>
      </w:r>
      <w:r>
        <w:rPr>
          <w:color w:val="231F20"/>
          <w:spacing w:val="-13"/>
          <w:sz w:val="24"/>
        </w:rPr>
        <w:t> </w:t>
      </w:r>
      <w:r>
        <w:rPr>
          <w:color w:val="231F20"/>
          <w:sz w:val="24"/>
        </w:rPr>
        <w:t>professional</w:t>
      </w:r>
      <w:r>
        <w:rPr>
          <w:color w:val="231F20"/>
          <w:spacing w:val="-13"/>
          <w:sz w:val="24"/>
        </w:rPr>
        <w:t> </w:t>
      </w:r>
      <w:r>
        <w:rPr>
          <w:color w:val="231F20"/>
          <w:sz w:val="24"/>
        </w:rPr>
        <w:t>activities</w:t>
      </w:r>
      <w:r>
        <w:rPr>
          <w:color w:val="231F20"/>
          <w:spacing w:val="-13"/>
          <w:sz w:val="24"/>
        </w:rPr>
        <w:t> </w:t>
      </w:r>
      <w:r>
        <w:rPr>
          <w:color w:val="231F20"/>
          <w:sz w:val="24"/>
        </w:rPr>
        <w:t>that</w:t>
      </w:r>
      <w:r>
        <w:rPr>
          <w:color w:val="231F20"/>
          <w:spacing w:val="-13"/>
          <w:sz w:val="24"/>
        </w:rPr>
        <w:t> </w:t>
      </w:r>
      <w:r>
        <w:rPr>
          <w:color w:val="231F20"/>
          <w:sz w:val="24"/>
        </w:rPr>
        <w:t>discriminate against</w:t>
      </w:r>
      <w:r>
        <w:rPr>
          <w:color w:val="231F20"/>
          <w:spacing w:val="-19"/>
          <w:sz w:val="24"/>
        </w:rPr>
        <w:t> </w:t>
      </w:r>
      <w:r>
        <w:rPr>
          <w:color w:val="231F20"/>
          <w:sz w:val="24"/>
        </w:rPr>
        <w:t>or</w:t>
      </w:r>
      <w:r>
        <w:rPr>
          <w:color w:val="231F20"/>
          <w:spacing w:val="-19"/>
          <w:sz w:val="24"/>
        </w:rPr>
        <w:t> </w:t>
      </w:r>
      <w:r>
        <w:rPr>
          <w:color w:val="231F20"/>
          <w:sz w:val="24"/>
        </w:rPr>
        <w:t>show</w:t>
      </w:r>
      <w:r>
        <w:rPr>
          <w:color w:val="231F20"/>
          <w:spacing w:val="-19"/>
          <w:sz w:val="24"/>
        </w:rPr>
        <w:t> </w:t>
      </w:r>
      <w:r>
        <w:rPr>
          <w:color w:val="231F20"/>
          <w:sz w:val="24"/>
        </w:rPr>
        <w:t>hostility</w:t>
      </w:r>
      <w:r>
        <w:rPr>
          <w:color w:val="231F20"/>
          <w:spacing w:val="-19"/>
          <w:sz w:val="24"/>
        </w:rPr>
        <w:t> </w:t>
      </w:r>
      <w:r>
        <w:rPr>
          <w:color w:val="231F20"/>
          <w:sz w:val="24"/>
        </w:rPr>
        <w:t>toward</w:t>
      </w:r>
      <w:r>
        <w:rPr>
          <w:color w:val="231F20"/>
          <w:spacing w:val="-19"/>
          <w:sz w:val="24"/>
        </w:rPr>
        <w:t> </w:t>
      </w:r>
      <w:r>
        <w:rPr>
          <w:color w:val="231F20"/>
          <w:sz w:val="24"/>
        </w:rPr>
        <w:t>individuals</w:t>
      </w:r>
      <w:r>
        <w:rPr>
          <w:color w:val="231F20"/>
          <w:spacing w:val="-19"/>
          <w:sz w:val="24"/>
        </w:rPr>
        <w:t> </w:t>
      </w:r>
      <w:r>
        <w:rPr>
          <w:color w:val="231F20"/>
          <w:sz w:val="24"/>
        </w:rPr>
        <w:t>or</w:t>
      </w:r>
      <w:r>
        <w:rPr>
          <w:color w:val="231F20"/>
          <w:spacing w:val="-19"/>
          <w:sz w:val="24"/>
        </w:rPr>
        <w:t> </w:t>
      </w:r>
      <w:r>
        <w:rPr>
          <w:color w:val="231F20"/>
          <w:sz w:val="24"/>
        </w:rPr>
        <w:t>groups</w:t>
      </w:r>
      <w:r>
        <w:rPr>
          <w:color w:val="231F20"/>
          <w:spacing w:val="-19"/>
          <w:sz w:val="24"/>
        </w:rPr>
        <w:t> </w:t>
      </w:r>
      <w:r>
        <w:rPr>
          <w:color w:val="231F20"/>
          <w:sz w:val="24"/>
        </w:rPr>
        <w:t>based</w:t>
      </w:r>
      <w:r>
        <w:rPr>
          <w:color w:val="231F20"/>
          <w:spacing w:val="-19"/>
          <w:sz w:val="24"/>
        </w:rPr>
        <w:t> </w:t>
      </w:r>
      <w:r>
        <w:rPr>
          <w:color w:val="231F20"/>
          <w:sz w:val="24"/>
        </w:rPr>
        <w:t>on</w:t>
      </w:r>
      <w:r>
        <w:rPr>
          <w:color w:val="231F20"/>
          <w:spacing w:val="-19"/>
          <w:sz w:val="24"/>
        </w:rPr>
        <w:t> </w:t>
      </w:r>
      <w:r>
        <w:rPr>
          <w:color w:val="231F20"/>
          <w:sz w:val="24"/>
        </w:rPr>
        <w:t>gender,</w:t>
      </w:r>
      <w:r>
        <w:rPr>
          <w:color w:val="231F20"/>
          <w:spacing w:val="-19"/>
          <w:sz w:val="24"/>
        </w:rPr>
        <w:t> </w:t>
      </w:r>
      <w:r>
        <w:rPr>
          <w:color w:val="231F20"/>
          <w:sz w:val="24"/>
        </w:rPr>
        <w:t>ethnicity,</w:t>
      </w:r>
      <w:r>
        <w:rPr>
          <w:color w:val="231F20"/>
          <w:spacing w:val="-19"/>
          <w:sz w:val="24"/>
        </w:rPr>
        <w:t> </w:t>
      </w:r>
      <w:r>
        <w:rPr>
          <w:color w:val="231F20"/>
          <w:sz w:val="24"/>
        </w:rPr>
        <w:t>race, </w:t>
      </w:r>
      <w:r>
        <w:rPr>
          <w:color w:val="231F20"/>
          <w:spacing w:val="-2"/>
          <w:sz w:val="24"/>
        </w:rPr>
        <w:t>national</w:t>
      </w:r>
      <w:r>
        <w:rPr>
          <w:color w:val="231F20"/>
          <w:spacing w:val="-20"/>
          <w:sz w:val="24"/>
        </w:rPr>
        <w:t> </w:t>
      </w:r>
      <w:r>
        <w:rPr>
          <w:color w:val="231F20"/>
          <w:spacing w:val="-2"/>
          <w:sz w:val="24"/>
        </w:rPr>
        <w:t>origin,</w:t>
      </w:r>
      <w:r>
        <w:rPr>
          <w:color w:val="231F20"/>
          <w:spacing w:val="-20"/>
          <w:sz w:val="24"/>
        </w:rPr>
        <w:t> </w:t>
      </w:r>
      <w:r>
        <w:rPr>
          <w:color w:val="231F20"/>
          <w:spacing w:val="-2"/>
          <w:sz w:val="24"/>
        </w:rPr>
        <w:t>sex,</w:t>
      </w:r>
      <w:r>
        <w:rPr>
          <w:color w:val="231F20"/>
          <w:spacing w:val="-20"/>
          <w:sz w:val="24"/>
        </w:rPr>
        <w:t> </w:t>
      </w:r>
      <w:r>
        <w:rPr>
          <w:color w:val="231F20"/>
          <w:spacing w:val="-2"/>
          <w:sz w:val="24"/>
        </w:rPr>
        <w:t>sexual</w:t>
      </w:r>
      <w:r>
        <w:rPr>
          <w:color w:val="231F20"/>
          <w:spacing w:val="-20"/>
          <w:sz w:val="24"/>
        </w:rPr>
        <w:t> </w:t>
      </w:r>
      <w:r>
        <w:rPr>
          <w:color w:val="231F20"/>
          <w:spacing w:val="-2"/>
          <w:sz w:val="24"/>
        </w:rPr>
        <w:t>orientation,</w:t>
      </w:r>
      <w:r>
        <w:rPr>
          <w:color w:val="231F20"/>
          <w:spacing w:val="-20"/>
          <w:sz w:val="24"/>
        </w:rPr>
        <w:t> </w:t>
      </w:r>
      <w:r>
        <w:rPr>
          <w:color w:val="231F20"/>
          <w:spacing w:val="-2"/>
          <w:sz w:val="24"/>
        </w:rPr>
        <w:t>disability,</w:t>
      </w:r>
      <w:r>
        <w:rPr>
          <w:color w:val="231F20"/>
          <w:spacing w:val="-20"/>
          <w:sz w:val="24"/>
        </w:rPr>
        <w:t> </w:t>
      </w:r>
      <w:r>
        <w:rPr>
          <w:color w:val="231F20"/>
          <w:spacing w:val="-2"/>
          <w:sz w:val="24"/>
        </w:rPr>
        <w:t>religion,</w:t>
      </w:r>
      <w:r>
        <w:rPr>
          <w:color w:val="231F20"/>
          <w:spacing w:val="-20"/>
          <w:sz w:val="24"/>
        </w:rPr>
        <w:t> </w:t>
      </w:r>
      <w:r>
        <w:rPr>
          <w:color w:val="231F20"/>
          <w:spacing w:val="-2"/>
          <w:sz w:val="24"/>
        </w:rPr>
        <w:t>or</w:t>
      </w:r>
      <w:r>
        <w:rPr>
          <w:color w:val="231F20"/>
          <w:spacing w:val="-20"/>
          <w:sz w:val="24"/>
        </w:rPr>
        <w:t> </w:t>
      </w:r>
      <w:r>
        <w:rPr>
          <w:color w:val="231F20"/>
          <w:spacing w:val="-2"/>
          <w:sz w:val="24"/>
        </w:rPr>
        <w:t>any</w:t>
      </w:r>
      <w:r>
        <w:rPr>
          <w:color w:val="231F20"/>
          <w:spacing w:val="-20"/>
          <w:sz w:val="24"/>
        </w:rPr>
        <w:t> </w:t>
      </w:r>
      <w:r>
        <w:rPr>
          <w:color w:val="231F20"/>
          <w:spacing w:val="-2"/>
          <w:sz w:val="24"/>
        </w:rPr>
        <w:t>other</w:t>
      </w:r>
      <w:r>
        <w:rPr>
          <w:color w:val="231F20"/>
          <w:spacing w:val="-20"/>
          <w:sz w:val="24"/>
        </w:rPr>
        <w:t> </w:t>
      </w:r>
      <w:r>
        <w:rPr>
          <w:color w:val="231F20"/>
          <w:spacing w:val="-2"/>
          <w:sz w:val="24"/>
        </w:rPr>
        <w:t>legally</w:t>
      </w:r>
      <w:r>
        <w:rPr>
          <w:color w:val="231F20"/>
          <w:spacing w:val="-20"/>
          <w:sz w:val="24"/>
        </w:rPr>
        <w:t> </w:t>
      </w:r>
      <w:r>
        <w:rPr>
          <w:color w:val="231F20"/>
          <w:spacing w:val="-2"/>
          <w:sz w:val="24"/>
        </w:rPr>
        <w:t>prohibited</w:t>
      </w:r>
      <w:r>
        <w:rPr>
          <w:color w:val="231F20"/>
          <w:spacing w:val="-20"/>
          <w:sz w:val="24"/>
        </w:rPr>
        <w:t> </w:t>
      </w:r>
      <w:r>
        <w:rPr>
          <w:color w:val="231F20"/>
          <w:spacing w:val="-2"/>
          <w:sz w:val="24"/>
        </w:rPr>
        <w:t>basis.</w:t>
      </w:r>
    </w:p>
    <w:p>
      <w:pPr>
        <w:spacing w:after="0" w:line="232" w:lineRule="auto"/>
        <w:jc w:val="left"/>
        <w:rPr>
          <w:sz w:val="24"/>
        </w:rPr>
        <w:sectPr>
          <w:pgSz w:w="12240" w:h="15840"/>
          <w:pgMar w:header="360" w:footer="780" w:top="1200" w:bottom="980" w:left="0" w:right="0"/>
        </w:sectPr>
      </w:pPr>
    </w:p>
    <w:p>
      <w:pPr>
        <w:pStyle w:val="BodyText"/>
        <w:spacing w:before="5"/>
        <w:ind w:left="0"/>
        <w:rPr>
          <w:rFonts w:ascii="Tahoma"/>
          <w:sz w:val="12"/>
        </w:rPr>
      </w:pPr>
    </w:p>
    <w:p>
      <w:pPr>
        <w:pStyle w:val="ListParagraph"/>
        <w:numPr>
          <w:ilvl w:val="0"/>
          <w:numId w:val="2"/>
        </w:numPr>
        <w:tabs>
          <w:tab w:pos="1440" w:val="left" w:leader="none"/>
        </w:tabs>
        <w:spacing w:line="232" w:lineRule="auto" w:before="121" w:after="0"/>
        <w:ind w:left="1440" w:right="992" w:hanging="720"/>
        <w:jc w:val="left"/>
        <w:rPr>
          <w:color w:val="231F20"/>
          <w:sz w:val="24"/>
        </w:rPr>
      </w:pPr>
      <w:r>
        <w:rPr>
          <w:color w:val="231F20"/>
          <w:spacing w:val="-2"/>
          <w:sz w:val="24"/>
        </w:rPr>
        <w:t>Counselors</w:t>
      </w:r>
      <w:r>
        <w:rPr>
          <w:color w:val="231F20"/>
          <w:spacing w:val="-18"/>
          <w:sz w:val="24"/>
        </w:rPr>
        <w:t> </w:t>
      </w:r>
      <w:r>
        <w:rPr>
          <w:color w:val="231F20"/>
          <w:spacing w:val="-2"/>
          <w:sz w:val="24"/>
        </w:rPr>
        <w:t>shall</w:t>
      </w:r>
      <w:r>
        <w:rPr>
          <w:color w:val="231F20"/>
          <w:spacing w:val="-18"/>
          <w:sz w:val="24"/>
        </w:rPr>
        <w:t> </w:t>
      </w:r>
      <w:r>
        <w:rPr>
          <w:color w:val="231F20"/>
          <w:spacing w:val="-2"/>
          <w:sz w:val="24"/>
        </w:rPr>
        <w:t>not</w:t>
      </w:r>
      <w:r>
        <w:rPr>
          <w:color w:val="231F20"/>
          <w:spacing w:val="-18"/>
          <w:sz w:val="24"/>
        </w:rPr>
        <w:t> </w:t>
      </w:r>
      <w:r>
        <w:rPr>
          <w:color w:val="231F20"/>
          <w:spacing w:val="-2"/>
          <w:sz w:val="24"/>
        </w:rPr>
        <w:t>misuse</w:t>
      </w:r>
      <w:r>
        <w:rPr>
          <w:color w:val="231F20"/>
          <w:spacing w:val="-18"/>
          <w:sz w:val="24"/>
        </w:rPr>
        <w:t> </w:t>
      </w:r>
      <w:r>
        <w:rPr>
          <w:color w:val="231F20"/>
          <w:spacing w:val="-2"/>
          <w:sz w:val="24"/>
        </w:rPr>
        <w:t>their</w:t>
      </w:r>
      <w:r>
        <w:rPr>
          <w:color w:val="231F20"/>
          <w:spacing w:val="-18"/>
          <w:sz w:val="24"/>
        </w:rPr>
        <w:t> </w:t>
      </w:r>
      <w:r>
        <w:rPr>
          <w:color w:val="231F20"/>
          <w:spacing w:val="-2"/>
          <w:sz w:val="24"/>
        </w:rPr>
        <w:t>professional</w:t>
      </w:r>
      <w:r>
        <w:rPr>
          <w:color w:val="231F20"/>
          <w:spacing w:val="-18"/>
          <w:sz w:val="24"/>
        </w:rPr>
        <w:t> </w:t>
      </w:r>
      <w:r>
        <w:rPr>
          <w:color w:val="231F20"/>
          <w:spacing w:val="-2"/>
          <w:sz w:val="24"/>
        </w:rPr>
        <w:t>influence</w:t>
      </w:r>
      <w:r>
        <w:rPr>
          <w:color w:val="231F20"/>
          <w:spacing w:val="-18"/>
          <w:sz w:val="24"/>
        </w:rPr>
        <w:t> </w:t>
      </w:r>
      <w:r>
        <w:rPr>
          <w:color w:val="231F20"/>
          <w:spacing w:val="-2"/>
          <w:sz w:val="24"/>
        </w:rPr>
        <w:t>or</w:t>
      </w:r>
      <w:r>
        <w:rPr>
          <w:color w:val="231F20"/>
          <w:spacing w:val="-18"/>
          <w:sz w:val="24"/>
        </w:rPr>
        <w:t> </w:t>
      </w:r>
      <w:r>
        <w:rPr>
          <w:color w:val="231F20"/>
          <w:spacing w:val="-2"/>
          <w:sz w:val="24"/>
        </w:rPr>
        <w:t>meet</w:t>
      </w:r>
      <w:r>
        <w:rPr>
          <w:color w:val="231F20"/>
          <w:spacing w:val="-18"/>
          <w:sz w:val="24"/>
        </w:rPr>
        <w:t> </w:t>
      </w:r>
      <w:r>
        <w:rPr>
          <w:color w:val="231F20"/>
          <w:spacing w:val="-2"/>
          <w:sz w:val="24"/>
        </w:rPr>
        <w:t>their</w:t>
      </w:r>
      <w:r>
        <w:rPr>
          <w:color w:val="231F20"/>
          <w:spacing w:val="-18"/>
          <w:sz w:val="24"/>
        </w:rPr>
        <w:t> </w:t>
      </w:r>
      <w:r>
        <w:rPr>
          <w:color w:val="231F20"/>
          <w:spacing w:val="-2"/>
          <w:sz w:val="24"/>
        </w:rPr>
        <w:t>own</w:t>
      </w:r>
      <w:r>
        <w:rPr>
          <w:color w:val="231F20"/>
          <w:spacing w:val="-18"/>
          <w:sz w:val="24"/>
        </w:rPr>
        <w:t> </w:t>
      </w:r>
      <w:r>
        <w:rPr>
          <w:color w:val="231F20"/>
          <w:spacing w:val="-2"/>
          <w:sz w:val="24"/>
        </w:rPr>
        <w:t>needs</w:t>
      </w:r>
      <w:r>
        <w:rPr>
          <w:color w:val="231F20"/>
          <w:spacing w:val="-18"/>
          <w:sz w:val="24"/>
        </w:rPr>
        <w:t> </w:t>
      </w:r>
      <w:r>
        <w:rPr>
          <w:color w:val="231F20"/>
          <w:spacing w:val="-2"/>
          <w:sz w:val="24"/>
        </w:rPr>
        <w:t>at</w:t>
      </w:r>
      <w:r>
        <w:rPr>
          <w:color w:val="231F20"/>
          <w:spacing w:val="-18"/>
          <w:sz w:val="24"/>
        </w:rPr>
        <w:t> </w:t>
      </w:r>
      <w:r>
        <w:rPr>
          <w:color w:val="231F20"/>
          <w:spacing w:val="-2"/>
          <w:sz w:val="24"/>
        </w:rPr>
        <w:t>the</w:t>
      </w:r>
      <w:r>
        <w:rPr>
          <w:color w:val="231F20"/>
          <w:spacing w:val="-18"/>
          <w:sz w:val="24"/>
        </w:rPr>
        <w:t> </w:t>
      </w:r>
      <w:r>
        <w:rPr>
          <w:color w:val="231F20"/>
          <w:spacing w:val="-2"/>
          <w:sz w:val="24"/>
        </w:rPr>
        <w:t>expense </w:t>
      </w:r>
      <w:r>
        <w:rPr>
          <w:color w:val="231F20"/>
          <w:sz w:val="24"/>
        </w:rPr>
        <w:t>of</w:t>
      </w:r>
      <w:r>
        <w:rPr>
          <w:color w:val="231F20"/>
          <w:spacing w:val="-13"/>
          <w:sz w:val="24"/>
        </w:rPr>
        <w:t> </w:t>
      </w:r>
      <w:r>
        <w:rPr>
          <w:color w:val="231F20"/>
          <w:sz w:val="24"/>
        </w:rPr>
        <w:t>a</w:t>
      </w:r>
      <w:r>
        <w:rPr>
          <w:color w:val="231F20"/>
          <w:spacing w:val="-13"/>
          <w:sz w:val="24"/>
        </w:rPr>
        <w:t> </w:t>
      </w:r>
      <w:r>
        <w:rPr>
          <w:color w:val="231F20"/>
          <w:sz w:val="24"/>
        </w:rPr>
        <w:t>client’s</w:t>
      </w:r>
      <w:r>
        <w:rPr>
          <w:color w:val="231F20"/>
          <w:spacing w:val="-13"/>
          <w:sz w:val="24"/>
        </w:rPr>
        <w:t> </w:t>
      </w:r>
      <w:r>
        <w:rPr>
          <w:color w:val="231F20"/>
          <w:sz w:val="24"/>
        </w:rPr>
        <w:t>welfare,</w:t>
      </w:r>
      <w:r>
        <w:rPr>
          <w:color w:val="231F20"/>
          <w:spacing w:val="-13"/>
          <w:sz w:val="24"/>
        </w:rPr>
        <w:t> </w:t>
      </w:r>
      <w:r>
        <w:rPr>
          <w:color w:val="231F20"/>
          <w:sz w:val="24"/>
        </w:rPr>
        <w:t>including,</w:t>
      </w:r>
      <w:r>
        <w:rPr>
          <w:color w:val="231F20"/>
          <w:spacing w:val="-13"/>
          <w:sz w:val="24"/>
        </w:rPr>
        <w:t> </w:t>
      </w:r>
      <w:r>
        <w:rPr>
          <w:color w:val="231F20"/>
          <w:sz w:val="24"/>
        </w:rPr>
        <w:t>but</w:t>
      </w:r>
      <w:r>
        <w:rPr>
          <w:color w:val="231F20"/>
          <w:spacing w:val="-13"/>
          <w:sz w:val="24"/>
        </w:rPr>
        <w:t> </w:t>
      </w:r>
      <w:r>
        <w:rPr>
          <w:color w:val="231F20"/>
          <w:sz w:val="24"/>
        </w:rPr>
        <w:t>not</w:t>
      </w:r>
      <w:r>
        <w:rPr>
          <w:color w:val="231F20"/>
          <w:spacing w:val="-13"/>
          <w:sz w:val="24"/>
        </w:rPr>
        <w:t> </w:t>
      </w:r>
      <w:r>
        <w:rPr>
          <w:color w:val="231F20"/>
          <w:sz w:val="24"/>
        </w:rPr>
        <w:t>limited</w:t>
      </w:r>
      <w:r>
        <w:rPr>
          <w:color w:val="231F20"/>
          <w:spacing w:val="-13"/>
          <w:sz w:val="24"/>
        </w:rPr>
        <w:t> </w:t>
      </w:r>
      <w:r>
        <w:rPr>
          <w:color w:val="231F20"/>
          <w:sz w:val="24"/>
        </w:rPr>
        <w:t>to,</w:t>
      </w:r>
      <w:r>
        <w:rPr>
          <w:color w:val="231F20"/>
          <w:spacing w:val="-13"/>
          <w:sz w:val="24"/>
        </w:rPr>
        <w:t> </w:t>
      </w:r>
      <w:r>
        <w:rPr>
          <w:color w:val="231F20"/>
          <w:sz w:val="24"/>
        </w:rPr>
        <w:t>the</w:t>
      </w:r>
      <w:r>
        <w:rPr>
          <w:color w:val="231F20"/>
          <w:spacing w:val="-13"/>
          <w:sz w:val="24"/>
        </w:rPr>
        <w:t> </w:t>
      </w:r>
      <w:r>
        <w:rPr>
          <w:color w:val="231F20"/>
          <w:sz w:val="24"/>
        </w:rPr>
        <w:t>promotion</w:t>
      </w:r>
      <w:r>
        <w:rPr>
          <w:color w:val="231F20"/>
          <w:spacing w:val="-13"/>
          <w:sz w:val="24"/>
        </w:rPr>
        <w:t> </w:t>
      </w:r>
      <w:r>
        <w:rPr>
          <w:color w:val="231F20"/>
          <w:sz w:val="24"/>
        </w:rPr>
        <w:t>of</w:t>
      </w:r>
      <w:r>
        <w:rPr>
          <w:color w:val="231F20"/>
          <w:spacing w:val="-13"/>
          <w:sz w:val="24"/>
        </w:rPr>
        <w:t> </w:t>
      </w:r>
      <w:r>
        <w:rPr>
          <w:color w:val="231F20"/>
          <w:sz w:val="24"/>
        </w:rPr>
        <w:t>services</w:t>
      </w:r>
      <w:r>
        <w:rPr>
          <w:color w:val="231F20"/>
          <w:spacing w:val="-13"/>
          <w:sz w:val="24"/>
        </w:rPr>
        <w:t> </w:t>
      </w:r>
      <w:r>
        <w:rPr>
          <w:color w:val="231F20"/>
          <w:sz w:val="24"/>
        </w:rPr>
        <w:t>or</w:t>
      </w:r>
      <w:r>
        <w:rPr>
          <w:color w:val="231F20"/>
          <w:spacing w:val="-13"/>
          <w:sz w:val="24"/>
        </w:rPr>
        <w:t> </w:t>
      </w:r>
      <w:r>
        <w:rPr>
          <w:color w:val="231F20"/>
          <w:sz w:val="24"/>
        </w:rPr>
        <w:t>products.</w:t>
      </w:r>
    </w:p>
    <w:p>
      <w:pPr>
        <w:pStyle w:val="BodyText"/>
        <w:spacing w:before="1"/>
        <w:ind w:left="0"/>
        <w:rPr>
          <w:rFonts w:ascii="Tahoma"/>
          <w:sz w:val="23"/>
        </w:rPr>
      </w:pPr>
    </w:p>
    <w:p>
      <w:pPr>
        <w:pStyle w:val="ListParagraph"/>
        <w:numPr>
          <w:ilvl w:val="0"/>
          <w:numId w:val="2"/>
        </w:numPr>
        <w:tabs>
          <w:tab w:pos="1440" w:val="left" w:leader="none"/>
        </w:tabs>
        <w:spacing w:line="232" w:lineRule="auto" w:before="0" w:after="0"/>
        <w:ind w:left="1440" w:right="810" w:hanging="720"/>
        <w:jc w:val="left"/>
        <w:rPr>
          <w:color w:val="231F20"/>
          <w:sz w:val="24"/>
        </w:rPr>
      </w:pPr>
      <w:r>
        <w:rPr>
          <w:color w:val="231F20"/>
          <w:sz w:val="24"/>
        </w:rPr>
        <w:t>Counselors</w:t>
      </w:r>
      <w:r>
        <w:rPr>
          <w:color w:val="231F20"/>
          <w:spacing w:val="-10"/>
          <w:sz w:val="24"/>
        </w:rPr>
        <w:t> </w:t>
      </w:r>
      <w:r>
        <w:rPr>
          <w:color w:val="231F20"/>
          <w:sz w:val="24"/>
        </w:rPr>
        <w:t>shall</w:t>
      </w:r>
      <w:r>
        <w:rPr>
          <w:color w:val="231F20"/>
          <w:spacing w:val="-10"/>
          <w:sz w:val="24"/>
        </w:rPr>
        <w:t> </w:t>
      </w:r>
      <w:r>
        <w:rPr>
          <w:color w:val="231F20"/>
          <w:sz w:val="24"/>
        </w:rPr>
        <w:t>not</w:t>
      </w:r>
      <w:r>
        <w:rPr>
          <w:color w:val="231F20"/>
          <w:spacing w:val="-10"/>
          <w:sz w:val="24"/>
        </w:rPr>
        <w:t> </w:t>
      </w:r>
      <w:r>
        <w:rPr>
          <w:color w:val="231F20"/>
          <w:sz w:val="24"/>
        </w:rPr>
        <w:t>solicit</w:t>
      </w:r>
      <w:r>
        <w:rPr>
          <w:color w:val="231F20"/>
          <w:spacing w:val="-10"/>
          <w:sz w:val="24"/>
        </w:rPr>
        <w:t> </w:t>
      </w:r>
      <w:r>
        <w:rPr>
          <w:color w:val="231F20"/>
          <w:sz w:val="24"/>
        </w:rPr>
        <w:t>testimonials</w:t>
      </w:r>
      <w:r>
        <w:rPr>
          <w:color w:val="231F20"/>
          <w:spacing w:val="-10"/>
          <w:sz w:val="24"/>
        </w:rPr>
        <w:t> </w:t>
      </w:r>
      <w:r>
        <w:rPr>
          <w:color w:val="231F20"/>
          <w:sz w:val="24"/>
        </w:rPr>
        <w:t>from</w:t>
      </w:r>
      <w:r>
        <w:rPr>
          <w:color w:val="231F20"/>
          <w:spacing w:val="-10"/>
          <w:sz w:val="24"/>
        </w:rPr>
        <w:t> </w:t>
      </w:r>
      <w:r>
        <w:rPr>
          <w:color w:val="231F20"/>
          <w:sz w:val="24"/>
        </w:rPr>
        <w:t>current</w:t>
      </w:r>
      <w:r>
        <w:rPr>
          <w:color w:val="231F20"/>
          <w:spacing w:val="-10"/>
          <w:sz w:val="24"/>
        </w:rPr>
        <w:t> </w:t>
      </w:r>
      <w:r>
        <w:rPr>
          <w:color w:val="231F20"/>
          <w:sz w:val="24"/>
        </w:rPr>
        <w:t>clients</w:t>
      </w:r>
      <w:r>
        <w:rPr>
          <w:color w:val="231F20"/>
          <w:spacing w:val="-10"/>
          <w:sz w:val="24"/>
        </w:rPr>
        <w:t> </w:t>
      </w:r>
      <w:r>
        <w:rPr>
          <w:color w:val="231F20"/>
          <w:sz w:val="24"/>
        </w:rPr>
        <w:t>or</w:t>
      </w:r>
      <w:r>
        <w:rPr>
          <w:color w:val="231F20"/>
          <w:spacing w:val="-10"/>
          <w:sz w:val="24"/>
        </w:rPr>
        <w:t> </w:t>
      </w:r>
      <w:r>
        <w:rPr>
          <w:color w:val="231F20"/>
          <w:sz w:val="24"/>
        </w:rPr>
        <w:t>their</w:t>
      </w:r>
      <w:r>
        <w:rPr>
          <w:color w:val="231F20"/>
          <w:spacing w:val="-10"/>
          <w:sz w:val="24"/>
        </w:rPr>
        <w:t> </w:t>
      </w:r>
      <w:r>
        <w:rPr>
          <w:color w:val="231F20"/>
          <w:sz w:val="24"/>
        </w:rPr>
        <w:t>families</w:t>
      </w:r>
      <w:r>
        <w:rPr>
          <w:color w:val="231F20"/>
          <w:spacing w:val="-10"/>
          <w:sz w:val="24"/>
        </w:rPr>
        <w:t> </w:t>
      </w:r>
      <w:r>
        <w:rPr>
          <w:color w:val="231F20"/>
          <w:sz w:val="24"/>
        </w:rPr>
        <w:t>and</w:t>
      </w:r>
      <w:r>
        <w:rPr>
          <w:color w:val="231F20"/>
          <w:spacing w:val="-10"/>
          <w:sz w:val="24"/>
        </w:rPr>
        <w:t> </w:t>
      </w:r>
      <w:r>
        <w:rPr>
          <w:color w:val="231F20"/>
          <w:sz w:val="24"/>
        </w:rPr>
        <w:t>friends. </w:t>
      </w:r>
      <w:r>
        <w:rPr>
          <w:color w:val="231F20"/>
          <w:spacing w:val="-2"/>
          <w:sz w:val="24"/>
        </w:rPr>
        <w:t>Recognizing</w:t>
      </w:r>
      <w:r>
        <w:rPr>
          <w:color w:val="231F20"/>
          <w:spacing w:val="-13"/>
          <w:sz w:val="24"/>
        </w:rPr>
        <w:t> </w:t>
      </w:r>
      <w:r>
        <w:rPr>
          <w:color w:val="231F20"/>
          <w:spacing w:val="-2"/>
          <w:sz w:val="24"/>
        </w:rPr>
        <w:t>the</w:t>
      </w:r>
      <w:r>
        <w:rPr>
          <w:color w:val="231F20"/>
          <w:spacing w:val="-13"/>
          <w:sz w:val="24"/>
        </w:rPr>
        <w:t> </w:t>
      </w:r>
      <w:r>
        <w:rPr>
          <w:color w:val="231F20"/>
          <w:spacing w:val="-2"/>
          <w:sz w:val="24"/>
        </w:rPr>
        <w:t>possibility</w:t>
      </w:r>
      <w:r>
        <w:rPr>
          <w:color w:val="231F20"/>
          <w:spacing w:val="-13"/>
          <w:sz w:val="24"/>
        </w:rPr>
        <w:t> </w:t>
      </w:r>
      <w:r>
        <w:rPr>
          <w:color w:val="231F20"/>
          <w:spacing w:val="-2"/>
          <w:sz w:val="24"/>
        </w:rPr>
        <w:t>of</w:t>
      </w:r>
      <w:r>
        <w:rPr>
          <w:color w:val="231F20"/>
          <w:spacing w:val="-13"/>
          <w:sz w:val="24"/>
        </w:rPr>
        <w:t> </w:t>
      </w:r>
      <w:r>
        <w:rPr>
          <w:color w:val="231F20"/>
          <w:spacing w:val="-2"/>
          <w:sz w:val="24"/>
        </w:rPr>
        <w:t>future</w:t>
      </w:r>
      <w:r>
        <w:rPr>
          <w:color w:val="231F20"/>
          <w:spacing w:val="-13"/>
          <w:sz w:val="24"/>
        </w:rPr>
        <w:t> </w:t>
      </w:r>
      <w:r>
        <w:rPr>
          <w:color w:val="231F20"/>
          <w:spacing w:val="-2"/>
          <w:sz w:val="24"/>
        </w:rPr>
        <w:t>requests</w:t>
      </w:r>
      <w:r>
        <w:rPr>
          <w:color w:val="231F20"/>
          <w:spacing w:val="-13"/>
          <w:sz w:val="24"/>
        </w:rPr>
        <w:t> </w:t>
      </w:r>
      <w:r>
        <w:rPr>
          <w:color w:val="231F20"/>
          <w:spacing w:val="-2"/>
          <w:sz w:val="24"/>
        </w:rPr>
        <w:t>for</w:t>
      </w:r>
      <w:r>
        <w:rPr>
          <w:color w:val="231F20"/>
          <w:spacing w:val="-13"/>
          <w:sz w:val="24"/>
        </w:rPr>
        <w:t> </w:t>
      </w:r>
      <w:r>
        <w:rPr>
          <w:color w:val="231F20"/>
          <w:spacing w:val="-2"/>
          <w:sz w:val="24"/>
        </w:rPr>
        <w:t>services,</w:t>
      </w:r>
      <w:r>
        <w:rPr>
          <w:color w:val="231F20"/>
          <w:spacing w:val="-13"/>
          <w:sz w:val="24"/>
        </w:rPr>
        <w:t> </w:t>
      </w:r>
      <w:r>
        <w:rPr>
          <w:color w:val="231F20"/>
          <w:spacing w:val="-2"/>
          <w:sz w:val="24"/>
        </w:rPr>
        <w:t>counselors</w:t>
      </w:r>
      <w:r>
        <w:rPr>
          <w:color w:val="231F20"/>
          <w:spacing w:val="-13"/>
          <w:sz w:val="24"/>
        </w:rPr>
        <w:t> </w:t>
      </w:r>
      <w:r>
        <w:rPr>
          <w:color w:val="231F20"/>
          <w:spacing w:val="-2"/>
          <w:sz w:val="24"/>
        </w:rPr>
        <w:t>shall</w:t>
      </w:r>
      <w:r>
        <w:rPr>
          <w:color w:val="231F20"/>
          <w:spacing w:val="-13"/>
          <w:sz w:val="24"/>
        </w:rPr>
        <w:t> </w:t>
      </w:r>
      <w:r>
        <w:rPr>
          <w:color w:val="231F20"/>
          <w:spacing w:val="-2"/>
          <w:sz w:val="24"/>
        </w:rPr>
        <w:t>not</w:t>
      </w:r>
      <w:r>
        <w:rPr>
          <w:color w:val="231F20"/>
          <w:spacing w:val="-13"/>
          <w:sz w:val="24"/>
        </w:rPr>
        <w:t> </w:t>
      </w:r>
      <w:r>
        <w:rPr>
          <w:color w:val="231F20"/>
          <w:spacing w:val="-2"/>
          <w:sz w:val="24"/>
        </w:rPr>
        <w:t>solicit</w:t>
      </w:r>
      <w:r>
        <w:rPr>
          <w:color w:val="231F20"/>
          <w:spacing w:val="-13"/>
          <w:sz w:val="24"/>
        </w:rPr>
        <w:t> </w:t>
      </w:r>
      <w:r>
        <w:rPr>
          <w:color w:val="231F20"/>
          <w:spacing w:val="-2"/>
          <w:sz w:val="24"/>
        </w:rPr>
        <w:t>testimonials </w:t>
      </w:r>
      <w:r>
        <w:rPr>
          <w:color w:val="231F20"/>
          <w:sz w:val="24"/>
        </w:rPr>
        <w:t>from</w:t>
      </w:r>
      <w:r>
        <w:rPr>
          <w:color w:val="231F20"/>
          <w:spacing w:val="-16"/>
          <w:sz w:val="24"/>
        </w:rPr>
        <w:t> </w:t>
      </w:r>
      <w:r>
        <w:rPr>
          <w:color w:val="231F20"/>
          <w:sz w:val="24"/>
        </w:rPr>
        <w:t>former</w:t>
      </w:r>
      <w:r>
        <w:rPr>
          <w:color w:val="231F20"/>
          <w:spacing w:val="-16"/>
          <w:sz w:val="24"/>
        </w:rPr>
        <w:t> </w:t>
      </w:r>
      <w:r>
        <w:rPr>
          <w:color w:val="231F20"/>
          <w:sz w:val="24"/>
        </w:rPr>
        <w:t>clients</w:t>
      </w:r>
      <w:r>
        <w:rPr>
          <w:color w:val="231F20"/>
          <w:spacing w:val="-16"/>
          <w:sz w:val="24"/>
        </w:rPr>
        <w:t> </w:t>
      </w:r>
      <w:r>
        <w:rPr>
          <w:color w:val="231F20"/>
          <w:sz w:val="24"/>
        </w:rPr>
        <w:t>within</w:t>
      </w:r>
      <w:r>
        <w:rPr>
          <w:color w:val="231F20"/>
          <w:spacing w:val="-16"/>
          <w:sz w:val="24"/>
        </w:rPr>
        <w:t> </w:t>
      </w:r>
      <w:r>
        <w:rPr>
          <w:color w:val="231F20"/>
          <w:sz w:val="24"/>
        </w:rPr>
        <w:t>(5)</w:t>
      </w:r>
      <w:r>
        <w:rPr>
          <w:color w:val="231F20"/>
          <w:spacing w:val="-16"/>
          <w:sz w:val="24"/>
        </w:rPr>
        <w:t> </w:t>
      </w:r>
      <w:r>
        <w:rPr>
          <w:color w:val="231F20"/>
          <w:sz w:val="24"/>
        </w:rPr>
        <w:t>years</w:t>
      </w:r>
      <w:r>
        <w:rPr>
          <w:color w:val="231F20"/>
          <w:spacing w:val="-16"/>
          <w:sz w:val="24"/>
        </w:rPr>
        <w:t> </w:t>
      </w:r>
      <w:r>
        <w:rPr>
          <w:color w:val="231F20"/>
          <w:sz w:val="24"/>
        </w:rPr>
        <w:t>from</w:t>
      </w:r>
      <w:r>
        <w:rPr>
          <w:color w:val="231F20"/>
          <w:spacing w:val="-16"/>
          <w:sz w:val="24"/>
        </w:rPr>
        <w:t> </w:t>
      </w:r>
      <w:r>
        <w:rPr>
          <w:color w:val="231F20"/>
          <w:sz w:val="24"/>
        </w:rPr>
        <w:t>the</w:t>
      </w:r>
      <w:r>
        <w:rPr>
          <w:color w:val="231F20"/>
          <w:spacing w:val="-16"/>
          <w:sz w:val="24"/>
        </w:rPr>
        <w:t> </w:t>
      </w:r>
      <w:r>
        <w:rPr>
          <w:color w:val="231F20"/>
          <w:sz w:val="24"/>
        </w:rPr>
        <w:t>date</w:t>
      </w:r>
      <w:r>
        <w:rPr>
          <w:color w:val="231F20"/>
          <w:spacing w:val="-16"/>
          <w:sz w:val="24"/>
        </w:rPr>
        <w:t> </w:t>
      </w:r>
      <w:r>
        <w:rPr>
          <w:color w:val="231F20"/>
          <w:sz w:val="24"/>
        </w:rPr>
        <w:t>of</w:t>
      </w:r>
      <w:r>
        <w:rPr>
          <w:color w:val="231F20"/>
          <w:spacing w:val="-16"/>
          <w:sz w:val="24"/>
        </w:rPr>
        <w:t> </w:t>
      </w:r>
      <w:r>
        <w:rPr>
          <w:color w:val="231F20"/>
          <w:sz w:val="24"/>
        </w:rPr>
        <w:t>service</w:t>
      </w:r>
      <w:r>
        <w:rPr>
          <w:color w:val="231F20"/>
          <w:spacing w:val="-16"/>
          <w:sz w:val="24"/>
        </w:rPr>
        <w:t> </w:t>
      </w:r>
      <w:r>
        <w:rPr>
          <w:color w:val="231F20"/>
          <w:sz w:val="24"/>
        </w:rPr>
        <w:t>termination.</w:t>
      </w:r>
    </w:p>
    <w:p>
      <w:pPr>
        <w:pStyle w:val="BodyText"/>
        <w:spacing w:before="11"/>
        <w:ind w:left="0"/>
        <w:rPr>
          <w:rFonts w:ascii="Tahoma"/>
          <w:sz w:val="22"/>
        </w:rPr>
      </w:pPr>
    </w:p>
    <w:p>
      <w:pPr>
        <w:pStyle w:val="ListParagraph"/>
        <w:numPr>
          <w:ilvl w:val="0"/>
          <w:numId w:val="2"/>
        </w:numPr>
        <w:tabs>
          <w:tab w:pos="1440" w:val="left" w:leader="none"/>
        </w:tabs>
        <w:spacing w:line="232" w:lineRule="auto" w:before="0" w:after="0"/>
        <w:ind w:left="1440" w:right="1120" w:hanging="720"/>
        <w:jc w:val="both"/>
        <w:rPr>
          <w:color w:val="231F20"/>
          <w:sz w:val="24"/>
        </w:rPr>
      </w:pPr>
      <w:r>
        <w:rPr>
          <w:color w:val="231F20"/>
          <w:spacing w:val="-2"/>
          <w:sz w:val="24"/>
        </w:rPr>
        <w:t>Counselors,</w:t>
      </w:r>
      <w:r>
        <w:rPr>
          <w:color w:val="231F20"/>
          <w:spacing w:val="-17"/>
          <w:sz w:val="24"/>
        </w:rPr>
        <w:t> </w:t>
      </w:r>
      <w:r>
        <w:rPr>
          <w:color w:val="231F20"/>
          <w:spacing w:val="-2"/>
          <w:sz w:val="24"/>
        </w:rPr>
        <w:t>who</w:t>
      </w:r>
      <w:r>
        <w:rPr>
          <w:color w:val="231F20"/>
          <w:spacing w:val="-17"/>
          <w:sz w:val="24"/>
        </w:rPr>
        <w:t> </w:t>
      </w:r>
      <w:r>
        <w:rPr>
          <w:color w:val="231F20"/>
          <w:spacing w:val="-2"/>
          <w:sz w:val="24"/>
        </w:rPr>
        <w:t>have</w:t>
      </w:r>
      <w:r>
        <w:rPr>
          <w:color w:val="231F20"/>
          <w:spacing w:val="-17"/>
          <w:sz w:val="24"/>
        </w:rPr>
        <w:t> </w:t>
      </w:r>
      <w:r>
        <w:rPr>
          <w:color w:val="231F20"/>
          <w:spacing w:val="-2"/>
          <w:sz w:val="24"/>
        </w:rPr>
        <w:t>reasonable</w:t>
      </w:r>
      <w:r>
        <w:rPr>
          <w:color w:val="231F20"/>
          <w:spacing w:val="-16"/>
          <w:sz w:val="24"/>
        </w:rPr>
        <w:t> </w:t>
      </w:r>
      <w:r>
        <w:rPr>
          <w:color w:val="231F20"/>
          <w:spacing w:val="-2"/>
          <w:sz w:val="24"/>
        </w:rPr>
        <w:t>cause</w:t>
      </w:r>
      <w:r>
        <w:rPr>
          <w:color w:val="231F20"/>
          <w:spacing w:val="-17"/>
          <w:sz w:val="24"/>
        </w:rPr>
        <w:t> </w:t>
      </w:r>
      <w:r>
        <w:rPr>
          <w:color w:val="231F20"/>
          <w:spacing w:val="-2"/>
          <w:sz w:val="24"/>
        </w:rPr>
        <w:t>to</w:t>
      </w:r>
      <w:r>
        <w:rPr>
          <w:color w:val="231F20"/>
          <w:spacing w:val="-17"/>
          <w:sz w:val="24"/>
        </w:rPr>
        <w:t> </w:t>
      </w:r>
      <w:r>
        <w:rPr>
          <w:color w:val="231F20"/>
          <w:spacing w:val="-2"/>
          <w:sz w:val="24"/>
        </w:rPr>
        <w:t>believe</w:t>
      </w:r>
      <w:r>
        <w:rPr>
          <w:color w:val="231F20"/>
          <w:spacing w:val="-17"/>
          <w:sz w:val="24"/>
        </w:rPr>
        <w:t> </w:t>
      </w:r>
      <w:r>
        <w:rPr>
          <w:color w:val="231F20"/>
          <w:spacing w:val="-2"/>
          <w:sz w:val="24"/>
        </w:rPr>
        <w:t>that</w:t>
      </w:r>
      <w:r>
        <w:rPr>
          <w:color w:val="231F20"/>
          <w:spacing w:val="-16"/>
          <w:sz w:val="24"/>
        </w:rPr>
        <w:t> </w:t>
      </w:r>
      <w:r>
        <w:rPr>
          <w:color w:val="231F20"/>
          <w:spacing w:val="-2"/>
          <w:sz w:val="24"/>
        </w:rPr>
        <w:t>another</w:t>
      </w:r>
      <w:r>
        <w:rPr>
          <w:color w:val="231F20"/>
          <w:spacing w:val="-17"/>
          <w:sz w:val="24"/>
        </w:rPr>
        <w:t> </w:t>
      </w:r>
      <w:r>
        <w:rPr>
          <w:color w:val="231F20"/>
          <w:spacing w:val="-2"/>
          <w:sz w:val="24"/>
        </w:rPr>
        <w:t>mental</w:t>
      </w:r>
      <w:r>
        <w:rPr>
          <w:color w:val="231F20"/>
          <w:spacing w:val="-17"/>
          <w:sz w:val="24"/>
        </w:rPr>
        <w:t> </w:t>
      </w:r>
      <w:r>
        <w:rPr>
          <w:color w:val="231F20"/>
          <w:spacing w:val="-2"/>
          <w:sz w:val="24"/>
        </w:rPr>
        <w:t>health</w:t>
      </w:r>
      <w:r>
        <w:rPr>
          <w:color w:val="231F20"/>
          <w:spacing w:val="-17"/>
          <w:sz w:val="24"/>
        </w:rPr>
        <w:t> </w:t>
      </w:r>
      <w:r>
        <w:rPr>
          <w:color w:val="231F20"/>
          <w:spacing w:val="-2"/>
          <w:sz w:val="24"/>
        </w:rPr>
        <w:t>professional</w:t>
      </w:r>
      <w:r>
        <w:rPr>
          <w:color w:val="231F20"/>
          <w:spacing w:val="-16"/>
          <w:sz w:val="24"/>
        </w:rPr>
        <w:t> </w:t>
      </w:r>
      <w:r>
        <w:rPr>
          <w:color w:val="231F20"/>
          <w:spacing w:val="-2"/>
          <w:sz w:val="24"/>
        </w:rPr>
        <w:t>has engaged</w:t>
      </w:r>
      <w:r>
        <w:rPr>
          <w:color w:val="231F20"/>
          <w:spacing w:val="-16"/>
          <w:sz w:val="24"/>
        </w:rPr>
        <w:t> </w:t>
      </w:r>
      <w:r>
        <w:rPr>
          <w:color w:val="231F20"/>
          <w:spacing w:val="-2"/>
          <w:sz w:val="24"/>
        </w:rPr>
        <w:t>in</w:t>
      </w:r>
      <w:r>
        <w:rPr>
          <w:color w:val="231F20"/>
          <w:spacing w:val="-16"/>
          <w:sz w:val="24"/>
        </w:rPr>
        <w:t> </w:t>
      </w:r>
      <w:r>
        <w:rPr>
          <w:color w:val="231F20"/>
          <w:spacing w:val="-2"/>
          <w:sz w:val="24"/>
        </w:rPr>
        <w:t>unethical</w:t>
      </w:r>
      <w:r>
        <w:rPr>
          <w:color w:val="231F20"/>
          <w:spacing w:val="-16"/>
          <w:sz w:val="24"/>
        </w:rPr>
        <w:t> </w:t>
      </w:r>
      <w:r>
        <w:rPr>
          <w:color w:val="231F20"/>
          <w:spacing w:val="-2"/>
          <w:sz w:val="24"/>
        </w:rPr>
        <w:t>behavior,</w:t>
      </w:r>
      <w:r>
        <w:rPr>
          <w:color w:val="231F20"/>
          <w:spacing w:val="-16"/>
          <w:sz w:val="24"/>
        </w:rPr>
        <w:t> </w:t>
      </w:r>
      <w:r>
        <w:rPr>
          <w:color w:val="231F20"/>
          <w:spacing w:val="-2"/>
          <w:sz w:val="24"/>
        </w:rPr>
        <w:t>must</w:t>
      </w:r>
      <w:r>
        <w:rPr>
          <w:color w:val="231F20"/>
          <w:spacing w:val="-16"/>
          <w:sz w:val="24"/>
        </w:rPr>
        <w:t> </w:t>
      </w:r>
      <w:r>
        <w:rPr>
          <w:color w:val="231F20"/>
          <w:spacing w:val="-2"/>
          <w:sz w:val="24"/>
        </w:rPr>
        <w:t>report</w:t>
      </w:r>
      <w:r>
        <w:rPr>
          <w:color w:val="231F20"/>
          <w:spacing w:val="-16"/>
          <w:sz w:val="24"/>
        </w:rPr>
        <w:t> </w:t>
      </w:r>
      <w:r>
        <w:rPr>
          <w:color w:val="231F20"/>
          <w:spacing w:val="-2"/>
          <w:sz w:val="24"/>
        </w:rPr>
        <w:t>the</w:t>
      </w:r>
      <w:r>
        <w:rPr>
          <w:color w:val="231F20"/>
          <w:spacing w:val="-16"/>
          <w:sz w:val="24"/>
        </w:rPr>
        <w:t> </w:t>
      </w:r>
      <w:r>
        <w:rPr>
          <w:color w:val="231F20"/>
          <w:spacing w:val="-2"/>
          <w:sz w:val="24"/>
        </w:rPr>
        <w:t>matter</w:t>
      </w:r>
      <w:r>
        <w:rPr>
          <w:color w:val="231F20"/>
          <w:spacing w:val="-16"/>
          <w:sz w:val="24"/>
        </w:rPr>
        <w:t> </w:t>
      </w:r>
      <w:r>
        <w:rPr>
          <w:color w:val="231F20"/>
          <w:spacing w:val="-2"/>
          <w:sz w:val="24"/>
        </w:rPr>
        <w:t>to</w:t>
      </w:r>
      <w:r>
        <w:rPr>
          <w:color w:val="231F20"/>
          <w:spacing w:val="-16"/>
          <w:sz w:val="24"/>
        </w:rPr>
        <w:t> </w:t>
      </w:r>
      <w:r>
        <w:rPr>
          <w:color w:val="231F20"/>
          <w:spacing w:val="-2"/>
          <w:sz w:val="24"/>
        </w:rPr>
        <w:t>NBCC</w:t>
      </w:r>
      <w:r>
        <w:rPr>
          <w:color w:val="231F20"/>
          <w:spacing w:val="-16"/>
          <w:sz w:val="24"/>
        </w:rPr>
        <w:t> </w:t>
      </w:r>
      <w:r>
        <w:rPr>
          <w:color w:val="231F20"/>
          <w:spacing w:val="-2"/>
          <w:sz w:val="24"/>
        </w:rPr>
        <w:t>except</w:t>
      </w:r>
      <w:r>
        <w:rPr>
          <w:color w:val="231F20"/>
          <w:spacing w:val="-16"/>
          <w:sz w:val="24"/>
        </w:rPr>
        <w:t> </w:t>
      </w:r>
      <w:r>
        <w:rPr>
          <w:color w:val="231F20"/>
          <w:spacing w:val="-2"/>
          <w:sz w:val="24"/>
        </w:rPr>
        <w:t>when</w:t>
      </w:r>
      <w:r>
        <w:rPr>
          <w:color w:val="231F20"/>
          <w:spacing w:val="-16"/>
          <w:sz w:val="24"/>
        </w:rPr>
        <w:t> </w:t>
      </w:r>
      <w:r>
        <w:rPr>
          <w:color w:val="231F20"/>
          <w:spacing w:val="-2"/>
          <w:sz w:val="24"/>
        </w:rPr>
        <w:t>State</w:t>
      </w:r>
      <w:r>
        <w:rPr>
          <w:color w:val="231F20"/>
          <w:spacing w:val="-16"/>
          <w:sz w:val="24"/>
        </w:rPr>
        <w:t> </w:t>
      </w:r>
      <w:r>
        <w:rPr>
          <w:color w:val="231F20"/>
          <w:spacing w:val="-2"/>
          <w:sz w:val="24"/>
        </w:rPr>
        <w:t>regulations </w:t>
      </w:r>
      <w:r>
        <w:rPr>
          <w:color w:val="231F20"/>
          <w:sz w:val="24"/>
        </w:rPr>
        <w:t>require immediate reporting.</w:t>
      </w:r>
    </w:p>
    <w:p>
      <w:pPr>
        <w:pStyle w:val="BodyText"/>
        <w:spacing w:before="11"/>
        <w:ind w:left="0"/>
        <w:rPr>
          <w:rFonts w:ascii="Tahoma"/>
          <w:sz w:val="22"/>
        </w:rPr>
      </w:pPr>
    </w:p>
    <w:p>
      <w:pPr>
        <w:pStyle w:val="ListParagraph"/>
        <w:numPr>
          <w:ilvl w:val="0"/>
          <w:numId w:val="2"/>
        </w:numPr>
        <w:tabs>
          <w:tab w:pos="1440" w:val="left" w:leader="none"/>
        </w:tabs>
        <w:spacing w:line="232" w:lineRule="auto" w:before="1" w:after="0"/>
        <w:ind w:left="1440" w:right="1133" w:hanging="720"/>
        <w:jc w:val="left"/>
        <w:rPr>
          <w:color w:val="231F20"/>
          <w:sz w:val="24"/>
        </w:rPr>
      </w:pPr>
      <w:r>
        <w:rPr>
          <w:color w:val="231F20"/>
          <w:spacing w:val="-2"/>
          <w:sz w:val="24"/>
        </w:rPr>
        <w:t>Counselors</w:t>
      </w:r>
      <w:r>
        <w:rPr>
          <w:color w:val="231F20"/>
          <w:spacing w:val="-14"/>
          <w:sz w:val="24"/>
        </w:rPr>
        <w:t> </w:t>
      </w:r>
      <w:r>
        <w:rPr>
          <w:color w:val="231F20"/>
          <w:spacing w:val="-2"/>
          <w:sz w:val="24"/>
        </w:rPr>
        <w:t>shall</w:t>
      </w:r>
      <w:r>
        <w:rPr>
          <w:color w:val="231F20"/>
          <w:spacing w:val="-14"/>
          <w:sz w:val="24"/>
        </w:rPr>
        <w:t> </w:t>
      </w:r>
      <w:r>
        <w:rPr>
          <w:color w:val="231F20"/>
          <w:spacing w:val="-2"/>
          <w:sz w:val="24"/>
        </w:rPr>
        <w:t>discuss</w:t>
      </w:r>
      <w:r>
        <w:rPr>
          <w:color w:val="231F20"/>
          <w:spacing w:val="-14"/>
          <w:sz w:val="24"/>
        </w:rPr>
        <w:t> </w:t>
      </w:r>
      <w:r>
        <w:rPr>
          <w:color w:val="231F20"/>
          <w:spacing w:val="-2"/>
          <w:sz w:val="24"/>
        </w:rPr>
        <w:t>service</w:t>
      </w:r>
      <w:r>
        <w:rPr>
          <w:color w:val="231F20"/>
          <w:spacing w:val="-14"/>
          <w:sz w:val="24"/>
        </w:rPr>
        <w:t> </w:t>
      </w:r>
      <w:r>
        <w:rPr>
          <w:color w:val="231F20"/>
          <w:spacing w:val="-2"/>
          <w:sz w:val="24"/>
        </w:rPr>
        <w:t>termination</w:t>
      </w:r>
      <w:r>
        <w:rPr>
          <w:color w:val="231F20"/>
          <w:spacing w:val="-14"/>
          <w:sz w:val="24"/>
        </w:rPr>
        <w:t> </w:t>
      </w:r>
      <w:r>
        <w:rPr>
          <w:color w:val="231F20"/>
          <w:spacing w:val="-2"/>
          <w:sz w:val="24"/>
        </w:rPr>
        <w:t>with</w:t>
      </w:r>
      <w:r>
        <w:rPr>
          <w:color w:val="231F20"/>
          <w:spacing w:val="-14"/>
          <w:sz w:val="24"/>
        </w:rPr>
        <w:t> </w:t>
      </w:r>
      <w:r>
        <w:rPr>
          <w:color w:val="231F20"/>
          <w:spacing w:val="-2"/>
          <w:sz w:val="24"/>
        </w:rPr>
        <w:t>clients</w:t>
      </w:r>
      <w:r>
        <w:rPr>
          <w:color w:val="231F20"/>
          <w:spacing w:val="-14"/>
          <w:sz w:val="24"/>
        </w:rPr>
        <w:t> </w:t>
      </w:r>
      <w:r>
        <w:rPr>
          <w:color w:val="231F20"/>
          <w:spacing w:val="-2"/>
          <w:sz w:val="24"/>
        </w:rPr>
        <w:t>when</w:t>
      </w:r>
      <w:r>
        <w:rPr>
          <w:color w:val="231F20"/>
          <w:spacing w:val="-14"/>
          <w:sz w:val="24"/>
        </w:rPr>
        <w:t> </w:t>
      </w:r>
      <w:r>
        <w:rPr>
          <w:color w:val="231F20"/>
          <w:spacing w:val="-2"/>
          <w:sz w:val="24"/>
        </w:rPr>
        <w:t>there</w:t>
      </w:r>
      <w:r>
        <w:rPr>
          <w:color w:val="231F20"/>
          <w:spacing w:val="-14"/>
          <w:sz w:val="24"/>
        </w:rPr>
        <w:t> </w:t>
      </w:r>
      <w:r>
        <w:rPr>
          <w:color w:val="231F20"/>
          <w:spacing w:val="-2"/>
          <w:sz w:val="24"/>
        </w:rPr>
        <w:t>is</w:t>
      </w:r>
      <w:r>
        <w:rPr>
          <w:color w:val="231F20"/>
          <w:spacing w:val="-14"/>
          <w:sz w:val="24"/>
        </w:rPr>
        <w:t> </w:t>
      </w:r>
      <w:r>
        <w:rPr>
          <w:color w:val="231F20"/>
          <w:spacing w:val="-2"/>
          <w:sz w:val="24"/>
        </w:rPr>
        <w:t>a</w:t>
      </w:r>
      <w:r>
        <w:rPr>
          <w:color w:val="231F20"/>
          <w:spacing w:val="-14"/>
          <w:sz w:val="24"/>
        </w:rPr>
        <w:t> </w:t>
      </w:r>
      <w:r>
        <w:rPr>
          <w:color w:val="231F20"/>
          <w:spacing w:val="-2"/>
          <w:sz w:val="24"/>
        </w:rPr>
        <w:t>reasonable</w:t>
      </w:r>
      <w:r>
        <w:rPr>
          <w:color w:val="231F20"/>
          <w:spacing w:val="-14"/>
          <w:sz w:val="24"/>
        </w:rPr>
        <w:t> </w:t>
      </w:r>
      <w:r>
        <w:rPr>
          <w:color w:val="231F20"/>
          <w:spacing w:val="-2"/>
          <w:sz w:val="24"/>
        </w:rPr>
        <w:t>belief</w:t>
      </w:r>
      <w:r>
        <w:rPr>
          <w:color w:val="231F20"/>
          <w:spacing w:val="-14"/>
          <w:sz w:val="24"/>
        </w:rPr>
        <w:t> </w:t>
      </w:r>
      <w:r>
        <w:rPr>
          <w:color w:val="231F20"/>
          <w:spacing w:val="-2"/>
          <w:sz w:val="24"/>
        </w:rPr>
        <w:t>that </w:t>
      </w:r>
      <w:r>
        <w:rPr>
          <w:color w:val="231F20"/>
          <w:sz w:val="24"/>
        </w:rPr>
        <w:t>the</w:t>
      </w:r>
      <w:r>
        <w:rPr>
          <w:color w:val="231F20"/>
          <w:spacing w:val="-18"/>
          <w:sz w:val="24"/>
        </w:rPr>
        <w:t> </w:t>
      </w:r>
      <w:r>
        <w:rPr>
          <w:color w:val="231F20"/>
          <w:sz w:val="24"/>
        </w:rPr>
        <w:t>clients</w:t>
      </w:r>
      <w:r>
        <w:rPr>
          <w:color w:val="231F20"/>
          <w:spacing w:val="-18"/>
          <w:sz w:val="24"/>
        </w:rPr>
        <w:t> </w:t>
      </w:r>
      <w:r>
        <w:rPr>
          <w:color w:val="231F20"/>
          <w:sz w:val="24"/>
        </w:rPr>
        <w:t>are</w:t>
      </w:r>
      <w:r>
        <w:rPr>
          <w:color w:val="231F20"/>
          <w:spacing w:val="-18"/>
          <w:sz w:val="24"/>
        </w:rPr>
        <w:t> </w:t>
      </w:r>
      <w:r>
        <w:rPr>
          <w:color w:val="231F20"/>
          <w:sz w:val="24"/>
        </w:rPr>
        <w:t>no</w:t>
      </w:r>
      <w:r>
        <w:rPr>
          <w:color w:val="231F20"/>
          <w:spacing w:val="-18"/>
          <w:sz w:val="24"/>
        </w:rPr>
        <w:t> </w:t>
      </w:r>
      <w:r>
        <w:rPr>
          <w:color w:val="231F20"/>
          <w:sz w:val="24"/>
        </w:rPr>
        <w:t>longer</w:t>
      </w:r>
      <w:r>
        <w:rPr>
          <w:color w:val="231F20"/>
          <w:spacing w:val="-18"/>
          <w:sz w:val="24"/>
        </w:rPr>
        <w:t> </w:t>
      </w:r>
      <w:r>
        <w:rPr>
          <w:color w:val="231F20"/>
          <w:sz w:val="24"/>
        </w:rPr>
        <w:t>benefiting</w:t>
      </w:r>
      <w:r>
        <w:rPr>
          <w:color w:val="231F20"/>
          <w:spacing w:val="-18"/>
          <w:sz w:val="24"/>
        </w:rPr>
        <w:t> </w:t>
      </w:r>
      <w:r>
        <w:rPr>
          <w:color w:val="231F20"/>
          <w:sz w:val="24"/>
        </w:rPr>
        <w:t>from,</w:t>
      </w:r>
      <w:r>
        <w:rPr>
          <w:color w:val="231F20"/>
          <w:spacing w:val="-18"/>
          <w:sz w:val="24"/>
        </w:rPr>
        <w:t> </w:t>
      </w:r>
      <w:r>
        <w:rPr>
          <w:color w:val="231F20"/>
          <w:sz w:val="24"/>
        </w:rPr>
        <w:t>or</w:t>
      </w:r>
      <w:r>
        <w:rPr>
          <w:color w:val="231F20"/>
          <w:spacing w:val="-18"/>
          <w:sz w:val="24"/>
        </w:rPr>
        <w:t> </w:t>
      </w:r>
      <w:r>
        <w:rPr>
          <w:color w:val="231F20"/>
          <w:sz w:val="24"/>
        </w:rPr>
        <w:t>are</w:t>
      </w:r>
      <w:r>
        <w:rPr>
          <w:color w:val="231F20"/>
          <w:spacing w:val="-18"/>
          <w:sz w:val="24"/>
        </w:rPr>
        <w:t> </w:t>
      </w:r>
      <w:r>
        <w:rPr>
          <w:color w:val="231F20"/>
          <w:sz w:val="24"/>
        </w:rPr>
        <w:t>unlikely</w:t>
      </w:r>
      <w:r>
        <w:rPr>
          <w:color w:val="231F20"/>
          <w:spacing w:val="-18"/>
          <w:sz w:val="24"/>
        </w:rPr>
        <w:t> </w:t>
      </w:r>
      <w:r>
        <w:rPr>
          <w:color w:val="231F20"/>
          <w:sz w:val="24"/>
        </w:rPr>
        <w:t>to</w:t>
      </w:r>
      <w:r>
        <w:rPr>
          <w:color w:val="231F20"/>
          <w:spacing w:val="-18"/>
          <w:sz w:val="24"/>
        </w:rPr>
        <w:t> </w:t>
      </w:r>
      <w:r>
        <w:rPr>
          <w:color w:val="231F20"/>
          <w:sz w:val="24"/>
        </w:rPr>
        <w:t>benefit</w:t>
      </w:r>
      <w:r>
        <w:rPr>
          <w:color w:val="231F20"/>
          <w:spacing w:val="-18"/>
          <w:sz w:val="24"/>
        </w:rPr>
        <w:t> </w:t>
      </w:r>
      <w:r>
        <w:rPr>
          <w:color w:val="231F20"/>
          <w:sz w:val="24"/>
        </w:rPr>
        <w:t>from,</w:t>
      </w:r>
      <w:r>
        <w:rPr>
          <w:color w:val="231F20"/>
          <w:spacing w:val="-18"/>
          <w:sz w:val="24"/>
        </w:rPr>
        <w:t> </w:t>
      </w:r>
      <w:r>
        <w:rPr>
          <w:color w:val="231F20"/>
          <w:sz w:val="24"/>
        </w:rPr>
        <w:t>future</w:t>
      </w:r>
      <w:r>
        <w:rPr>
          <w:color w:val="231F20"/>
          <w:spacing w:val="-18"/>
          <w:sz w:val="24"/>
        </w:rPr>
        <w:t> </w:t>
      </w:r>
      <w:r>
        <w:rPr>
          <w:color w:val="231F20"/>
          <w:sz w:val="24"/>
        </w:rPr>
        <w:t>services. Counselors</w:t>
      </w:r>
      <w:r>
        <w:rPr>
          <w:color w:val="231F20"/>
          <w:spacing w:val="-20"/>
          <w:sz w:val="24"/>
        </w:rPr>
        <w:t> </w:t>
      </w:r>
      <w:r>
        <w:rPr>
          <w:color w:val="231F20"/>
          <w:sz w:val="24"/>
        </w:rPr>
        <w:t>shall</w:t>
      </w:r>
      <w:r>
        <w:rPr>
          <w:color w:val="231F20"/>
          <w:spacing w:val="-20"/>
          <w:sz w:val="24"/>
        </w:rPr>
        <w:t> </w:t>
      </w:r>
      <w:r>
        <w:rPr>
          <w:color w:val="231F20"/>
          <w:sz w:val="24"/>
        </w:rPr>
        <w:t>not</w:t>
      </w:r>
      <w:r>
        <w:rPr>
          <w:color w:val="231F20"/>
          <w:spacing w:val="-20"/>
          <w:sz w:val="24"/>
        </w:rPr>
        <w:t> </w:t>
      </w:r>
      <w:r>
        <w:rPr>
          <w:color w:val="231F20"/>
          <w:sz w:val="24"/>
        </w:rPr>
        <w:t>abruptly</w:t>
      </w:r>
      <w:r>
        <w:rPr>
          <w:color w:val="231F20"/>
          <w:spacing w:val="-20"/>
          <w:sz w:val="24"/>
        </w:rPr>
        <w:t> </w:t>
      </w:r>
      <w:r>
        <w:rPr>
          <w:color w:val="231F20"/>
          <w:sz w:val="24"/>
        </w:rPr>
        <w:t>terminate</w:t>
      </w:r>
      <w:r>
        <w:rPr>
          <w:color w:val="231F20"/>
          <w:spacing w:val="-20"/>
          <w:sz w:val="24"/>
        </w:rPr>
        <w:t> </w:t>
      </w:r>
      <w:r>
        <w:rPr>
          <w:color w:val="231F20"/>
          <w:sz w:val="24"/>
        </w:rPr>
        <w:t>counseling</w:t>
      </w:r>
      <w:r>
        <w:rPr>
          <w:color w:val="231F20"/>
          <w:spacing w:val="-20"/>
          <w:sz w:val="24"/>
        </w:rPr>
        <w:t> </w:t>
      </w:r>
      <w:r>
        <w:rPr>
          <w:color w:val="231F20"/>
          <w:sz w:val="24"/>
        </w:rPr>
        <w:t>services</w:t>
      </w:r>
      <w:r>
        <w:rPr>
          <w:color w:val="231F20"/>
          <w:spacing w:val="-20"/>
          <w:sz w:val="24"/>
        </w:rPr>
        <w:t> </w:t>
      </w:r>
      <w:r>
        <w:rPr>
          <w:color w:val="231F20"/>
          <w:sz w:val="24"/>
        </w:rPr>
        <w:t>without</w:t>
      </w:r>
      <w:r>
        <w:rPr>
          <w:color w:val="231F20"/>
          <w:spacing w:val="-20"/>
          <w:sz w:val="24"/>
        </w:rPr>
        <w:t> </w:t>
      </w:r>
      <w:r>
        <w:rPr>
          <w:color w:val="231F20"/>
          <w:sz w:val="24"/>
        </w:rPr>
        <w:t>good</w:t>
      </w:r>
      <w:r>
        <w:rPr>
          <w:color w:val="231F20"/>
          <w:spacing w:val="-20"/>
          <w:sz w:val="24"/>
        </w:rPr>
        <w:t> </w:t>
      </w:r>
      <w:r>
        <w:rPr>
          <w:color w:val="231F20"/>
          <w:sz w:val="24"/>
        </w:rPr>
        <w:t>cause</w:t>
      </w:r>
      <w:r>
        <w:rPr>
          <w:color w:val="231F20"/>
          <w:spacing w:val="-20"/>
          <w:sz w:val="24"/>
        </w:rPr>
        <w:t> </w:t>
      </w:r>
      <w:r>
        <w:rPr>
          <w:color w:val="231F20"/>
          <w:sz w:val="24"/>
        </w:rPr>
        <w:t>or</w:t>
      </w:r>
      <w:r>
        <w:rPr>
          <w:color w:val="231F20"/>
          <w:spacing w:val="-20"/>
          <w:sz w:val="24"/>
        </w:rPr>
        <w:t> </w:t>
      </w:r>
      <w:r>
        <w:rPr>
          <w:color w:val="231F20"/>
          <w:sz w:val="24"/>
        </w:rPr>
        <w:t>significant justification,</w:t>
      </w:r>
      <w:r>
        <w:rPr>
          <w:color w:val="231F20"/>
          <w:spacing w:val="-7"/>
          <w:sz w:val="24"/>
        </w:rPr>
        <w:t> </w:t>
      </w:r>
      <w:r>
        <w:rPr>
          <w:color w:val="231F20"/>
          <w:sz w:val="24"/>
        </w:rPr>
        <w:t>and</w:t>
      </w:r>
      <w:r>
        <w:rPr>
          <w:color w:val="231F20"/>
          <w:spacing w:val="-7"/>
          <w:sz w:val="24"/>
        </w:rPr>
        <w:t> </w:t>
      </w:r>
      <w:r>
        <w:rPr>
          <w:color w:val="231F20"/>
          <w:sz w:val="24"/>
        </w:rPr>
        <w:t>in</w:t>
      </w:r>
      <w:r>
        <w:rPr>
          <w:color w:val="231F20"/>
          <w:spacing w:val="-7"/>
          <w:sz w:val="24"/>
        </w:rPr>
        <w:t> </w:t>
      </w:r>
      <w:r>
        <w:rPr>
          <w:color w:val="231F20"/>
          <w:sz w:val="24"/>
        </w:rPr>
        <w:t>such</w:t>
      </w:r>
      <w:r>
        <w:rPr>
          <w:color w:val="231F20"/>
          <w:spacing w:val="-7"/>
          <w:sz w:val="24"/>
        </w:rPr>
        <w:t> </w:t>
      </w:r>
      <w:r>
        <w:rPr>
          <w:color w:val="231F20"/>
          <w:sz w:val="24"/>
        </w:rPr>
        <w:t>cases,</w:t>
      </w:r>
      <w:r>
        <w:rPr>
          <w:color w:val="231F20"/>
          <w:spacing w:val="-7"/>
          <w:sz w:val="24"/>
        </w:rPr>
        <w:t> </w:t>
      </w:r>
      <w:r>
        <w:rPr>
          <w:color w:val="231F20"/>
          <w:sz w:val="24"/>
        </w:rPr>
        <w:t>shall</w:t>
      </w:r>
      <w:r>
        <w:rPr>
          <w:color w:val="231F20"/>
          <w:spacing w:val="-7"/>
          <w:sz w:val="24"/>
        </w:rPr>
        <w:t> </w:t>
      </w:r>
      <w:r>
        <w:rPr>
          <w:color w:val="231F20"/>
          <w:sz w:val="24"/>
        </w:rPr>
        <w:t>discuss</w:t>
      </w:r>
      <w:r>
        <w:rPr>
          <w:color w:val="231F20"/>
          <w:spacing w:val="-7"/>
          <w:sz w:val="24"/>
        </w:rPr>
        <w:t> </w:t>
      </w:r>
      <w:r>
        <w:rPr>
          <w:color w:val="231F20"/>
          <w:sz w:val="24"/>
        </w:rPr>
        <w:t>and</w:t>
      </w:r>
      <w:r>
        <w:rPr>
          <w:color w:val="231F20"/>
          <w:spacing w:val="-7"/>
          <w:sz w:val="24"/>
        </w:rPr>
        <w:t> </w:t>
      </w:r>
      <w:r>
        <w:rPr>
          <w:color w:val="231F20"/>
          <w:sz w:val="24"/>
        </w:rPr>
        <w:t>provide</w:t>
      </w:r>
      <w:r>
        <w:rPr>
          <w:color w:val="231F20"/>
          <w:spacing w:val="-7"/>
          <w:sz w:val="24"/>
        </w:rPr>
        <w:t> </w:t>
      </w:r>
      <w:r>
        <w:rPr>
          <w:color w:val="231F20"/>
          <w:sz w:val="24"/>
        </w:rPr>
        <w:t>appropriate</w:t>
      </w:r>
      <w:r>
        <w:rPr>
          <w:color w:val="231F20"/>
          <w:spacing w:val="-7"/>
          <w:sz w:val="24"/>
        </w:rPr>
        <w:t> </w:t>
      </w:r>
      <w:r>
        <w:rPr>
          <w:color w:val="231F20"/>
          <w:sz w:val="24"/>
        </w:rPr>
        <w:t>referrals.</w:t>
      </w:r>
    </w:p>
    <w:p>
      <w:pPr>
        <w:pStyle w:val="BodyText"/>
        <w:spacing w:before="10"/>
        <w:ind w:left="0"/>
        <w:rPr>
          <w:rFonts w:ascii="Tahoma"/>
          <w:sz w:val="22"/>
        </w:rPr>
      </w:pPr>
    </w:p>
    <w:p>
      <w:pPr>
        <w:pStyle w:val="ListParagraph"/>
        <w:numPr>
          <w:ilvl w:val="0"/>
          <w:numId w:val="2"/>
        </w:numPr>
        <w:tabs>
          <w:tab w:pos="1440" w:val="left" w:leader="none"/>
        </w:tabs>
        <w:spacing w:line="232" w:lineRule="auto" w:before="0" w:after="0"/>
        <w:ind w:left="1440" w:right="1543" w:hanging="720"/>
        <w:jc w:val="left"/>
        <w:rPr>
          <w:color w:val="231F20"/>
          <w:sz w:val="24"/>
        </w:rPr>
      </w:pPr>
      <w:r>
        <w:rPr>
          <w:color w:val="231F20"/>
          <w:sz w:val="24"/>
        </w:rPr>
        <w:t>Counselors</w:t>
      </w:r>
      <w:r>
        <w:rPr>
          <w:color w:val="231F20"/>
          <w:spacing w:val="-20"/>
          <w:sz w:val="24"/>
        </w:rPr>
        <w:t> </w:t>
      </w:r>
      <w:r>
        <w:rPr>
          <w:color w:val="231F20"/>
          <w:sz w:val="24"/>
        </w:rPr>
        <w:t>shall</w:t>
      </w:r>
      <w:r>
        <w:rPr>
          <w:color w:val="231F20"/>
          <w:spacing w:val="-20"/>
          <w:sz w:val="24"/>
        </w:rPr>
        <w:t> </w:t>
      </w:r>
      <w:r>
        <w:rPr>
          <w:color w:val="231F20"/>
          <w:sz w:val="24"/>
        </w:rPr>
        <w:t>comply</w:t>
      </w:r>
      <w:r>
        <w:rPr>
          <w:color w:val="231F20"/>
          <w:spacing w:val="-20"/>
          <w:sz w:val="24"/>
        </w:rPr>
        <w:t> </w:t>
      </w:r>
      <w:r>
        <w:rPr>
          <w:color w:val="231F20"/>
          <w:sz w:val="24"/>
        </w:rPr>
        <w:t>with</w:t>
      </w:r>
      <w:r>
        <w:rPr>
          <w:color w:val="231F20"/>
          <w:spacing w:val="-20"/>
          <w:sz w:val="24"/>
        </w:rPr>
        <w:t> </w:t>
      </w:r>
      <w:r>
        <w:rPr>
          <w:color w:val="231F20"/>
          <w:sz w:val="24"/>
        </w:rPr>
        <w:t>all</w:t>
      </w:r>
      <w:r>
        <w:rPr>
          <w:color w:val="231F20"/>
          <w:spacing w:val="-20"/>
          <w:sz w:val="24"/>
        </w:rPr>
        <w:t> </w:t>
      </w:r>
      <w:r>
        <w:rPr>
          <w:color w:val="231F20"/>
          <w:sz w:val="24"/>
        </w:rPr>
        <w:t>NBCC</w:t>
      </w:r>
      <w:r>
        <w:rPr>
          <w:color w:val="231F20"/>
          <w:spacing w:val="-20"/>
          <w:sz w:val="24"/>
        </w:rPr>
        <w:t> </w:t>
      </w:r>
      <w:r>
        <w:rPr>
          <w:color w:val="231F20"/>
          <w:sz w:val="24"/>
        </w:rPr>
        <w:t>policies,</w:t>
      </w:r>
      <w:r>
        <w:rPr>
          <w:color w:val="231F20"/>
          <w:spacing w:val="-20"/>
          <w:sz w:val="24"/>
        </w:rPr>
        <w:t> </w:t>
      </w:r>
      <w:r>
        <w:rPr>
          <w:color w:val="231F20"/>
          <w:sz w:val="24"/>
        </w:rPr>
        <w:t>procedures,</w:t>
      </w:r>
      <w:r>
        <w:rPr>
          <w:color w:val="231F20"/>
          <w:spacing w:val="-20"/>
          <w:sz w:val="24"/>
        </w:rPr>
        <w:t> </w:t>
      </w:r>
      <w:r>
        <w:rPr>
          <w:color w:val="231F20"/>
          <w:sz w:val="24"/>
        </w:rPr>
        <w:t>and</w:t>
      </w:r>
      <w:r>
        <w:rPr>
          <w:color w:val="231F20"/>
          <w:spacing w:val="-20"/>
          <w:sz w:val="24"/>
        </w:rPr>
        <w:t> </w:t>
      </w:r>
      <w:r>
        <w:rPr>
          <w:color w:val="231F20"/>
          <w:sz w:val="24"/>
        </w:rPr>
        <w:t>agreements,</w:t>
      </w:r>
      <w:r>
        <w:rPr>
          <w:color w:val="231F20"/>
          <w:spacing w:val="-20"/>
          <w:sz w:val="24"/>
        </w:rPr>
        <w:t> </w:t>
      </w:r>
      <w:r>
        <w:rPr>
          <w:color w:val="231F20"/>
          <w:sz w:val="24"/>
        </w:rPr>
        <w:t>including</w:t>
      </w:r>
      <w:r>
        <w:rPr>
          <w:color w:val="231F20"/>
          <w:spacing w:val="-20"/>
          <w:sz w:val="24"/>
        </w:rPr>
        <w:t> </w:t>
      </w:r>
      <w:r>
        <w:rPr>
          <w:color w:val="231F20"/>
          <w:sz w:val="24"/>
        </w:rPr>
        <w:t>all disclosure requirements and related instructions.</w:t>
      </w:r>
    </w:p>
    <w:p>
      <w:pPr>
        <w:pStyle w:val="BodyText"/>
        <w:ind w:left="0"/>
        <w:rPr>
          <w:rFonts w:ascii="Tahoma"/>
          <w:sz w:val="23"/>
        </w:rPr>
      </w:pPr>
    </w:p>
    <w:p>
      <w:pPr>
        <w:pStyle w:val="ListParagraph"/>
        <w:numPr>
          <w:ilvl w:val="0"/>
          <w:numId w:val="2"/>
        </w:numPr>
        <w:tabs>
          <w:tab w:pos="1440" w:val="left" w:leader="none"/>
        </w:tabs>
        <w:spacing w:line="232" w:lineRule="auto" w:before="1" w:after="0"/>
        <w:ind w:left="1440" w:right="1902" w:hanging="720"/>
        <w:jc w:val="left"/>
        <w:rPr>
          <w:color w:val="231F20"/>
          <w:sz w:val="24"/>
        </w:rPr>
      </w:pPr>
      <w:r>
        <w:rPr>
          <w:color w:val="231F20"/>
          <w:spacing w:val="-2"/>
          <w:sz w:val="24"/>
        </w:rPr>
        <w:t>Counselors</w:t>
      </w:r>
      <w:r>
        <w:rPr>
          <w:color w:val="231F20"/>
          <w:spacing w:val="-13"/>
          <w:sz w:val="24"/>
        </w:rPr>
        <w:t> </w:t>
      </w:r>
      <w:r>
        <w:rPr>
          <w:color w:val="231F20"/>
          <w:spacing w:val="-2"/>
          <w:sz w:val="24"/>
        </w:rPr>
        <w:t>shall</w:t>
      </w:r>
      <w:r>
        <w:rPr>
          <w:color w:val="231F20"/>
          <w:spacing w:val="-13"/>
          <w:sz w:val="24"/>
        </w:rPr>
        <w:t> </w:t>
      </w:r>
      <w:r>
        <w:rPr>
          <w:color w:val="231F20"/>
          <w:spacing w:val="-2"/>
          <w:sz w:val="24"/>
        </w:rPr>
        <w:t>adhere</w:t>
      </w:r>
      <w:r>
        <w:rPr>
          <w:color w:val="231F20"/>
          <w:spacing w:val="-13"/>
          <w:sz w:val="24"/>
        </w:rPr>
        <w:t> </w:t>
      </w:r>
      <w:r>
        <w:rPr>
          <w:color w:val="231F20"/>
          <w:spacing w:val="-2"/>
          <w:sz w:val="24"/>
        </w:rPr>
        <w:t>to</w:t>
      </w:r>
      <w:r>
        <w:rPr>
          <w:color w:val="231F20"/>
          <w:spacing w:val="-13"/>
          <w:sz w:val="24"/>
        </w:rPr>
        <w:t> </w:t>
      </w:r>
      <w:r>
        <w:rPr>
          <w:color w:val="231F20"/>
          <w:spacing w:val="-2"/>
          <w:sz w:val="24"/>
        </w:rPr>
        <w:t>legal</w:t>
      </w:r>
      <w:r>
        <w:rPr>
          <w:color w:val="231F20"/>
          <w:spacing w:val="-13"/>
          <w:sz w:val="24"/>
        </w:rPr>
        <w:t> </w:t>
      </w:r>
      <w:r>
        <w:rPr>
          <w:color w:val="231F20"/>
          <w:spacing w:val="-2"/>
          <w:sz w:val="24"/>
        </w:rPr>
        <w:t>standards</w:t>
      </w:r>
      <w:r>
        <w:rPr>
          <w:color w:val="231F20"/>
          <w:spacing w:val="-13"/>
          <w:sz w:val="24"/>
        </w:rPr>
        <w:t> </w:t>
      </w:r>
      <w:r>
        <w:rPr>
          <w:color w:val="231F20"/>
          <w:spacing w:val="-2"/>
          <w:sz w:val="24"/>
        </w:rPr>
        <w:t>and</w:t>
      </w:r>
      <w:r>
        <w:rPr>
          <w:color w:val="231F20"/>
          <w:spacing w:val="-13"/>
          <w:sz w:val="24"/>
        </w:rPr>
        <w:t> </w:t>
      </w:r>
      <w:r>
        <w:rPr>
          <w:color w:val="231F20"/>
          <w:spacing w:val="-2"/>
          <w:sz w:val="24"/>
        </w:rPr>
        <w:t>requirements,</w:t>
      </w:r>
      <w:r>
        <w:rPr>
          <w:color w:val="231F20"/>
          <w:spacing w:val="-13"/>
          <w:sz w:val="24"/>
        </w:rPr>
        <w:t> </w:t>
      </w:r>
      <w:r>
        <w:rPr>
          <w:color w:val="231F20"/>
          <w:spacing w:val="-2"/>
          <w:sz w:val="24"/>
        </w:rPr>
        <w:t>including</w:t>
      </w:r>
      <w:r>
        <w:rPr>
          <w:color w:val="231F20"/>
          <w:spacing w:val="-13"/>
          <w:sz w:val="24"/>
        </w:rPr>
        <w:t> </w:t>
      </w:r>
      <w:r>
        <w:rPr>
          <w:color w:val="231F20"/>
          <w:spacing w:val="-2"/>
          <w:sz w:val="24"/>
        </w:rPr>
        <w:t>State</w:t>
      </w:r>
      <w:r>
        <w:rPr>
          <w:color w:val="231F20"/>
          <w:spacing w:val="-13"/>
          <w:sz w:val="24"/>
        </w:rPr>
        <w:t> </w:t>
      </w:r>
      <w:r>
        <w:rPr>
          <w:color w:val="231F20"/>
          <w:spacing w:val="-2"/>
          <w:sz w:val="24"/>
        </w:rPr>
        <w:t>licensure regulations.</w:t>
      </w:r>
    </w:p>
    <w:p>
      <w:pPr>
        <w:pStyle w:val="BodyText"/>
        <w:spacing w:before="5"/>
        <w:ind w:left="0"/>
        <w:rPr>
          <w:rFonts w:ascii="Tahoma"/>
          <w:sz w:val="22"/>
        </w:rPr>
      </w:pPr>
    </w:p>
    <w:p>
      <w:pPr>
        <w:pStyle w:val="ListParagraph"/>
        <w:numPr>
          <w:ilvl w:val="0"/>
          <w:numId w:val="2"/>
        </w:numPr>
        <w:tabs>
          <w:tab w:pos="1439" w:val="left" w:leader="none"/>
        </w:tabs>
        <w:spacing w:line="240" w:lineRule="auto" w:before="0" w:after="0"/>
        <w:ind w:left="1439" w:right="0" w:hanging="719"/>
        <w:jc w:val="left"/>
        <w:rPr>
          <w:color w:val="231F20"/>
          <w:sz w:val="24"/>
        </w:rPr>
      </w:pPr>
      <w:r>
        <w:rPr>
          <w:color w:val="231F20"/>
          <w:spacing w:val="-4"/>
          <w:sz w:val="24"/>
        </w:rPr>
        <w:t>Counselors</w:t>
      </w:r>
      <w:r>
        <w:rPr>
          <w:color w:val="231F20"/>
          <w:spacing w:val="-11"/>
          <w:sz w:val="24"/>
        </w:rPr>
        <w:t> </w:t>
      </w:r>
      <w:r>
        <w:rPr>
          <w:color w:val="231F20"/>
          <w:spacing w:val="-4"/>
          <w:sz w:val="24"/>
        </w:rPr>
        <w:t>shall</w:t>
      </w:r>
      <w:r>
        <w:rPr>
          <w:color w:val="231F20"/>
          <w:spacing w:val="-11"/>
          <w:sz w:val="24"/>
        </w:rPr>
        <w:t> </w:t>
      </w:r>
      <w:r>
        <w:rPr>
          <w:color w:val="231F20"/>
          <w:spacing w:val="-4"/>
          <w:sz w:val="24"/>
        </w:rPr>
        <w:t>not</w:t>
      </w:r>
      <w:r>
        <w:rPr>
          <w:color w:val="231F20"/>
          <w:spacing w:val="-10"/>
          <w:sz w:val="24"/>
        </w:rPr>
        <w:t> </w:t>
      </w:r>
      <w:r>
        <w:rPr>
          <w:color w:val="231F20"/>
          <w:spacing w:val="-4"/>
          <w:sz w:val="24"/>
        </w:rPr>
        <w:t>engage</w:t>
      </w:r>
      <w:r>
        <w:rPr>
          <w:color w:val="231F20"/>
          <w:spacing w:val="-11"/>
          <w:sz w:val="24"/>
        </w:rPr>
        <w:t> </w:t>
      </w:r>
      <w:r>
        <w:rPr>
          <w:color w:val="231F20"/>
          <w:spacing w:val="-4"/>
          <w:sz w:val="24"/>
        </w:rPr>
        <w:t>in</w:t>
      </w:r>
      <w:r>
        <w:rPr>
          <w:color w:val="231F20"/>
          <w:spacing w:val="-11"/>
          <w:sz w:val="24"/>
        </w:rPr>
        <w:t> </w:t>
      </w:r>
      <w:r>
        <w:rPr>
          <w:color w:val="231F20"/>
          <w:spacing w:val="-4"/>
          <w:sz w:val="24"/>
        </w:rPr>
        <w:t>unlawful</w:t>
      </w:r>
      <w:r>
        <w:rPr>
          <w:color w:val="231F20"/>
          <w:spacing w:val="-10"/>
          <w:sz w:val="24"/>
        </w:rPr>
        <w:t> </w:t>
      </w:r>
      <w:r>
        <w:rPr>
          <w:color w:val="231F20"/>
          <w:spacing w:val="-4"/>
          <w:sz w:val="24"/>
        </w:rPr>
        <w:t>discrimination.</w:t>
      </w:r>
    </w:p>
    <w:p>
      <w:pPr>
        <w:pStyle w:val="BodyText"/>
        <w:spacing w:before="12"/>
        <w:ind w:left="0"/>
        <w:rPr>
          <w:rFonts w:ascii="Tahoma"/>
          <w:sz w:val="22"/>
        </w:rPr>
      </w:pPr>
    </w:p>
    <w:p>
      <w:pPr>
        <w:pStyle w:val="ListParagraph"/>
        <w:numPr>
          <w:ilvl w:val="0"/>
          <w:numId w:val="2"/>
        </w:numPr>
        <w:tabs>
          <w:tab w:pos="1440" w:val="left" w:leader="none"/>
        </w:tabs>
        <w:spacing w:line="232" w:lineRule="auto" w:before="0" w:after="0"/>
        <w:ind w:left="1440" w:right="1042" w:hanging="720"/>
        <w:jc w:val="left"/>
        <w:rPr>
          <w:color w:val="231F20"/>
          <w:sz w:val="24"/>
        </w:rPr>
      </w:pPr>
      <w:r>
        <w:rPr>
          <w:color w:val="231F20"/>
          <w:sz w:val="24"/>
        </w:rPr>
        <w:t>Counselors,</w:t>
      </w:r>
      <w:r>
        <w:rPr>
          <w:color w:val="231F20"/>
          <w:spacing w:val="-12"/>
          <w:sz w:val="24"/>
        </w:rPr>
        <w:t> </w:t>
      </w:r>
      <w:r>
        <w:rPr>
          <w:color w:val="231F20"/>
          <w:sz w:val="24"/>
        </w:rPr>
        <w:t>who</w:t>
      </w:r>
      <w:r>
        <w:rPr>
          <w:color w:val="231F20"/>
          <w:spacing w:val="-12"/>
          <w:sz w:val="24"/>
        </w:rPr>
        <w:t> </w:t>
      </w:r>
      <w:r>
        <w:rPr>
          <w:color w:val="231F20"/>
          <w:sz w:val="24"/>
        </w:rPr>
        <w:t>make</w:t>
      </w:r>
      <w:r>
        <w:rPr>
          <w:color w:val="231F20"/>
          <w:spacing w:val="-12"/>
          <w:sz w:val="24"/>
        </w:rPr>
        <w:t> </w:t>
      </w:r>
      <w:r>
        <w:rPr>
          <w:color w:val="231F20"/>
          <w:sz w:val="24"/>
        </w:rPr>
        <w:t>public</w:t>
      </w:r>
      <w:r>
        <w:rPr>
          <w:color w:val="231F20"/>
          <w:spacing w:val="-12"/>
          <w:sz w:val="24"/>
        </w:rPr>
        <w:t> </w:t>
      </w:r>
      <w:r>
        <w:rPr>
          <w:color w:val="231F20"/>
          <w:sz w:val="24"/>
        </w:rPr>
        <w:t>statements</w:t>
      </w:r>
      <w:r>
        <w:rPr>
          <w:color w:val="231F20"/>
          <w:spacing w:val="-12"/>
          <w:sz w:val="24"/>
        </w:rPr>
        <w:t> </w:t>
      </w:r>
      <w:r>
        <w:rPr>
          <w:color w:val="231F20"/>
          <w:sz w:val="24"/>
        </w:rPr>
        <w:t>inconsistent</w:t>
      </w:r>
      <w:r>
        <w:rPr>
          <w:color w:val="231F20"/>
          <w:spacing w:val="-12"/>
          <w:sz w:val="24"/>
        </w:rPr>
        <w:t> </w:t>
      </w:r>
      <w:r>
        <w:rPr>
          <w:color w:val="231F20"/>
          <w:sz w:val="24"/>
        </w:rPr>
        <w:t>with</w:t>
      </w:r>
      <w:r>
        <w:rPr>
          <w:color w:val="231F20"/>
          <w:spacing w:val="-12"/>
          <w:sz w:val="24"/>
        </w:rPr>
        <w:t> </w:t>
      </w:r>
      <w:r>
        <w:rPr>
          <w:color w:val="231F20"/>
          <w:sz w:val="24"/>
        </w:rPr>
        <w:t>this</w:t>
      </w:r>
      <w:r>
        <w:rPr>
          <w:color w:val="231F20"/>
          <w:spacing w:val="-12"/>
          <w:sz w:val="24"/>
        </w:rPr>
        <w:t> </w:t>
      </w:r>
      <w:r>
        <w:rPr>
          <w:color w:val="231F20"/>
          <w:sz w:val="24"/>
        </w:rPr>
        <w:t>Code</w:t>
      </w:r>
      <w:r>
        <w:rPr>
          <w:color w:val="231F20"/>
          <w:spacing w:val="-12"/>
          <w:sz w:val="24"/>
        </w:rPr>
        <w:t> </w:t>
      </w:r>
      <w:r>
        <w:rPr>
          <w:color w:val="231F20"/>
          <w:sz w:val="24"/>
        </w:rPr>
        <w:t>or</w:t>
      </w:r>
      <w:r>
        <w:rPr>
          <w:color w:val="231F20"/>
          <w:spacing w:val="-12"/>
          <w:sz w:val="24"/>
        </w:rPr>
        <w:t> </w:t>
      </w:r>
      <w:r>
        <w:rPr>
          <w:color w:val="231F20"/>
          <w:sz w:val="24"/>
        </w:rPr>
        <w:t>other</w:t>
      </w:r>
      <w:r>
        <w:rPr>
          <w:color w:val="231F20"/>
          <w:spacing w:val="-12"/>
          <w:sz w:val="24"/>
        </w:rPr>
        <w:t> </w:t>
      </w:r>
      <w:r>
        <w:rPr>
          <w:color w:val="231F20"/>
          <w:sz w:val="24"/>
        </w:rPr>
        <w:t>professional </w:t>
      </w:r>
      <w:r>
        <w:rPr>
          <w:color w:val="231F20"/>
          <w:spacing w:val="-2"/>
          <w:sz w:val="24"/>
        </w:rPr>
        <w:t>counseling</w:t>
      </w:r>
      <w:r>
        <w:rPr>
          <w:color w:val="231F20"/>
          <w:spacing w:val="-17"/>
          <w:sz w:val="24"/>
        </w:rPr>
        <w:t> </w:t>
      </w:r>
      <w:r>
        <w:rPr>
          <w:color w:val="231F20"/>
          <w:spacing w:val="-2"/>
          <w:sz w:val="24"/>
        </w:rPr>
        <w:t>standards,</w:t>
      </w:r>
      <w:r>
        <w:rPr>
          <w:color w:val="231F20"/>
          <w:spacing w:val="-17"/>
          <w:sz w:val="24"/>
        </w:rPr>
        <w:t> </w:t>
      </w:r>
      <w:r>
        <w:rPr>
          <w:color w:val="231F20"/>
          <w:spacing w:val="-2"/>
          <w:sz w:val="24"/>
        </w:rPr>
        <w:t>shall</w:t>
      </w:r>
      <w:r>
        <w:rPr>
          <w:color w:val="231F20"/>
          <w:spacing w:val="-17"/>
          <w:sz w:val="24"/>
        </w:rPr>
        <w:t> </w:t>
      </w:r>
      <w:r>
        <w:rPr>
          <w:color w:val="231F20"/>
          <w:spacing w:val="-2"/>
          <w:sz w:val="24"/>
        </w:rPr>
        <w:t>state</w:t>
      </w:r>
      <w:r>
        <w:rPr>
          <w:color w:val="231F20"/>
          <w:spacing w:val="-17"/>
          <w:sz w:val="24"/>
        </w:rPr>
        <w:t> </w:t>
      </w:r>
      <w:r>
        <w:rPr>
          <w:color w:val="231F20"/>
          <w:spacing w:val="-2"/>
          <w:sz w:val="24"/>
        </w:rPr>
        <w:t>that</w:t>
      </w:r>
      <w:r>
        <w:rPr>
          <w:color w:val="231F20"/>
          <w:spacing w:val="-17"/>
          <w:sz w:val="24"/>
        </w:rPr>
        <w:t> </w:t>
      </w:r>
      <w:r>
        <w:rPr>
          <w:color w:val="231F20"/>
          <w:spacing w:val="-2"/>
          <w:sz w:val="24"/>
        </w:rPr>
        <w:t>their</w:t>
      </w:r>
      <w:r>
        <w:rPr>
          <w:color w:val="231F20"/>
          <w:spacing w:val="-17"/>
          <w:sz w:val="24"/>
        </w:rPr>
        <w:t> </w:t>
      </w:r>
      <w:r>
        <w:rPr>
          <w:color w:val="231F20"/>
          <w:spacing w:val="-2"/>
          <w:sz w:val="24"/>
        </w:rPr>
        <w:t>opinions</w:t>
      </w:r>
      <w:r>
        <w:rPr>
          <w:color w:val="231F20"/>
          <w:spacing w:val="-17"/>
          <w:sz w:val="24"/>
        </w:rPr>
        <w:t> </w:t>
      </w:r>
      <w:r>
        <w:rPr>
          <w:color w:val="231F20"/>
          <w:spacing w:val="-2"/>
          <w:sz w:val="24"/>
        </w:rPr>
        <w:t>represent</w:t>
      </w:r>
      <w:r>
        <w:rPr>
          <w:color w:val="231F20"/>
          <w:spacing w:val="-17"/>
          <w:sz w:val="24"/>
        </w:rPr>
        <w:t> </w:t>
      </w:r>
      <w:r>
        <w:rPr>
          <w:color w:val="231F20"/>
          <w:spacing w:val="-2"/>
          <w:sz w:val="24"/>
        </w:rPr>
        <w:t>their</w:t>
      </w:r>
      <w:r>
        <w:rPr>
          <w:color w:val="231F20"/>
          <w:spacing w:val="-17"/>
          <w:sz w:val="24"/>
        </w:rPr>
        <w:t> </w:t>
      </w:r>
      <w:r>
        <w:rPr>
          <w:color w:val="231F20"/>
          <w:spacing w:val="-2"/>
          <w:sz w:val="24"/>
        </w:rPr>
        <w:t>personal</w:t>
      </w:r>
      <w:r>
        <w:rPr>
          <w:color w:val="231F20"/>
          <w:spacing w:val="-17"/>
          <w:sz w:val="24"/>
        </w:rPr>
        <w:t> </w:t>
      </w:r>
      <w:r>
        <w:rPr>
          <w:color w:val="231F20"/>
          <w:spacing w:val="-2"/>
          <w:sz w:val="24"/>
        </w:rPr>
        <w:t>views.</w:t>
      </w:r>
      <w:r>
        <w:rPr>
          <w:color w:val="231F20"/>
          <w:spacing w:val="31"/>
          <w:sz w:val="24"/>
        </w:rPr>
        <w:t> </w:t>
      </w:r>
      <w:r>
        <w:rPr>
          <w:color w:val="231F20"/>
          <w:spacing w:val="-2"/>
          <w:sz w:val="24"/>
        </w:rPr>
        <w:t>Counselors shall</w:t>
      </w:r>
      <w:r>
        <w:rPr>
          <w:color w:val="231F20"/>
          <w:spacing w:val="-14"/>
          <w:sz w:val="24"/>
        </w:rPr>
        <w:t> </w:t>
      </w:r>
      <w:r>
        <w:rPr>
          <w:color w:val="231F20"/>
          <w:spacing w:val="-2"/>
          <w:sz w:val="24"/>
        </w:rPr>
        <w:t>not</w:t>
      </w:r>
      <w:r>
        <w:rPr>
          <w:color w:val="231F20"/>
          <w:spacing w:val="-14"/>
          <w:sz w:val="24"/>
        </w:rPr>
        <w:t> </w:t>
      </w:r>
      <w:r>
        <w:rPr>
          <w:color w:val="231F20"/>
          <w:spacing w:val="-2"/>
          <w:sz w:val="24"/>
        </w:rPr>
        <w:t>make</w:t>
      </w:r>
      <w:r>
        <w:rPr>
          <w:color w:val="231F20"/>
          <w:spacing w:val="-14"/>
          <w:sz w:val="24"/>
        </w:rPr>
        <w:t> </w:t>
      </w:r>
      <w:r>
        <w:rPr>
          <w:color w:val="231F20"/>
          <w:spacing w:val="-2"/>
          <w:sz w:val="24"/>
        </w:rPr>
        <w:t>statements</w:t>
      </w:r>
      <w:r>
        <w:rPr>
          <w:color w:val="231F20"/>
          <w:spacing w:val="-14"/>
          <w:sz w:val="24"/>
        </w:rPr>
        <w:t> </w:t>
      </w:r>
      <w:r>
        <w:rPr>
          <w:color w:val="231F20"/>
          <w:spacing w:val="-2"/>
          <w:sz w:val="24"/>
        </w:rPr>
        <w:t>on</w:t>
      </w:r>
      <w:r>
        <w:rPr>
          <w:color w:val="231F20"/>
          <w:spacing w:val="-14"/>
          <w:sz w:val="24"/>
        </w:rPr>
        <w:t> </w:t>
      </w:r>
      <w:r>
        <w:rPr>
          <w:color w:val="231F20"/>
          <w:spacing w:val="-2"/>
          <w:sz w:val="24"/>
        </w:rPr>
        <w:t>behalf</w:t>
      </w:r>
      <w:r>
        <w:rPr>
          <w:color w:val="231F20"/>
          <w:spacing w:val="-14"/>
          <w:sz w:val="24"/>
        </w:rPr>
        <w:t> </w:t>
      </w:r>
      <w:r>
        <w:rPr>
          <w:color w:val="231F20"/>
          <w:spacing w:val="-2"/>
          <w:sz w:val="24"/>
        </w:rPr>
        <w:t>of</w:t>
      </w:r>
      <w:r>
        <w:rPr>
          <w:color w:val="231F20"/>
          <w:spacing w:val="-14"/>
          <w:sz w:val="24"/>
        </w:rPr>
        <w:t> </w:t>
      </w:r>
      <w:r>
        <w:rPr>
          <w:color w:val="231F20"/>
          <w:spacing w:val="-2"/>
          <w:sz w:val="24"/>
        </w:rPr>
        <w:t>NBCC</w:t>
      </w:r>
      <w:r>
        <w:rPr>
          <w:color w:val="231F20"/>
          <w:spacing w:val="-14"/>
          <w:sz w:val="24"/>
        </w:rPr>
        <w:t> </w:t>
      </w:r>
      <w:r>
        <w:rPr>
          <w:color w:val="231F20"/>
          <w:spacing w:val="-2"/>
          <w:sz w:val="24"/>
        </w:rPr>
        <w:t>or</w:t>
      </w:r>
      <w:r>
        <w:rPr>
          <w:color w:val="231F20"/>
          <w:spacing w:val="-14"/>
          <w:sz w:val="24"/>
        </w:rPr>
        <w:t> </w:t>
      </w:r>
      <w:r>
        <w:rPr>
          <w:color w:val="231F20"/>
          <w:spacing w:val="-2"/>
          <w:sz w:val="24"/>
        </w:rPr>
        <w:t>other</w:t>
      </w:r>
      <w:r>
        <w:rPr>
          <w:color w:val="231F20"/>
          <w:spacing w:val="-14"/>
          <w:sz w:val="24"/>
        </w:rPr>
        <w:t> </w:t>
      </w:r>
      <w:r>
        <w:rPr>
          <w:color w:val="231F20"/>
          <w:spacing w:val="-2"/>
          <w:sz w:val="24"/>
        </w:rPr>
        <w:t>organizations</w:t>
      </w:r>
      <w:r>
        <w:rPr>
          <w:color w:val="231F20"/>
          <w:spacing w:val="-14"/>
          <w:sz w:val="24"/>
        </w:rPr>
        <w:t> </w:t>
      </w:r>
      <w:r>
        <w:rPr>
          <w:color w:val="231F20"/>
          <w:spacing w:val="-2"/>
          <w:sz w:val="24"/>
        </w:rPr>
        <w:t>unless</w:t>
      </w:r>
      <w:r>
        <w:rPr>
          <w:color w:val="231F20"/>
          <w:spacing w:val="-14"/>
          <w:sz w:val="24"/>
        </w:rPr>
        <w:t> </w:t>
      </w:r>
      <w:r>
        <w:rPr>
          <w:color w:val="231F20"/>
          <w:spacing w:val="-2"/>
          <w:sz w:val="24"/>
        </w:rPr>
        <w:t>officially</w:t>
      </w:r>
      <w:r>
        <w:rPr>
          <w:color w:val="231F20"/>
          <w:spacing w:val="-14"/>
          <w:sz w:val="24"/>
        </w:rPr>
        <w:t> </w:t>
      </w:r>
      <w:r>
        <w:rPr>
          <w:color w:val="231F20"/>
          <w:spacing w:val="-2"/>
          <w:sz w:val="24"/>
        </w:rPr>
        <w:t>authorized </w:t>
      </w:r>
      <w:r>
        <w:rPr>
          <w:color w:val="231F20"/>
          <w:sz w:val="24"/>
        </w:rPr>
        <w:t>to do otherwise.</w:t>
      </w:r>
    </w:p>
    <w:p>
      <w:pPr>
        <w:pStyle w:val="BodyText"/>
        <w:ind w:left="0"/>
        <w:rPr>
          <w:rFonts w:ascii="Tahoma"/>
          <w:sz w:val="23"/>
        </w:rPr>
      </w:pPr>
    </w:p>
    <w:p>
      <w:pPr>
        <w:pStyle w:val="ListParagraph"/>
        <w:numPr>
          <w:ilvl w:val="0"/>
          <w:numId w:val="2"/>
        </w:numPr>
        <w:tabs>
          <w:tab w:pos="1440" w:val="left" w:leader="none"/>
        </w:tabs>
        <w:spacing w:line="230" w:lineRule="auto" w:before="1" w:after="0"/>
        <w:ind w:left="1440" w:right="1468" w:hanging="720"/>
        <w:jc w:val="left"/>
        <w:rPr>
          <w:color w:val="231F20"/>
          <w:sz w:val="24"/>
        </w:rPr>
      </w:pPr>
      <w:r>
        <w:rPr>
          <w:color w:val="231F20"/>
          <w:spacing w:val="-2"/>
          <w:sz w:val="24"/>
        </w:rPr>
        <w:t>Counselors</w:t>
      </w:r>
      <w:r>
        <w:rPr>
          <w:color w:val="231F20"/>
          <w:spacing w:val="-15"/>
          <w:sz w:val="24"/>
        </w:rPr>
        <w:t> </w:t>
      </w:r>
      <w:r>
        <w:rPr>
          <w:color w:val="231F20"/>
          <w:spacing w:val="-2"/>
          <w:sz w:val="24"/>
        </w:rPr>
        <w:t>providing</w:t>
      </w:r>
      <w:r>
        <w:rPr>
          <w:color w:val="231F20"/>
          <w:spacing w:val="-15"/>
          <w:sz w:val="24"/>
        </w:rPr>
        <w:t> </w:t>
      </w:r>
      <w:r>
        <w:rPr>
          <w:color w:val="231F20"/>
          <w:spacing w:val="-2"/>
          <w:sz w:val="24"/>
        </w:rPr>
        <w:t>professional</w:t>
      </w:r>
      <w:r>
        <w:rPr>
          <w:color w:val="231F20"/>
          <w:spacing w:val="-15"/>
          <w:sz w:val="24"/>
        </w:rPr>
        <w:t> </w:t>
      </w:r>
      <w:r>
        <w:rPr>
          <w:color w:val="231F20"/>
          <w:spacing w:val="-2"/>
          <w:sz w:val="24"/>
        </w:rPr>
        <w:t>counseling</w:t>
      </w:r>
      <w:r>
        <w:rPr>
          <w:color w:val="231F20"/>
          <w:spacing w:val="-15"/>
          <w:sz w:val="24"/>
        </w:rPr>
        <w:t> </w:t>
      </w:r>
      <w:r>
        <w:rPr>
          <w:color w:val="231F20"/>
          <w:spacing w:val="-2"/>
          <w:sz w:val="24"/>
        </w:rPr>
        <w:t>presentations</w:t>
      </w:r>
      <w:r>
        <w:rPr>
          <w:color w:val="231F20"/>
          <w:spacing w:val="-15"/>
          <w:sz w:val="24"/>
        </w:rPr>
        <w:t> </w:t>
      </w:r>
      <w:r>
        <w:rPr>
          <w:color w:val="231F20"/>
          <w:spacing w:val="-2"/>
          <w:sz w:val="24"/>
        </w:rPr>
        <w:t>shall</w:t>
      </w:r>
      <w:r>
        <w:rPr>
          <w:color w:val="231F20"/>
          <w:spacing w:val="-15"/>
          <w:sz w:val="24"/>
        </w:rPr>
        <w:t> </w:t>
      </w:r>
      <w:r>
        <w:rPr>
          <w:color w:val="231F20"/>
          <w:spacing w:val="-2"/>
          <w:sz w:val="24"/>
        </w:rPr>
        <w:t>ensure</w:t>
      </w:r>
      <w:r>
        <w:rPr>
          <w:color w:val="231F20"/>
          <w:spacing w:val="-15"/>
          <w:sz w:val="24"/>
        </w:rPr>
        <w:t> </w:t>
      </w:r>
      <w:r>
        <w:rPr>
          <w:color w:val="231F20"/>
          <w:spacing w:val="-2"/>
          <w:sz w:val="24"/>
        </w:rPr>
        <w:t>that</w:t>
      </w:r>
      <w:r>
        <w:rPr>
          <w:color w:val="231F20"/>
          <w:spacing w:val="-15"/>
          <w:sz w:val="24"/>
        </w:rPr>
        <w:t> </w:t>
      </w:r>
      <w:r>
        <w:rPr>
          <w:color w:val="231F20"/>
          <w:spacing w:val="-2"/>
          <w:sz w:val="24"/>
        </w:rPr>
        <w:t>the</w:t>
      </w:r>
      <w:r>
        <w:rPr>
          <w:color w:val="231F20"/>
          <w:spacing w:val="-15"/>
          <w:sz w:val="24"/>
        </w:rPr>
        <w:t> </w:t>
      </w:r>
      <w:r>
        <w:rPr>
          <w:color w:val="231F20"/>
          <w:spacing w:val="-2"/>
          <w:sz w:val="24"/>
        </w:rPr>
        <w:t>content</w:t>
      </w:r>
      <w:r>
        <w:rPr>
          <w:color w:val="231F20"/>
          <w:spacing w:val="-15"/>
          <w:sz w:val="24"/>
        </w:rPr>
        <w:t> </w:t>
      </w:r>
      <w:r>
        <w:rPr>
          <w:color w:val="231F20"/>
          <w:spacing w:val="-2"/>
          <w:sz w:val="24"/>
        </w:rPr>
        <w:t>is consistent</w:t>
      </w:r>
      <w:r>
        <w:rPr>
          <w:color w:val="231F20"/>
          <w:spacing w:val="-20"/>
          <w:sz w:val="24"/>
        </w:rPr>
        <w:t> </w:t>
      </w:r>
      <w:r>
        <w:rPr>
          <w:color w:val="231F20"/>
          <w:spacing w:val="-2"/>
          <w:sz w:val="24"/>
        </w:rPr>
        <w:t>with</w:t>
      </w:r>
      <w:r>
        <w:rPr>
          <w:color w:val="231F20"/>
          <w:spacing w:val="-20"/>
          <w:sz w:val="24"/>
        </w:rPr>
        <w:t> </w:t>
      </w:r>
      <w:r>
        <w:rPr>
          <w:color w:val="231F20"/>
          <w:spacing w:val="-2"/>
          <w:sz w:val="24"/>
        </w:rPr>
        <w:t>this</w:t>
      </w:r>
      <w:r>
        <w:rPr>
          <w:color w:val="231F20"/>
          <w:spacing w:val="-20"/>
          <w:sz w:val="24"/>
        </w:rPr>
        <w:t> </w:t>
      </w:r>
      <w:r>
        <w:rPr>
          <w:rFonts w:ascii="Verdana"/>
          <w:i/>
          <w:color w:val="231F20"/>
          <w:spacing w:val="-2"/>
          <w:sz w:val="24"/>
        </w:rPr>
        <w:t>Code</w:t>
      </w:r>
      <w:r>
        <w:rPr>
          <w:rFonts w:ascii="Verdana"/>
          <w:i/>
          <w:color w:val="231F20"/>
          <w:spacing w:val="-30"/>
          <w:sz w:val="24"/>
        </w:rPr>
        <w:t> </w:t>
      </w:r>
      <w:r>
        <w:rPr>
          <w:rFonts w:ascii="Verdana"/>
          <w:i/>
          <w:color w:val="231F20"/>
          <w:spacing w:val="-2"/>
          <w:sz w:val="24"/>
        </w:rPr>
        <w:t>of</w:t>
      </w:r>
      <w:r>
        <w:rPr>
          <w:rFonts w:ascii="Verdana"/>
          <w:i/>
          <w:color w:val="231F20"/>
          <w:spacing w:val="-30"/>
          <w:sz w:val="24"/>
        </w:rPr>
        <w:t> </w:t>
      </w:r>
      <w:r>
        <w:rPr>
          <w:rFonts w:ascii="Verdana"/>
          <w:i/>
          <w:color w:val="231F20"/>
          <w:spacing w:val="-2"/>
          <w:sz w:val="24"/>
        </w:rPr>
        <w:t>Ethics</w:t>
      </w:r>
      <w:r>
        <w:rPr>
          <w:color w:val="231F20"/>
          <w:spacing w:val="-2"/>
          <w:sz w:val="24"/>
        </w:rPr>
        <w:t>.</w:t>
      </w:r>
    </w:p>
    <w:p>
      <w:pPr>
        <w:pStyle w:val="BodyText"/>
        <w:spacing w:before="6"/>
        <w:ind w:left="0"/>
        <w:rPr>
          <w:rFonts w:ascii="Tahoma"/>
          <w:sz w:val="22"/>
        </w:rPr>
      </w:pPr>
    </w:p>
    <w:p>
      <w:pPr>
        <w:pStyle w:val="Heading3"/>
        <w:rPr>
          <w:u w:val="none"/>
        </w:rPr>
      </w:pPr>
      <w:r>
        <w:rPr>
          <w:color w:val="231F20"/>
          <w:w w:val="90"/>
          <w:u w:val="single" w:color="231F20"/>
        </w:rPr>
        <w:t>COUNSELING</w:t>
      </w:r>
      <w:r>
        <w:rPr>
          <w:color w:val="231F20"/>
          <w:spacing w:val="42"/>
          <w:u w:val="single" w:color="231F20"/>
        </w:rPr>
        <w:t> </w:t>
      </w:r>
      <w:r>
        <w:rPr>
          <w:color w:val="231F20"/>
          <w:spacing w:val="-2"/>
          <w:u w:val="single" w:color="231F20"/>
        </w:rPr>
        <w:t>RELATIONSHIPS</w:t>
      </w:r>
    </w:p>
    <w:p>
      <w:pPr>
        <w:pStyle w:val="BodyText"/>
        <w:ind w:left="0"/>
        <w:rPr>
          <w:rFonts w:ascii="Tahoma"/>
          <w:b/>
          <w:sz w:val="23"/>
        </w:rPr>
      </w:pPr>
    </w:p>
    <w:p>
      <w:pPr>
        <w:pStyle w:val="ListParagraph"/>
        <w:numPr>
          <w:ilvl w:val="0"/>
          <w:numId w:val="2"/>
        </w:numPr>
        <w:tabs>
          <w:tab w:pos="1440" w:val="left" w:leader="none"/>
        </w:tabs>
        <w:spacing w:line="232" w:lineRule="auto" w:before="0" w:after="0"/>
        <w:ind w:left="1440" w:right="1013" w:hanging="720"/>
        <w:jc w:val="left"/>
        <w:rPr>
          <w:color w:val="231F20"/>
          <w:sz w:val="24"/>
        </w:rPr>
      </w:pPr>
      <w:r>
        <w:rPr>
          <w:color w:val="231F20"/>
          <w:sz w:val="24"/>
        </w:rPr>
        <w:t>Counselors</w:t>
      </w:r>
      <w:r>
        <w:rPr>
          <w:color w:val="231F20"/>
          <w:spacing w:val="-14"/>
          <w:sz w:val="24"/>
        </w:rPr>
        <w:t> </w:t>
      </w:r>
      <w:r>
        <w:rPr>
          <w:color w:val="231F20"/>
          <w:sz w:val="24"/>
        </w:rPr>
        <w:t>shall</w:t>
      </w:r>
      <w:r>
        <w:rPr>
          <w:color w:val="231F20"/>
          <w:spacing w:val="-14"/>
          <w:sz w:val="24"/>
        </w:rPr>
        <w:t> </w:t>
      </w:r>
      <w:r>
        <w:rPr>
          <w:color w:val="231F20"/>
          <w:sz w:val="24"/>
        </w:rPr>
        <w:t>take</w:t>
      </w:r>
      <w:r>
        <w:rPr>
          <w:color w:val="231F20"/>
          <w:spacing w:val="-14"/>
          <w:sz w:val="24"/>
        </w:rPr>
        <w:t> </w:t>
      </w:r>
      <w:r>
        <w:rPr>
          <w:color w:val="231F20"/>
          <w:sz w:val="24"/>
        </w:rPr>
        <w:t>proactive</w:t>
      </w:r>
      <w:r>
        <w:rPr>
          <w:color w:val="231F20"/>
          <w:spacing w:val="-14"/>
          <w:sz w:val="24"/>
        </w:rPr>
        <w:t> </w:t>
      </w:r>
      <w:r>
        <w:rPr>
          <w:color w:val="231F20"/>
          <w:sz w:val="24"/>
        </w:rPr>
        <w:t>measures</w:t>
      </w:r>
      <w:r>
        <w:rPr>
          <w:color w:val="231F20"/>
          <w:spacing w:val="-14"/>
          <w:sz w:val="24"/>
        </w:rPr>
        <w:t> </w:t>
      </w:r>
      <w:r>
        <w:rPr>
          <w:color w:val="231F20"/>
          <w:sz w:val="24"/>
        </w:rPr>
        <w:t>to</w:t>
      </w:r>
      <w:r>
        <w:rPr>
          <w:color w:val="231F20"/>
          <w:spacing w:val="-14"/>
          <w:sz w:val="24"/>
        </w:rPr>
        <w:t> </w:t>
      </w:r>
      <w:r>
        <w:rPr>
          <w:color w:val="231F20"/>
          <w:sz w:val="24"/>
        </w:rPr>
        <w:t>avoid</w:t>
      </w:r>
      <w:r>
        <w:rPr>
          <w:color w:val="231F20"/>
          <w:spacing w:val="-14"/>
          <w:sz w:val="24"/>
        </w:rPr>
        <w:t> </w:t>
      </w:r>
      <w:r>
        <w:rPr>
          <w:color w:val="231F20"/>
          <w:sz w:val="24"/>
        </w:rPr>
        <w:t>harming</w:t>
      </w:r>
      <w:r>
        <w:rPr>
          <w:color w:val="231F20"/>
          <w:spacing w:val="-14"/>
          <w:sz w:val="24"/>
        </w:rPr>
        <w:t> </w:t>
      </w:r>
      <w:r>
        <w:rPr>
          <w:color w:val="231F20"/>
          <w:sz w:val="24"/>
        </w:rPr>
        <w:t>their</w:t>
      </w:r>
      <w:r>
        <w:rPr>
          <w:color w:val="231F20"/>
          <w:spacing w:val="-14"/>
          <w:sz w:val="24"/>
        </w:rPr>
        <w:t> </w:t>
      </w:r>
      <w:r>
        <w:rPr>
          <w:color w:val="231F20"/>
          <w:sz w:val="24"/>
        </w:rPr>
        <w:t>clients,</w:t>
      </w:r>
      <w:r>
        <w:rPr>
          <w:color w:val="231F20"/>
          <w:spacing w:val="-14"/>
          <w:sz w:val="24"/>
        </w:rPr>
        <w:t> </w:t>
      </w:r>
      <w:r>
        <w:rPr>
          <w:color w:val="231F20"/>
          <w:sz w:val="24"/>
        </w:rPr>
        <w:t>and</w:t>
      </w:r>
      <w:r>
        <w:rPr>
          <w:color w:val="231F20"/>
          <w:spacing w:val="-14"/>
          <w:sz w:val="24"/>
        </w:rPr>
        <w:t> </w:t>
      </w:r>
      <w:r>
        <w:rPr>
          <w:color w:val="231F20"/>
          <w:sz w:val="24"/>
        </w:rPr>
        <w:t>avoid</w:t>
      </w:r>
      <w:r>
        <w:rPr>
          <w:color w:val="231F20"/>
          <w:spacing w:val="-14"/>
          <w:sz w:val="24"/>
        </w:rPr>
        <w:t> </w:t>
      </w:r>
      <w:r>
        <w:rPr>
          <w:color w:val="231F20"/>
          <w:sz w:val="24"/>
        </w:rPr>
        <w:t>imposing personal</w:t>
      </w:r>
      <w:r>
        <w:rPr>
          <w:color w:val="231F20"/>
          <w:spacing w:val="-16"/>
          <w:sz w:val="24"/>
        </w:rPr>
        <w:t> </w:t>
      </w:r>
      <w:r>
        <w:rPr>
          <w:color w:val="231F20"/>
          <w:sz w:val="24"/>
        </w:rPr>
        <w:t>values</w:t>
      </w:r>
      <w:r>
        <w:rPr>
          <w:color w:val="231F20"/>
          <w:spacing w:val="-16"/>
          <w:sz w:val="24"/>
        </w:rPr>
        <w:t> </w:t>
      </w:r>
      <w:r>
        <w:rPr>
          <w:color w:val="231F20"/>
          <w:sz w:val="24"/>
        </w:rPr>
        <w:t>on</w:t>
      </w:r>
      <w:r>
        <w:rPr>
          <w:color w:val="231F20"/>
          <w:spacing w:val="-16"/>
          <w:sz w:val="24"/>
        </w:rPr>
        <w:t> </w:t>
      </w:r>
      <w:r>
        <w:rPr>
          <w:color w:val="231F20"/>
          <w:sz w:val="24"/>
        </w:rPr>
        <w:t>those</w:t>
      </w:r>
      <w:r>
        <w:rPr>
          <w:color w:val="231F20"/>
          <w:spacing w:val="-16"/>
          <w:sz w:val="24"/>
        </w:rPr>
        <w:t> </w:t>
      </w:r>
      <w:r>
        <w:rPr>
          <w:color w:val="231F20"/>
          <w:sz w:val="24"/>
        </w:rPr>
        <w:t>who</w:t>
      </w:r>
      <w:r>
        <w:rPr>
          <w:color w:val="231F20"/>
          <w:spacing w:val="-16"/>
          <w:sz w:val="24"/>
        </w:rPr>
        <w:t> </w:t>
      </w:r>
      <w:r>
        <w:rPr>
          <w:color w:val="231F20"/>
          <w:sz w:val="24"/>
        </w:rPr>
        <w:t>receive</w:t>
      </w:r>
      <w:r>
        <w:rPr>
          <w:color w:val="231F20"/>
          <w:spacing w:val="-16"/>
          <w:sz w:val="24"/>
        </w:rPr>
        <w:t> </w:t>
      </w:r>
      <w:r>
        <w:rPr>
          <w:color w:val="231F20"/>
          <w:sz w:val="24"/>
        </w:rPr>
        <w:t>their</w:t>
      </w:r>
      <w:r>
        <w:rPr>
          <w:color w:val="231F20"/>
          <w:spacing w:val="-16"/>
          <w:sz w:val="24"/>
        </w:rPr>
        <w:t> </w:t>
      </w:r>
      <w:r>
        <w:rPr>
          <w:color w:val="231F20"/>
          <w:sz w:val="24"/>
        </w:rPr>
        <w:t>professional</w:t>
      </w:r>
      <w:r>
        <w:rPr>
          <w:color w:val="231F20"/>
          <w:spacing w:val="-16"/>
          <w:sz w:val="24"/>
        </w:rPr>
        <w:t> </w:t>
      </w:r>
      <w:r>
        <w:rPr>
          <w:color w:val="231F20"/>
          <w:sz w:val="24"/>
        </w:rPr>
        <w:t>services.</w:t>
      </w:r>
      <w:r>
        <w:rPr>
          <w:color w:val="231F20"/>
          <w:spacing w:val="33"/>
          <w:sz w:val="24"/>
        </w:rPr>
        <w:t> </w:t>
      </w:r>
      <w:r>
        <w:rPr>
          <w:color w:val="231F20"/>
          <w:sz w:val="24"/>
        </w:rPr>
        <w:t>Counselors</w:t>
      </w:r>
      <w:r>
        <w:rPr>
          <w:color w:val="231F20"/>
          <w:spacing w:val="-16"/>
          <w:sz w:val="24"/>
        </w:rPr>
        <w:t> </w:t>
      </w:r>
      <w:r>
        <w:rPr>
          <w:color w:val="231F20"/>
          <w:sz w:val="24"/>
        </w:rPr>
        <w:t>will</w:t>
      </w:r>
      <w:r>
        <w:rPr>
          <w:color w:val="231F20"/>
          <w:spacing w:val="-16"/>
          <w:sz w:val="24"/>
        </w:rPr>
        <w:t> </w:t>
      </w:r>
      <w:r>
        <w:rPr>
          <w:color w:val="231F20"/>
          <w:sz w:val="24"/>
        </w:rPr>
        <w:t>seek</w:t>
      </w:r>
      <w:r>
        <w:rPr>
          <w:color w:val="231F20"/>
          <w:spacing w:val="-16"/>
          <w:sz w:val="24"/>
        </w:rPr>
        <w:t> </w:t>
      </w:r>
      <w:r>
        <w:rPr>
          <w:color w:val="231F20"/>
          <w:sz w:val="24"/>
        </w:rPr>
        <w:t>to </w:t>
      </w:r>
      <w:r>
        <w:rPr>
          <w:color w:val="231F20"/>
          <w:spacing w:val="-2"/>
          <w:sz w:val="24"/>
        </w:rPr>
        <w:t>minimize</w:t>
      </w:r>
      <w:r>
        <w:rPr>
          <w:color w:val="231F20"/>
          <w:spacing w:val="-15"/>
          <w:sz w:val="24"/>
        </w:rPr>
        <w:t> </w:t>
      </w:r>
      <w:r>
        <w:rPr>
          <w:color w:val="231F20"/>
          <w:spacing w:val="-2"/>
          <w:sz w:val="24"/>
        </w:rPr>
        <w:t>unavoidable</w:t>
      </w:r>
      <w:r>
        <w:rPr>
          <w:color w:val="231F20"/>
          <w:spacing w:val="-15"/>
          <w:sz w:val="24"/>
        </w:rPr>
        <w:t> </w:t>
      </w:r>
      <w:r>
        <w:rPr>
          <w:color w:val="231F20"/>
          <w:spacing w:val="-2"/>
          <w:sz w:val="24"/>
        </w:rPr>
        <w:t>or</w:t>
      </w:r>
      <w:r>
        <w:rPr>
          <w:color w:val="231F20"/>
          <w:spacing w:val="-15"/>
          <w:sz w:val="24"/>
        </w:rPr>
        <w:t> </w:t>
      </w:r>
      <w:r>
        <w:rPr>
          <w:color w:val="231F20"/>
          <w:spacing w:val="-2"/>
          <w:sz w:val="24"/>
        </w:rPr>
        <w:t>unanticipated</w:t>
      </w:r>
      <w:r>
        <w:rPr>
          <w:color w:val="231F20"/>
          <w:spacing w:val="-15"/>
          <w:sz w:val="24"/>
        </w:rPr>
        <w:t> </w:t>
      </w:r>
      <w:r>
        <w:rPr>
          <w:color w:val="231F20"/>
          <w:spacing w:val="-2"/>
          <w:sz w:val="24"/>
        </w:rPr>
        <w:t>harm,</w:t>
      </w:r>
      <w:r>
        <w:rPr>
          <w:color w:val="231F20"/>
          <w:spacing w:val="-15"/>
          <w:sz w:val="24"/>
        </w:rPr>
        <w:t> </w:t>
      </w:r>
      <w:r>
        <w:rPr>
          <w:color w:val="231F20"/>
          <w:spacing w:val="-2"/>
          <w:sz w:val="24"/>
        </w:rPr>
        <w:t>and</w:t>
      </w:r>
      <w:r>
        <w:rPr>
          <w:color w:val="231F20"/>
          <w:spacing w:val="-15"/>
          <w:sz w:val="24"/>
        </w:rPr>
        <w:t> </w:t>
      </w:r>
      <w:r>
        <w:rPr>
          <w:color w:val="231F20"/>
          <w:spacing w:val="-2"/>
          <w:sz w:val="24"/>
        </w:rPr>
        <w:t>where</w:t>
      </w:r>
      <w:r>
        <w:rPr>
          <w:color w:val="231F20"/>
          <w:spacing w:val="-15"/>
          <w:sz w:val="24"/>
        </w:rPr>
        <w:t> </w:t>
      </w:r>
      <w:r>
        <w:rPr>
          <w:color w:val="231F20"/>
          <w:spacing w:val="-2"/>
          <w:sz w:val="24"/>
        </w:rPr>
        <w:t>possible</w:t>
      </w:r>
      <w:r>
        <w:rPr>
          <w:color w:val="231F20"/>
          <w:spacing w:val="-15"/>
          <w:sz w:val="24"/>
        </w:rPr>
        <w:t> </w:t>
      </w:r>
      <w:r>
        <w:rPr>
          <w:color w:val="231F20"/>
          <w:spacing w:val="-2"/>
          <w:sz w:val="24"/>
        </w:rPr>
        <w:t>seek</w:t>
      </w:r>
      <w:r>
        <w:rPr>
          <w:color w:val="231F20"/>
          <w:spacing w:val="-15"/>
          <w:sz w:val="24"/>
        </w:rPr>
        <w:t> </w:t>
      </w:r>
      <w:r>
        <w:rPr>
          <w:color w:val="231F20"/>
          <w:spacing w:val="-2"/>
          <w:sz w:val="24"/>
        </w:rPr>
        <w:t>to</w:t>
      </w:r>
      <w:r>
        <w:rPr>
          <w:color w:val="231F20"/>
          <w:spacing w:val="-15"/>
          <w:sz w:val="24"/>
        </w:rPr>
        <w:t> </w:t>
      </w:r>
      <w:r>
        <w:rPr>
          <w:color w:val="231F20"/>
          <w:spacing w:val="-2"/>
          <w:sz w:val="24"/>
        </w:rPr>
        <w:t>address</w:t>
      </w:r>
      <w:r>
        <w:rPr>
          <w:color w:val="231F20"/>
          <w:spacing w:val="-15"/>
          <w:sz w:val="24"/>
        </w:rPr>
        <w:t> </w:t>
      </w:r>
      <w:r>
        <w:rPr>
          <w:color w:val="231F20"/>
          <w:spacing w:val="-2"/>
          <w:sz w:val="24"/>
        </w:rPr>
        <w:t>unintentional harm.</w:t>
      </w:r>
    </w:p>
    <w:p>
      <w:pPr>
        <w:pStyle w:val="BodyText"/>
        <w:spacing w:before="10"/>
        <w:ind w:left="0"/>
        <w:rPr>
          <w:rFonts w:ascii="Tahoma"/>
          <w:sz w:val="22"/>
        </w:rPr>
      </w:pPr>
    </w:p>
    <w:p>
      <w:pPr>
        <w:pStyle w:val="ListParagraph"/>
        <w:numPr>
          <w:ilvl w:val="0"/>
          <w:numId w:val="2"/>
        </w:numPr>
        <w:tabs>
          <w:tab w:pos="1440" w:val="left" w:leader="none"/>
        </w:tabs>
        <w:spacing w:line="232" w:lineRule="auto" w:before="1" w:after="0"/>
        <w:ind w:left="1440" w:right="846" w:hanging="720"/>
        <w:jc w:val="left"/>
        <w:rPr>
          <w:color w:val="231F20"/>
          <w:sz w:val="24"/>
        </w:rPr>
      </w:pPr>
      <w:r>
        <w:rPr>
          <w:color w:val="231F20"/>
          <w:sz w:val="24"/>
        </w:rPr>
        <w:t>Counselors</w:t>
      </w:r>
      <w:r>
        <w:rPr>
          <w:color w:val="231F20"/>
          <w:spacing w:val="-11"/>
          <w:sz w:val="24"/>
        </w:rPr>
        <w:t> </w:t>
      </w:r>
      <w:r>
        <w:rPr>
          <w:color w:val="231F20"/>
          <w:sz w:val="24"/>
        </w:rPr>
        <w:t>shall</w:t>
      </w:r>
      <w:r>
        <w:rPr>
          <w:color w:val="231F20"/>
          <w:spacing w:val="-11"/>
          <w:sz w:val="24"/>
        </w:rPr>
        <w:t> </w:t>
      </w:r>
      <w:r>
        <w:rPr>
          <w:color w:val="231F20"/>
          <w:sz w:val="24"/>
        </w:rPr>
        <w:t>respect</w:t>
      </w:r>
      <w:r>
        <w:rPr>
          <w:color w:val="231F20"/>
          <w:spacing w:val="-11"/>
          <w:sz w:val="24"/>
        </w:rPr>
        <w:t> </w:t>
      </w:r>
      <w:r>
        <w:rPr>
          <w:color w:val="231F20"/>
          <w:sz w:val="24"/>
        </w:rPr>
        <w:t>each</w:t>
      </w:r>
      <w:r>
        <w:rPr>
          <w:color w:val="231F20"/>
          <w:spacing w:val="-11"/>
          <w:sz w:val="24"/>
        </w:rPr>
        <w:t> </w:t>
      </w:r>
      <w:r>
        <w:rPr>
          <w:color w:val="231F20"/>
          <w:sz w:val="24"/>
        </w:rPr>
        <w:t>client’s</w:t>
      </w:r>
      <w:r>
        <w:rPr>
          <w:color w:val="231F20"/>
          <w:spacing w:val="-11"/>
          <w:sz w:val="24"/>
        </w:rPr>
        <w:t> </w:t>
      </w:r>
      <w:r>
        <w:rPr>
          <w:color w:val="231F20"/>
          <w:sz w:val="24"/>
        </w:rPr>
        <w:t>privacy,</w:t>
      </w:r>
      <w:r>
        <w:rPr>
          <w:color w:val="231F20"/>
          <w:spacing w:val="-11"/>
          <w:sz w:val="24"/>
        </w:rPr>
        <w:t> </w:t>
      </w:r>
      <w:r>
        <w:rPr>
          <w:color w:val="231F20"/>
          <w:sz w:val="24"/>
        </w:rPr>
        <w:t>and</w:t>
      </w:r>
      <w:r>
        <w:rPr>
          <w:color w:val="231F20"/>
          <w:spacing w:val="-11"/>
          <w:sz w:val="24"/>
        </w:rPr>
        <w:t> </w:t>
      </w:r>
      <w:r>
        <w:rPr>
          <w:color w:val="231F20"/>
          <w:sz w:val="24"/>
        </w:rPr>
        <w:t>shall</w:t>
      </w:r>
      <w:r>
        <w:rPr>
          <w:color w:val="231F20"/>
          <w:spacing w:val="-11"/>
          <w:sz w:val="24"/>
        </w:rPr>
        <w:t> </w:t>
      </w:r>
      <w:r>
        <w:rPr>
          <w:color w:val="231F20"/>
          <w:sz w:val="24"/>
        </w:rPr>
        <w:t>solicit</w:t>
      </w:r>
      <w:r>
        <w:rPr>
          <w:color w:val="231F20"/>
          <w:spacing w:val="-11"/>
          <w:sz w:val="24"/>
        </w:rPr>
        <w:t> </w:t>
      </w:r>
      <w:r>
        <w:rPr>
          <w:color w:val="231F20"/>
          <w:sz w:val="24"/>
        </w:rPr>
        <w:t>only</w:t>
      </w:r>
      <w:r>
        <w:rPr>
          <w:color w:val="231F20"/>
          <w:spacing w:val="-11"/>
          <w:sz w:val="24"/>
        </w:rPr>
        <w:t> </w:t>
      </w:r>
      <w:r>
        <w:rPr>
          <w:color w:val="231F20"/>
          <w:sz w:val="24"/>
        </w:rPr>
        <w:t>information</w:t>
      </w:r>
      <w:r>
        <w:rPr>
          <w:color w:val="231F20"/>
          <w:spacing w:val="-11"/>
          <w:sz w:val="24"/>
        </w:rPr>
        <w:t> </w:t>
      </w:r>
      <w:r>
        <w:rPr>
          <w:color w:val="231F20"/>
          <w:sz w:val="24"/>
        </w:rPr>
        <w:t>that</w:t>
      </w:r>
      <w:r>
        <w:rPr>
          <w:color w:val="231F20"/>
          <w:spacing w:val="-11"/>
          <w:sz w:val="24"/>
        </w:rPr>
        <w:t> </w:t>
      </w:r>
      <w:r>
        <w:rPr>
          <w:color w:val="231F20"/>
          <w:sz w:val="24"/>
        </w:rPr>
        <w:t>contributes </w:t>
      </w:r>
      <w:r>
        <w:rPr>
          <w:color w:val="231F20"/>
          <w:spacing w:val="-2"/>
          <w:sz w:val="24"/>
        </w:rPr>
        <w:t>to</w:t>
      </w:r>
      <w:r>
        <w:rPr>
          <w:color w:val="231F20"/>
          <w:spacing w:val="-14"/>
          <w:sz w:val="24"/>
        </w:rPr>
        <w:t> </w:t>
      </w:r>
      <w:r>
        <w:rPr>
          <w:color w:val="231F20"/>
          <w:spacing w:val="-2"/>
          <w:sz w:val="24"/>
        </w:rPr>
        <w:t>the</w:t>
      </w:r>
      <w:r>
        <w:rPr>
          <w:color w:val="231F20"/>
          <w:spacing w:val="-14"/>
          <w:sz w:val="24"/>
        </w:rPr>
        <w:t> </w:t>
      </w:r>
      <w:r>
        <w:rPr>
          <w:color w:val="231F20"/>
          <w:spacing w:val="-2"/>
          <w:sz w:val="24"/>
        </w:rPr>
        <w:t>identified</w:t>
      </w:r>
      <w:r>
        <w:rPr>
          <w:color w:val="231F20"/>
          <w:spacing w:val="-14"/>
          <w:sz w:val="24"/>
        </w:rPr>
        <w:t> </w:t>
      </w:r>
      <w:r>
        <w:rPr>
          <w:color w:val="231F20"/>
          <w:spacing w:val="-2"/>
          <w:sz w:val="24"/>
        </w:rPr>
        <w:t>counseling</w:t>
      </w:r>
      <w:r>
        <w:rPr>
          <w:color w:val="231F20"/>
          <w:spacing w:val="-14"/>
          <w:sz w:val="24"/>
        </w:rPr>
        <w:t> </w:t>
      </w:r>
      <w:r>
        <w:rPr>
          <w:color w:val="231F20"/>
          <w:spacing w:val="-2"/>
          <w:sz w:val="24"/>
        </w:rPr>
        <w:t>goals</w:t>
      </w:r>
      <w:r>
        <w:rPr>
          <w:color w:val="231F20"/>
          <w:spacing w:val="-14"/>
          <w:sz w:val="24"/>
        </w:rPr>
        <w:t> </w:t>
      </w:r>
      <w:r>
        <w:rPr>
          <w:color w:val="231F20"/>
          <w:spacing w:val="-2"/>
          <w:sz w:val="24"/>
        </w:rPr>
        <w:t>or</w:t>
      </w:r>
      <w:r>
        <w:rPr>
          <w:color w:val="231F20"/>
          <w:spacing w:val="-14"/>
          <w:sz w:val="24"/>
        </w:rPr>
        <w:t> </w:t>
      </w:r>
      <w:r>
        <w:rPr>
          <w:color w:val="231F20"/>
          <w:spacing w:val="-2"/>
          <w:sz w:val="24"/>
        </w:rPr>
        <w:t>facilitates</w:t>
      </w:r>
      <w:r>
        <w:rPr>
          <w:color w:val="231F20"/>
          <w:spacing w:val="-14"/>
          <w:sz w:val="24"/>
        </w:rPr>
        <w:t> </w:t>
      </w:r>
      <w:r>
        <w:rPr>
          <w:color w:val="231F20"/>
          <w:spacing w:val="-2"/>
          <w:sz w:val="24"/>
        </w:rPr>
        <w:t>the</w:t>
      </w:r>
      <w:r>
        <w:rPr>
          <w:color w:val="231F20"/>
          <w:spacing w:val="-14"/>
          <w:sz w:val="24"/>
        </w:rPr>
        <w:t> </w:t>
      </w:r>
      <w:r>
        <w:rPr>
          <w:color w:val="231F20"/>
          <w:spacing w:val="-2"/>
          <w:sz w:val="24"/>
        </w:rPr>
        <w:t>counseling</w:t>
      </w:r>
      <w:r>
        <w:rPr>
          <w:color w:val="231F20"/>
          <w:spacing w:val="-14"/>
          <w:sz w:val="24"/>
        </w:rPr>
        <w:t> </w:t>
      </w:r>
      <w:r>
        <w:rPr>
          <w:color w:val="231F20"/>
          <w:spacing w:val="-2"/>
          <w:sz w:val="24"/>
        </w:rPr>
        <w:t>process,</w:t>
      </w:r>
      <w:r>
        <w:rPr>
          <w:color w:val="231F20"/>
          <w:spacing w:val="-14"/>
          <w:sz w:val="24"/>
        </w:rPr>
        <w:t> </w:t>
      </w:r>
      <w:r>
        <w:rPr>
          <w:color w:val="231F20"/>
          <w:spacing w:val="-2"/>
          <w:sz w:val="24"/>
        </w:rPr>
        <w:t>and</w:t>
      </w:r>
      <w:r>
        <w:rPr>
          <w:color w:val="231F20"/>
          <w:spacing w:val="-14"/>
          <w:sz w:val="24"/>
        </w:rPr>
        <w:t> </w:t>
      </w:r>
      <w:r>
        <w:rPr>
          <w:color w:val="231F20"/>
          <w:spacing w:val="-2"/>
          <w:sz w:val="24"/>
        </w:rPr>
        <w:t>is</w:t>
      </w:r>
      <w:r>
        <w:rPr>
          <w:color w:val="231F20"/>
          <w:spacing w:val="-14"/>
          <w:sz w:val="24"/>
        </w:rPr>
        <w:t> </w:t>
      </w:r>
      <w:r>
        <w:rPr>
          <w:color w:val="231F20"/>
          <w:spacing w:val="-2"/>
          <w:sz w:val="24"/>
        </w:rPr>
        <w:t>also</w:t>
      </w:r>
      <w:r>
        <w:rPr>
          <w:color w:val="231F20"/>
          <w:spacing w:val="-14"/>
          <w:sz w:val="24"/>
        </w:rPr>
        <w:t> </w:t>
      </w:r>
      <w:r>
        <w:rPr>
          <w:color w:val="231F20"/>
          <w:spacing w:val="-2"/>
          <w:sz w:val="24"/>
        </w:rPr>
        <w:t>consistent</w:t>
      </w:r>
      <w:r>
        <w:rPr>
          <w:color w:val="231F20"/>
          <w:spacing w:val="-14"/>
          <w:sz w:val="24"/>
        </w:rPr>
        <w:t> </w:t>
      </w:r>
      <w:r>
        <w:rPr>
          <w:color w:val="231F20"/>
          <w:spacing w:val="-2"/>
          <w:sz w:val="24"/>
        </w:rPr>
        <w:t>with </w:t>
      </w:r>
      <w:r>
        <w:rPr>
          <w:color w:val="231F20"/>
          <w:sz w:val="24"/>
        </w:rPr>
        <w:t>counseling</w:t>
      </w:r>
      <w:r>
        <w:rPr>
          <w:color w:val="231F20"/>
          <w:spacing w:val="-6"/>
          <w:sz w:val="24"/>
        </w:rPr>
        <w:t> </w:t>
      </w:r>
      <w:r>
        <w:rPr>
          <w:color w:val="231F20"/>
          <w:sz w:val="24"/>
        </w:rPr>
        <w:t>protocols.</w:t>
      </w:r>
    </w:p>
    <w:p>
      <w:pPr>
        <w:pStyle w:val="BodyText"/>
        <w:spacing w:before="11"/>
        <w:ind w:left="0"/>
        <w:rPr>
          <w:rFonts w:ascii="Tahoma"/>
          <w:sz w:val="22"/>
        </w:rPr>
      </w:pPr>
    </w:p>
    <w:p>
      <w:pPr>
        <w:pStyle w:val="ListParagraph"/>
        <w:numPr>
          <w:ilvl w:val="0"/>
          <w:numId w:val="2"/>
        </w:numPr>
        <w:tabs>
          <w:tab w:pos="1440" w:val="left" w:leader="none"/>
        </w:tabs>
        <w:spacing w:line="232" w:lineRule="auto" w:before="0" w:after="0"/>
        <w:ind w:left="1440" w:right="873" w:hanging="720"/>
        <w:jc w:val="left"/>
        <w:rPr>
          <w:color w:val="231F20"/>
          <w:sz w:val="24"/>
        </w:rPr>
      </w:pPr>
      <w:r>
        <w:rPr>
          <w:color w:val="231F20"/>
          <w:sz w:val="24"/>
        </w:rPr>
        <w:t>Counselors</w:t>
      </w:r>
      <w:r>
        <w:rPr>
          <w:color w:val="231F20"/>
          <w:spacing w:val="-12"/>
          <w:sz w:val="24"/>
        </w:rPr>
        <w:t> </w:t>
      </w:r>
      <w:r>
        <w:rPr>
          <w:color w:val="231F20"/>
          <w:sz w:val="24"/>
        </w:rPr>
        <w:t>shall</w:t>
      </w:r>
      <w:r>
        <w:rPr>
          <w:color w:val="231F20"/>
          <w:spacing w:val="-12"/>
          <w:sz w:val="24"/>
        </w:rPr>
        <w:t> </w:t>
      </w:r>
      <w:r>
        <w:rPr>
          <w:color w:val="231F20"/>
          <w:sz w:val="24"/>
        </w:rPr>
        <w:t>not</w:t>
      </w:r>
      <w:r>
        <w:rPr>
          <w:color w:val="231F20"/>
          <w:spacing w:val="-12"/>
          <w:sz w:val="24"/>
        </w:rPr>
        <w:t> </w:t>
      </w:r>
      <w:r>
        <w:rPr>
          <w:color w:val="231F20"/>
          <w:sz w:val="24"/>
        </w:rPr>
        <w:t>share</w:t>
      </w:r>
      <w:r>
        <w:rPr>
          <w:color w:val="231F20"/>
          <w:spacing w:val="-12"/>
          <w:sz w:val="24"/>
        </w:rPr>
        <w:t> </w:t>
      </w:r>
      <w:r>
        <w:rPr>
          <w:color w:val="231F20"/>
          <w:sz w:val="24"/>
        </w:rPr>
        <w:t>client</w:t>
      </w:r>
      <w:r>
        <w:rPr>
          <w:color w:val="231F20"/>
          <w:spacing w:val="-12"/>
          <w:sz w:val="24"/>
        </w:rPr>
        <w:t> </w:t>
      </w:r>
      <w:r>
        <w:rPr>
          <w:color w:val="231F20"/>
          <w:sz w:val="24"/>
        </w:rPr>
        <w:t>information</w:t>
      </w:r>
      <w:r>
        <w:rPr>
          <w:color w:val="231F20"/>
          <w:spacing w:val="-12"/>
          <w:sz w:val="24"/>
        </w:rPr>
        <w:t> </w:t>
      </w:r>
      <w:r>
        <w:rPr>
          <w:color w:val="231F20"/>
          <w:sz w:val="24"/>
        </w:rPr>
        <w:t>that</w:t>
      </w:r>
      <w:r>
        <w:rPr>
          <w:color w:val="231F20"/>
          <w:spacing w:val="-12"/>
          <w:sz w:val="24"/>
        </w:rPr>
        <w:t> </w:t>
      </w:r>
      <w:r>
        <w:rPr>
          <w:color w:val="231F20"/>
          <w:sz w:val="24"/>
        </w:rPr>
        <w:t>is</w:t>
      </w:r>
      <w:r>
        <w:rPr>
          <w:color w:val="231F20"/>
          <w:spacing w:val="-12"/>
          <w:sz w:val="24"/>
        </w:rPr>
        <w:t> </w:t>
      </w:r>
      <w:r>
        <w:rPr>
          <w:color w:val="231F20"/>
          <w:sz w:val="24"/>
        </w:rPr>
        <w:t>obtained</w:t>
      </w:r>
      <w:r>
        <w:rPr>
          <w:color w:val="231F20"/>
          <w:spacing w:val="-12"/>
          <w:sz w:val="24"/>
        </w:rPr>
        <w:t> </w:t>
      </w:r>
      <w:r>
        <w:rPr>
          <w:color w:val="231F20"/>
          <w:sz w:val="24"/>
        </w:rPr>
        <w:t>through</w:t>
      </w:r>
      <w:r>
        <w:rPr>
          <w:color w:val="231F20"/>
          <w:spacing w:val="-12"/>
          <w:sz w:val="24"/>
        </w:rPr>
        <w:t> </w:t>
      </w:r>
      <w:r>
        <w:rPr>
          <w:color w:val="231F20"/>
          <w:sz w:val="24"/>
        </w:rPr>
        <w:t>the</w:t>
      </w:r>
      <w:r>
        <w:rPr>
          <w:color w:val="231F20"/>
          <w:spacing w:val="-12"/>
          <w:sz w:val="24"/>
        </w:rPr>
        <w:t> </w:t>
      </w:r>
      <w:r>
        <w:rPr>
          <w:color w:val="231F20"/>
          <w:sz w:val="24"/>
        </w:rPr>
        <w:t>counseling</w:t>
      </w:r>
      <w:r>
        <w:rPr>
          <w:color w:val="231F20"/>
          <w:spacing w:val="-12"/>
          <w:sz w:val="24"/>
        </w:rPr>
        <w:t> </w:t>
      </w:r>
      <w:r>
        <w:rPr>
          <w:color w:val="231F20"/>
          <w:sz w:val="24"/>
        </w:rPr>
        <w:t>process </w:t>
      </w:r>
      <w:r>
        <w:rPr>
          <w:color w:val="231F20"/>
          <w:spacing w:val="-2"/>
          <w:sz w:val="24"/>
        </w:rPr>
        <w:t>without</w:t>
      </w:r>
      <w:r>
        <w:rPr>
          <w:color w:val="231F20"/>
          <w:spacing w:val="-18"/>
          <w:sz w:val="24"/>
        </w:rPr>
        <w:t> </w:t>
      </w:r>
      <w:r>
        <w:rPr>
          <w:color w:val="231F20"/>
          <w:spacing w:val="-2"/>
          <w:sz w:val="24"/>
        </w:rPr>
        <w:t>specific</w:t>
      </w:r>
      <w:r>
        <w:rPr>
          <w:color w:val="231F20"/>
          <w:spacing w:val="-18"/>
          <w:sz w:val="24"/>
        </w:rPr>
        <w:t> </w:t>
      </w:r>
      <w:r>
        <w:rPr>
          <w:color w:val="231F20"/>
          <w:spacing w:val="-2"/>
          <w:sz w:val="24"/>
        </w:rPr>
        <w:t>written</w:t>
      </w:r>
      <w:r>
        <w:rPr>
          <w:color w:val="231F20"/>
          <w:spacing w:val="-18"/>
          <w:sz w:val="24"/>
        </w:rPr>
        <w:t> </w:t>
      </w:r>
      <w:r>
        <w:rPr>
          <w:color w:val="231F20"/>
          <w:spacing w:val="-2"/>
          <w:sz w:val="24"/>
        </w:rPr>
        <w:t>consent</w:t>
      </w:r>
      <w:r>
        <w:rPr>
          <w:color w:val="231F20"/>
          <w:spacing w:val="-18"/>
          <w:sz w:val="24"/>
        </w:rPr>
        <w:t> </w:t>
      </w:r>
      <w:r>
        <w:rPr>
          <w:color w:val="231F20"/>
          <w:spacing w:val="-2"/>
          <w:sz w:val="24"/>
        </w:rPr>
        <w:t>by</w:t>
      </w:r>
      <w:r>
        <w:rPr>
          <w:color w:val="231F20"/>
          <w:spacing w:val="-18"/>
          <w:sz w:val="24"/>
        </w:rPr>
        <w:t> </w:t>
      </w:r>
      <w:r>
        <w:rPr>
          <w:color w:val="231F20"/>
          <w:spacing w:val="-2"/>
          <w:sz w:val="24"/>
        </w:rPr>
        <w:t>the</w:t>
      </w:r>
      <w:r>
        <w:rPr>
          <w:color w:val="231F20"/>
          <w:spacing w:val="-18"/>
          <w:sz w:val="24"/>
        </w:rPr>
        <w:t> </w:t>
      </w:r>
      <w:r>
        <w:rPr>
          <w:color w:val="231F20"/>
          <w:spacing w:val="-2"/>
          <w:sz w:val="24"/>
        </w:rPr>
        <w:t>client</w:t>
      </w:r>
      <w:r>
        <w:rPr>
          <w:color w:val="231F20"/>
          <w:spacing w:val="-18"/>
          <w:sz w:val="24"/>
        </w:rPr>
        <w:t> </w:t>
      </w:r>
      <w:r>
        <w:rPr>
          <w:color w:val="231F20"/>
          <w:spacing w:val="-2"/>
          <w:sz w:val="24"/>
        </w:rPr>
        <w:t>or</w:t>
      </w:r>
      <w:r>
        <w:rPr>
          <w:color w:val="231F20"/>
          <w:spacing w:val="-18"/>
          <w:sz w:val="24"/>
        </w:rPr>
        <w:t> </w:t>
      </w:r>
      <w:r>
        <w:rPr>
          <w:color w:val="231F20"/>
          <w:spacing w:val="-2"/>
          <w:sz w:val="24"/>
        </w:rPr>
        <w:t>legal</w:t>
      </w:r>
      <w:r>
        <w:rPr>
          <w:color w:val="231F20"/>
          <w:spacing w:val="-18"/>
          <w:sz w:val="24"/>
        </w:rPr>
        <w:t> </w:t>
      </w:r>
      <w:r>
        <w:rPr>
          <w:color w:val="231F20"/>
          <w:spacing w:val="-2"/>
          <w:sz w:val="24"/>
        </w:rPr>
        <w:t>guardian</w:t>
      </w:r>
      <w:r>
        <w:rPr>
          <w:color w:val="231F20"/>
          <w:spacing w:val="-18"/>
          <w:sz w:val="24"/>
        </w:rPr>
        <w:t> </w:t>
      </w:r>
      <w:r>
        <w:rPr>
          <w:color w:val="231F20"/>
          <w:spacing w:val="-2"/>
          <w:sz w:val="24"/>
        </w:rPr>
        <w:t>except</w:t>
      </w:r>
      <w:r>
        <w:rPr>
          <w:color w:val="231F20"/>
          <w:spacing w:val="-18"/>
          <w:sz w:val="24"/>
        </w:rPr>
        <w:t> </w:t>
      </w:r>
      <w:r>
        <w:rPr>
          <w:color w:val="231F20"/>
          <w:spacing w:val="-2"/>
          <w:sz w:val="24"/>
        </w:rPr>
        <w:t>when</w:t>
      </w:r>
      <w:r>
        <w:rPr>
          <w:color w:val="231F20"/>
          <w:spacing w:val="-18"/>
          <w:sz w:val="24"/>
        </w:rPr>
        <w:t> </w:t>
      </w:r>
      <w:r>
        <w:rPr>
          <w:color w:val="231F20"/>
          <w:spacing w:val="-2"/>
          <w:sz w:val="24"/>
        </w:rPr>
        <w:t>necessary</w:t>
      </w:r>
      <w:r>
        <w:rPr>
          <w:color w:val="231F20"/>
          <w:spacing w:val="-18"/>
          <w:sz w:val="24"/>
        </w:rPr>
        <w:t> </w:t>
      </w:r>
      <w:r>
        <w:rPr>
          <w:color w:val="231F20"/>
          <w:spacing w:val="-2"/>
          <w:sz w:val="24"/>
        </w:rPr>
        <w:t>to</w:t>
      </w:r>
      <w:r>
        <w:rPr>
          <w:color w:val="231F20"/>
          <w:spacing w:val="-18"/>
          <w:sz w:val="24"/>
        </w:rPr>
        <w:t> </w:t>
      </w:r>
      <w:r>
        <w:rPr>
          <w:color w:val="231F20"/>
          <w:spacing w:val="-2"/>
          <w:sz w:val="24"/>
        </w:rPr>
        <w:t>prevent </w:t>
      </w:r>
      <w:r>
        <w:rPr>
          <w:color w:val="231F20"/>
          <w:sz w:val="24"/>
        </w:rPr>
        <w:t>serious</w:t>
      </w:r>
      <w:r>
        <w:rPr>
          <w:color w:val="231F20"/>
          <w:spacing w:val="-20"/>
          <w:sz w:val="24"/>
        </w:rPr>
        <w:t> </w:t>
      </w:r>
      <w:r>
        <w:rPr>
          <w:color w:val="231F20"/>
          <w:sz w:val="24"/>
        </w:rPr>
        <w:t>and</w:t>
      </w:r>
      <w:r>
        <w:rPr>
          <w:color w:val="231F20"/>
          <w:spacing w:val="-20"/>
          <w:sz w:val="24"/>
        </w:rPr>
        <w:t> </w:t>
      </w:r>
      <w:r>
        <w:rPr>
          <w:color w:val="231F20"/>
          <w:sz w:val="24"/>
        </w:rPr>
        <w:t>foreseeable</w:t>
      </w:r>
      <w:r>
        <w:rPr>
          <w:color w:val="231F20"/>
          <w:spacing w:val="-20"/>
          <w:sz w:val="24"/>
        </w:rPr>
        <w:t> </w:t>
      </w:r>
      <w:r>
        <w:rPr>
          <w:color w:val="231F20"/>
          <w:sz w:val="24"/>
        </w:rPr>
        <w:t>harm</w:t>
      </w:r>
      <w:r>
        <w:rPr>
          <w:color w:val="231F20"/>
          <w:spacing w:val="-20"/>
          <w:sz w:val="24"/>
        </w:rPr>
        <w:t> </w:t>
      </w:r>
      <w:r>
        <w:rPr>
          <w:color w:val="231F20"/>
          <w:sz w:val="24"/>
        </w:rPr>
        <w:t>to</w:t>
      </w:r>
      <w:r>
        <w:rPr>
          <w:color w:val="231F20"/>
          <w:spacing w:val="-20"/>
          <w:sz w:val="24"/>
        </w:rPr>
        <w:t> </w:t>
      </w:r>
      <w:r>
        <w:rPr>
          <w:color w:val="231F20"/>
          <w:sz w:val="24"/>
        </w:rPr>
        <w:t>the</w:t>
      </w:r>
      <w:r>
        <w:rPr>
          <w:color w:val="231F20"/>
          <w:spacing w:val="-20"/>
          <w:sz w:val="24"/>
        </w:rPr>
        <w:t> </w:t>
      </w:r>
      <w:r>
        <w:rPr>
          <w:color w:val="231F20"/>
          <w:sz w:val="24"/>
        </w:rPr>
        <w:t>client</w:t>
      </w:r>
      <w:r>
        <w:rPr>
          <w:color w:val="231F20"/>
          <w:spacing w:val="-20"/>
          <w:sz w:val="24"/>
        </w:rPr>
        <w:t> </w:t>
      </w:r>
      <w:r>
        <w:rPr>
          <w:color w:val="231F20"/>
          <w:sz w:val="24"/>
        </w:rPr>
        <w:t>or</w:t>
      </w:r>
      <w:r>
        <w:rPr>
          <w:color w:val="231F20"/>
          <w:spacing w:val="-20"/>
          <w:sz w:val="24"/>
        </w:rPr>
        <w:t> </w:t>
      </w:r>
      <w:r>
        <w:rPr>
          <w:color w:val="231F20"/>
          <w:sz w:val="24"/>
        </w:rPr>
        <w:t>others,</w:t>
      </w:r>
      <w:r>
        <w:rPr>
          <w:color w:val="231F20"/>
          <w:spacing w:val="-20"/>
          <w:sz w:val="24"/>
        </w:rPr>
        <w:t> </w:t>
      </w:r>
      <w:r>
        <w:rPr>
          <w:color w:val="231F20"/>
          <w:sz w:val="24"/>
        </w:rPr>
        <w:t>or</w:t>
      </w:r>
      <w:r>
        <w:rPr>
          <w:color w:val="231F20"/>
          <w:spacing w:val="-20"/>
          <w:sz w:val="24"/>
        </w:rPr>
        <w:t> </w:t>
      </w:r>
      <w:r>
        <w:rPr>
          <w:color w:val="231F20"/>
          <w:sz w:val="24"/>
        </w:rPr>
        <w:t>when</w:t>
      </w:r>
      <w:r>
        <w:rPr>
          <w:color w:val="231F20"/>
          <w:spacing w:val="-20"/>
          <w:sz w:val="24"/>
        </w:rPr>
        <w:t> </w:t>
      </w:r>
      <w:r>
        <w:rPr>
          <w:color w:val="231F20"/>
          <w:sz w:val="24"/>
        </w:rPr>
        <w:t>otherwise</w:t>
      </w:r>
      <w:r>
        <w:rPr>
          <w:color w:val="231F20"/>
          <w:spacing w:val="-20"/>
          <w:sz w:val="24"/>
        </w:rPr>
        <w:t> </w:t>
      </w:r>
      <w:r>
        <w:rPr>
          <w:color w:val="231F20"/>
          <w:sz w:val="24"/>
        </w:rPr>
        <w:t>mandated</w:t>
      </w:r>
      <w:r>
        <w:rPr>
          <w:color w:val="231F20"/>
          <w:spacing w:val="-20"/>
          <w:sz w:val="24"/>
        </w:rPr>
        <w:t> </w:t>
      </w:r>
      <w:r>
        <w:rPr>
          <w:color w:val="231F20"/>
          <w:sz w:val="24"/>
        </w:rPr>
        <w:t>by</w:t>
      </w:r>
      <w:r>
        <w:rPr>
          <w:color w:val="231F20"/>
          <w:spacing w:val="-20"/>
          <w:sz w:val="24"/>
        </w:rPr>
        <w:t> </w:t>
      </w:r>
      <w:r>
        <w:rPr>
          <w:color w:val="231F20"/>
          <w:sz w:val="24"/>
        </w:rPr>
        <w:t>Federal</w:t>
      </w:r>
      <w:r>
        <w:rPr>
          <w:color w:val="231F20"/>
          <w:spacing w:val="-20"/>
          <w:sz w:val="24"/>
        </w:rPr>
        <w:t> </w:t>
      </w:r>
      <w:r>
        <w:rPr>
          <w:color w:val="231F20"/>
          <w:sz w:val="24"/>
        </w:rPr>
        <w:t>or State law or regulation.</w:t>
      </w:r>
    </w:p>
    <w:p>
      <w:pPr>
        <w:spacing w:after="0" w:line="232" w:lineRule="auto"/>
        <w:jc w:val="left"/>
        <w:rPr>
          <w:sz w:val="24"/>
        </w:rPr>
        <w:sectPr>
          <w:pgSz w:w="12240" w:h="15840"/>
          <w:pgMar w:header="360" w:footer="780" w:top="1200" w:bottom="980" w:left="0" w:right="0"/>
        </w:sectPr>
      </w:pPr>
    </w:p>
    <w:p>
      <w:pPr>
        <w:pStyle w:val="BodyText"/>
        <w:spacing w:before="5"/>
        <w:ind w:left="0"/>
        <w:rPr>
          <w:rFonts w:ascii="Tahoma"/>
          <w:sz w:val="12"/>
        </w:rPr>
      </w:pPr>
    </w:p>
    <w:p>
      <w:pPr>
        <w:pStyle w:val="ListParagraph"/>
        <w:numPr>
          <w:ilvl w:val="0"/>
          <w:numId w:val="2"/>
        </w:numPr>
        <w:tabs>
          <w:tab w:pos="1440" w:val="left" w:leader="none"/>
        </w:tabs>
        <w:spacing w:line="232" w:lineRule="auto" w:before="121" w:after="0"/>
        <w:ind w:left="1440" w:right="952" w:hanging="720"/>
        <w:jc w:val="left"/>
        <w:rPr>
          <w:color w:val="231F20"/>
          <w:sz w:val="24"/>
        </w:rPr>
      </w:pPr>
      <w:r>
        <w:rPr>
          <w:color w:val="231F20"/>
          <w:sz w:val="24"/>
        </w:rPr>
        <w:t>Counselors</w:t>
      </w:r>
      <w:r>
        <w:rPr>
          <w:color w:val="231F20"/>
          <w:spacing w:val="-13"/>
          <w:sz w:val="24"/>
        </w:rPr>
        <w:t> </w:t>
      </w:r>
      <w:r>
        <w:rPr>
          <w:color w:val="231F20"/>
          <w:sz w:val="24"/>
        </w:rPr>
        <w:t>generally</w:t>
      </w:r>
      <w:r>
        <w:rPr>
          <w:color w:val="231F20"/>
          <w:spacing w:val="-13"/>
          <w:sz w:val="24"/>
        </w:rPr>
        <w:t> </w:t>
      </w:r>
      <w:r>
        <w:rPr>
          <w:color w:val="231F20"/>
          <w:sz w:val="24"/>
        </w:rPr>
        <w:t>shall</w:t>
      </w:r>
      <w:r>
        <w:rPr>
          <w:color w:val="231F20"/>
          <w:spacing w:val="-13"/>
          <w:sz w:val="24"/>
        </w:rPr>
        <w:t> </w:t>
      </w:r>
      <w:r>
        <w:rPr>
          <w:color w:val="231F20"/>
          <w:sz w:val="24"/>
        </w:rPr>
        <w:t>not</w:t>
      </w:r>
      <w:r>
        <w:rPr>
          <w:color w:val="231F20"/>
          <w:spacing w:val="-13"/>
          <w:sz w:val="24"/>
        </w:rPr>
        <w:t> </w:t>
      </w:r>
      <w:r>
        <w:rPr>
          <w:color w:val="231F20"/>
          <w:sz w:val="24"/>
        </w:rPr>
        <w:t>accept</w:t>
      </w:r>
      <w:r>
        <w:rPr>
          <w:color w:val="231F20"/>
          <w:spacing w:val="-13"/>
          <w:sz w:val="24"/>
        </w:rPr>
        <w:t> </w:t>
      </w:r>
      <w:r>
        <w:rPr>
          <w:color w:val="231F20"/>
          <w:sz w:val="24"/>
        </w:rPr>
        <w:t>goods</w:t>
      </w:r>
      <w:r>
        <w:rPr>
          <w:color w:val="231F20"/>
          <w:spacing w:val="-13"/>
          <w:sz w:val="24"/>
        </w:rPr>
        <w:t> </w:t>
      </w:r>
      <w:r>
        <w:rPr>
          <w:color w:val="231F20"/>
          <w:sz w:val="24"/>
        </w:rPr>
        <w:t>or</w:t>
      </w:r>
      <w:r>
        <w:rPr>
          <w:color w:val="231F20"/>
          <w:spacing w:val="-13"/>
          <w:sz w:val="24"/>
        </w:rPr>
        <w:t> </w:t>
      </w:r>
      <w:r>
        <w:rPr>
          <w:color w:val="231F20"/>
          <w:sz w:val="24"/>
        </w:rPr>
        <w:t>services</w:t>
      </w:r>
      <w:r>
        <w:rPr>
          <w:color w:val="231F20"/>
          <w:spacing w:val="-13"/>
          <w:sz w:val="24"/>
        </w:rPr>
        <w:t> </w:t>
      </w:r>
      <w:r>
        <w:rPr>
          <w:color w:val="231F20"/>
          <w:sz w:val="24"/>
        </w:rPr>
        <w:t>from</w:t>
      </w:r>
      <w:r>
        <w:rPr>
          <w:color w:val="231F20"/>
          <w:spacing w:val="-13"/>
          <w:sz w:val="24"/>
        </w:rPr>
        <w:t> </w:t>
      </w:r>
      <w:r>
        <w:rPr>
          <w:color w:val="231F20"/>
          <w:sz w:val="24"/>
        </w:rPr>
        <w:t>clients</w:t>
      </w:r>
      <w:r>
        <w:rPr>
          <w:color w:val="231F20"/>
          <w:spacing w:val="-13"/>
          <w:sz w:val="24"/>
        </w:rPr>
        <w:t> </w:t>
      </w:r>
      <w:r>
        <w:rPr>
          <w:color w:val="231F20"/>
          <w:sz w:val="24"/>
        </w:rPr>
        <w:t>in</w:t>
      </w:r>
      <w:r>
        <w:rPr>
          <w:color w:val="231F20"/>
          <w:spacing w:val="-13"/>
          <w:sz w:val="24"/>
        </w:rPr>
        <w:t> </w:t>
      </w:r>
      <w:r>
        <w:rPr>
          <w:color w:val="231F20"/>
          <w:sz w:val="24"/>
        </w:rPr>
        <w:t>return</w:t>
      </w:r>
      <w:r>
        <w:rPr>
          <w:color w:val="231F20"/>
          <w:spacing w:val="-13"/>
          <w:sz w:val="24"/>
        </w:rPr>
        <w:t> </w:t>
      </w:r>
      <w:r>
        <w:rPr>
          <w:color w:val="231F20"/>
          <w:sz w:val="24"/>
        </w:rPr>
        <w:t>for</w:t>
      </w:r>
      <w:r>
        <w:rPr>
          <w:color w:val="231F20"/>
          <w:spacing w:val="-13"/>
          <w:sz w:val="24"/>
        </w:rPr>
        <w:t> </w:t>
      </w:r>
      <w:r>
        <w:rPr>
          <w:color w:val="231F20"/>
          <w:sz w:val="24"/>
        </w:rPr>
        <w:t>counseling services</w:t>
      </w:r>
      <w:r>
        <w:rPr>
          <w:color w:val="231F20"/>
          <w:spacing w:val="-11"/>
          <w:sz w:val="24"/>
        </w:rPr>
        <w:t> </w:t>
      </w:r>
      <w:r>
        <w:rPr>
          <w:color w:val="231F20"/>
          <w:sz w:val="24"/>
        </w:rPr>
        <w:t>in</w:t>
      </w:r>
      <w:r>
        <w:rPr>
          <w:color w:val="231F20"/>
          <w:spacing w:val="-11"/>
          <w:sz w:val="24"/>
        </w:rPr>
        <w:t> </w:t>
      </w:r>
      <w:r>
        <w:rPr>
          <w:color w:val="231F20"/>
          <w:sz w:val="24"/>
        </w:rPr>
        <w:t>recognition</w:t>
      </w:r>
      <w:r>
        <w:rPr>
          <w:color w:val="231F20"/>
          <w:spacing w:val="-11"/>
          <w:sz w:val="24"/>
        </w:rPr>
        <w:t> </w:t>
      </w:r>
      <w:r>
        <w:rPr>
          <w:color w:val="231F20"/>
          <w:sz w:val="24"/>
        </w:rPr>
        <w:t>of</w:t>
      </w:r>
      <w:r>
        <w:rPr>
          <w:color w:val="231F20"/>
          <w:spacing w:val="-11"/>
          <w:sz w:val="24"/>
        </w:rPr>
        <w:t> </w:t>
      </w:r>
      <w:r>
        <w:rPr>
          <w:color w:val="231F20"/>
          <w:sz w:val="24"/>
        </w:rPr>
        <w:t>the</w:t>
      </w:r>
      <w:r>
        <w:rPr>
          <w:color w:val="231F20"/>
          <w:spacing w:val="-11"/>
          <w:sz w:val="24"/>
        </w:rPr>
        <w:t> </w:t>
      </w:r>
      <w:r>
        <w:rPr>
          <w:color w:val="231F20"/>
          <w:sz w:val="24"/>
        </w:rPr>
        <w:t>possible</w:t>
      </w:r>
      <w:r>
        <w:rPr>
          <w:color w:val="231F20"/>
          <w:spacing w:val="-11"/>
          <w:sz w:val="24"/>
        </w:rPr>
        <w:t> </w:t>
      </w:r>
      <w:r>
        <w:rPr>
          <w:color w:val="231F20"/>
          <w:sz w:val="24"/>
        </w:rPr>
        <w:t>negative</w:t>
      </w:r>
      <w:r>
        <w:rPr>
          <w:color w:val="231F20"/>
          <w:spacing w:val="-11"/>
          <w:sz w:val="24"/>
        </w:rPr>
        <w:t> </w:t>
      </w:r>
      <w:r>
        <w:rPr>
          <w:color w:val="231F20"/>
          <w:sz w:val="24"/>
        </w:rPr>
        <w:t>effects,</w:t>
      </w:r>
      <w:r>
        <w:rPr>
          <w:color w:val="231F20"/>
          <w:spacing w:val="-11"/>
          <w:sz w:val="24"/>
        </w:rPr>
        <w:t> </w:t>
      </w:r>
      <w:r>
        <w:rPr>
          <w:color w:val="231F20"/>
          <w:sz w:val="24"/>
        </w:rPr>
        <w:t>including</w:t>
      </w:r>
      <w:r>
        <w:rPr>
          <w:color w:val="231F20"/>
          <w:spacing w:val="-11"/>
          <w:sz w:val="24"/>
        </w:rPr>
        <w:t> </w:t>
      </w:r>
      <w:r>
        <w:rPr>
          <w:color w:val="231F20"/>
          <w:sz w:val="24"/>
        </w:rPr>
        <w:t>perceived</w:t>
      </w:r>
      <w:r>
        <w:rPr>
          <w:color w:val="231F20"/>
          <w:spacing w:val="-11"/>
          <w:sz w:val="24"/>
        </w:rPr>
        <w:t> </w:t>
      </w:r>
      <w:r>
        <w:rPr>
          <w:color w:val="231F20"/>
          <w:sz w:val="24"/>
        </w:rPr>
        <w:t>exploitation. </w:t>
      </w:r>
      <w:r>
        <w:rPr>
          <w:color w:val="231F20"/>
          <w:spacing w:val="-2"/>
          <w:sz w:val="24"/>
        </w:rPr>
        <w:t>Counselors</w:t>
      </w:r>
      <w:r>
        <w:rPr>
          <w:color w:val="231F20"/>
          <w:spacing w:val="-17"/>
          <w:sz w:val="24"/>
        </w:rPr>
        <w:t> </w:t>
      </w:r>
      <w:r>
        <w:rPr>
          <w:color w:val="231F20"/>
          <w:spacing w:val="-2"/>
          <w:sz w:val="24"/>
        </w:rPr>
        <w:t>may</w:t>
      </w:r>
      <w:r>
        <w:rPr>
          <w:color w:val="231F20"/>
          <w:spacing w:val="-17"/>
          <w:sz w:val="24"/>
        </w:rPr>
        <w:t> </w:t>
      </w:r>
      <w:r>
        <w:rPr>
          <w:color w:val="231F20"/>
          <w:spacing w:val="-2"/>
          <w:sz w:val="24"/>
        </w:rPr>
        <w:t>accept</w:t>
      </w:r>
      <w:r>
        <w:rPr>
          <w:color w:val="231F20"/>
          <w:spacing w:val="-17"/>
          <w:sz w:val="24"/>
        </w:rPr>
        <w:t> </w:t>
      </w:r>
      <w:r>
        <w:rPr>
          <w:color w:val="231F20"/>
          <w:spacing w:val="-2"/>
          <w:sz w:val="24"/>
        </w:rPr>
        <w:t>goods,</w:t>
      </w:r>
      <w:r>
        <w:rPr>
          <w:color w:val="231F20"/>
          <w:spacing w:val="-17"/>
          <w:sz w:val="24"/>
        </w:rPr>
        <w:t> </w:t>
      </w:r>
      <w:r>
        <w:rPr>
          <w:color w:val="231F20"/>
          <w:spacing w:val="-2"/>
          <w:sz w:val="24"/>
        </w:rPr>
        <w:t>services</w:t>
      </w:r>
      <w:r>
        <w:rPr>
          <w:color w:val="231F20"/>
          <w:spacing w:val="-17"/>
          <w:sz w:val="24"/>
        </w:rPr>
        <w:t> </w:t>
      </w:r>
      <w:r>
        <w:rPr>
          <w:color w:val="231F20"/>
          <w:spacing w:val="-2"/>
          <w:sz w:val="24"/>
        </w:rPr>
        <w:t>or</w:t>
      </w:r>
      <w:r>
        <w:rPr>
          <w:color w:val="231F20"/>
          <w:spacing w:val="-17"/>
          <w:sz w:val="24"/>
        </w:rPr>
        <w:t> </w:t>
      </w:r>
      <w:r>
        <w:rPr>
          <w:color w:val="231F20"/>
          <w:spacing w:val="-2"/>
          <w:sz w:val="24"/>
        </w:rPr>
        <w:t>other</w:t>
      </w:r>
      <w:r>
        <w:rPr>
          <w:color w:val="231F20"/>
          <w:spacing w:val="-17"/>
          <w:sz w:val="24"/>
        </w:rPr>
        <w:t> </w:t>
      </w:r>
      <w:r>
        <w:rPr>
          <w:color w:val="231F20"/>
          <w:spacing w:val="-2"/>
          <w:sz w:val="24"/>
        </w:rPr>
        <w:t>nonmonetary</w:t>
      </w:r>
      <w:r>
        <w:rPr>
          <w:color w:val="231F20"/>
          <w:spacing w:val="-17"/>
          <w:sz w:val="24"/>
        </w:rPr>
        <w:t> </w:t>
      </w:r>
      <w:r>
        <w:rPr>
          <w:color w:val="231F20"/>
          <w:spacing w:val="-2"/>
          <w:sz w:val="24"/>
        </w:rPr>
        <w:t>compensation</w:t>
      </w:r>
      <w:r>
        <w:rPr>
          <w:color w:val="231F20"/>
          <w:spacing w:val="-17"/>
          <w:sz w:val="24"/>
        </w:rPr>
        <w:t> </w:t>
      </w:r>
      <w:r>
        <w:rPr>
          <w:color w:val="231F20"/>
          <w:spacing w:val="-2"/>
          <w:sz w:val="24"/>
        </w:rPr>
        <w:t>from</w:t>
      </w:r>
      <w:r>
        <w:rPr>
          <w:color w:val="231F20"/>
          <w:spacing w:val="-17"/>
          <w:sz w:val="24"/>
        </w:rPr>
        <w:t> </w:t>
      </w:r>
      <w:r>
        <w:rPr>
          <w:color w:val="231F20"/>
          <w:spacing w:val="-2"/>
          <w:sz w:val="24"/>
        </w:rPr>
        <w:t>clients</w:t>
      </w:r>
      <w:r>
        <w:rPr>
          <w:color w:val="231F20"/>
          <w:spacing w:val="-17"/>
          <w:sz w:val="24"/>
        </w:rPr>
        <w:t> </w:t>
      </w:r>
      <w:r>
        <w:rPr>
          <w:color w:val="231F20"/>
          <w:spacing w:val="-2"/>
          <w:sz w:val="24"/>
        </w:rPr>
        <w:t>only</w:t>
      </w:r>
      <w:r>
        <w:rPr>
          <w:color w:val="231F20"/>
          <w:spacing w:val="-17"/>
          <w:sz w:val="24"/>
        </w:rPr>
        <w:t> </w:t>
      </w:r>
      <w:r>
        <w:rPr>
          <w:color w:val="231F20"/>
          <w:spacing w:val="-2"/>
          <w:sz w:val="24"/>
        </w:rPr>
        <w:t>in </w:t>
      </w:r>
      <w:r>
        <w:rPr>
          <w:color w:val="231F20"/>
          <w:sz w:val="24"/>
        </w:rPr>
        <w:t>cases</w:t>
      </w:r>
      <w:r>
        <w:rPr>
          <w:color w:val="231F20"/>
          <w:spacing w:val="-17"/>
          <w:sz w:val="24"/>
        </w:rPr>
        <w:t> </w:t>
      </w:r>
      <w:r>
        <w:rPr>
          <w:color w:val="231F20"/>
          <w:sz w:val="24"/>
        </w:rPr>
        <w:t>where:</w:t>
      </w:r>
      <w:r>
        <w:rPr>
          <w:color w:val="231F20"/>
          <w:spacing w:val="40"/>
          <w:sz w:val="24"/>
        </w:rPr>
        <w:t> </w:t>
      </w:r>
      <w:r>
        <w:rPr>
          <w:color w:val="231F20"/>
          <w:sz w:val="24"/>
        </w:rPr>
        <w:t>no</w:t>
      </w:r>
      <w:r>
        <w:rPr>
          <w:color w:val="231F20"/>
          <w:spacing w:val="-17"/>
          <w:sz w:val="24"/>
        </w:rPr>
        <w:t> </w:t>
      </w:r>
      <w:r>
        <w:rPr>
          <w:color w:val="231F20"/>
          <w:sz w:val="24"/>
        </w:rPr>
        <w:t>referrals</w:t>
      </w:r>
      <w:r>
        <w:rPr>
          <w:color w:val="231F20"/>
          <w:spacing w:val="-17"/>
          <w:sz w:val="24"/>
        </w:rPr>
        <w:t> </w:t>
      </w:r>
      <w:r>
        <w:rPr>
          <w:color w:val="231F20"/>
          <w:sz w:val="24"/>
        </w:rPr>
        <w:t>are</w:t>
      </w:r>
      <w:r>
        <w:rPr>
          <w:color w:val="231F20"/>
          <w:spacing w:val="-17"/>
          <w:sz w:val="24"/>
        </w:rPr>
        <w:t> </w:t>
      </w:r>
      <w:r>
        <w:rPr>
          <w:color w:val="231F20"/>
          <w:sz w:val="24"/>
        </w:rPr>
        <w:t>possible</w:t>
      </w:r>
      <w:r>
        <w:rPr>
          <w:color w:val="231F20"/>
          <w:spacing w:val="-17"/>
          <w:sz w:val="24"/>
        </w:rPr>
        <w:t> </w:t>
      </w:r>
      <w:r>
        <w:rPr>
          <w:color w:val="231F20"/>
          <w:sz w:val="24"/>
        </w:rPr>
        <w:t>or</w:t>
      </w:r>
      <w:r>
        <w:rPr>
          <w:color w:val="231F20"/>
          <w:spacing w:val="-17"/>
          <w:sz w:val="24"/>
        </w:rPr>
        <w:t> </w:t>
      </w:r>
      <w:r>
        <w:rPr>
          <w:color w:val="231F20"/>
          <w:sz w:val="24"/>
        </w:rPr>
        <w:t>appropriate;</w:t>
      </w:r>
      <w:r>
        <w:rPr>
          <w:color w:val="231F20"/>
          <w:spacing w:val="-17"/>
          <w:sz w:val="24"/>
        </w:rPr>
        <w:t> </w:t>
      </w:r>
      <w:r>
        <w:rPr>
          <w:color w:val="231F20"/>
          <w:sz w:val="24"/>
        </w:rPr>
        <w:t>the</w:t>
      </w:r>
      <w:r>
        <w:rPr>
          <w:color w:val="231F20"/>
          <w:spacing w:val="-17"/>
          <w:sz w:val="24"/>
        </w:rPr>
        <w:t> </w:t>
      </w:r>
      <w:r>
        <w:rPr>
          <w:color w:val="231F20"/>
          <w:sz w:val="24"/>
        </w:rPr>
        <w:t>arrangement</w:t>
      </w:r>
      <w:r>
        <w:rPr>
          <w:color w:val="231F20"/>
          <w:spacing w:val="-17"/>
          <w:sz w:val="24"/>
        </w:rPr>
        <w:t> </w:t>
      </w:r>
      <w:r>
        <w:rPr>
          <w:color w:val="231F20"/>
          <w:sz w:val="24"/>
        </w:rPr>
        <w:t>is</w:t>
      </w:r>
      <w:r>
        <w:rPr>
          <w:color w:val="231F20"/>
          <w:spacing w:val="-17"/>
          <w:sz w:val="24"/>
        </w:rPr>
        <w:t> </w:t>
      </w:r>
      <w:r>
        <w:rPr>
          <w:color w:val="231F20"/>
          <w:sz w:val="24"/>
        </w:rPr>
        <w:t>discussed</w:t>
      </w:r>
      <w:r>
        <w:rPr>
          <w:color w:val="231F20"/>
          <w:spacing w:val="-17"/>
          <w:sz w:val="24"/>
        </w:rPr>
        <w:t> </w:t>
      </w:r>
      <w:r>
        <w:rPr>
          <w:color w:val="231F20"/>
          <w:sz w:val="24"/>
        </w:rPr>
        <w:t>with</w:t>
      </w:r>
    </w:p>
    <w:p>
      <w:pPr>
        <w:spacing w:line="232" w:lineRule="auto" w:before="0"/>
        <w:ind w:left="1440" w:right="1452" w:firstLine="0"/>
        <w:jc w:val="both"/>
        <w:rPr>
          <w:rFonts w:ascii="Tahoma"/>
          <w:sz w:val="24"/>
        </w:rPr>
      </w:pPr>
      <w:r>
        <w:rPr>
          <w:rFonts w:ascii="Tahoma"/>
          <w:color w:val="231F20"/>
          <w:spacing w:val="-2"/>
          <w:sz w:val="24"/>
        </w:rPr>
        <w:t>the</w:t>
      </w:r>
      <w:r>
        <w:rPr>
          <w:rFonts w:ascii="Tahoma"/>
          <w:color w:val="231F20"/>
          <w:spacing w:val="-16"/>
          <w:sz w:val="24"/>
        </w:rPr>
        <w:t> </w:t>
      </w:r>
      <w:r>
        <w:rPr>
          <w:rFonts w:ascii="Tahoma"/>
          <w:color w:val="231F20"/>
          <w:spacing w:val="-2"/>
          <w:sz w:val="24"/>
        </w:rPr>
        <w:t>client</w:t>
      </w:r>
      <w:r>
        <w:rPr>
          <w:rFonts w:ascii="Tahoma"/>
          <w:color w:val="231F20"/>
          <w:spacing w:val="-16"/>
          <w:sz w:val="24"/>
        </w:rPr>
        <w:t> </w:t>
      </w:r>
      <w:r>
        <w:rPr>
          <w:rFonts w:ascii="Tahoma"/>
          <w:color w:val="231F20"/>
          <w:spacing w:val="-2"/>
          <w:sz w:val="24"/>
        </w:rPr>
        <w:t>in</w:t>
      </w:r>
      <w:r>
        <w:rPr>
          <w:rFonts w:ascii="Tahoma"/>
          <w:color w:val="231F20"/>
          <w:spacing w:val="-16"/>
          <w:sz w:val="24"/>
        </w:rPr>
        <w:t> </w:t>
      </w:r>
      <w:r>
        <w:rPr>
          <w:rFonts w:ascii="Tahoma"/>
          <w:color w:val="231F20"/>
          <w:spacing w:val="-2"/>
          <w:sz w:val="24"/>
        </w:rPr>
        <w:t>advance;</w:t>
      </w:r>
      <w:r>
        <w:rPr>
          <w:rFonts w:ascii="Tahoma"/>
          <w:color w:val="231F20"/>
          <w:spacing w:val="-16"/>
          <w:sz w:val="24"/>
        </w:rPr>
        <w:t> </w:t>
      </w:r>
      <w:r>
        <w:rPr>
          <w:rFonts w:ascii="Tahoma"/>
          <w:color w:val="231F20"/>
          <w:spacing w:val="-2"/>
          <w:sz w:val="24"/>
        </w:rPr>
        <w:t>the</w:t>
      </w:r>
      <w:r>
        <w:rPr>
          <w:rFonts w:ascii="Tahoma"/>
          <w:color w:val="231F20"/>
          <w:spacing w:val="-16"/>
          <w:sz w:val="24"/>
        </w:rPr>
        <w:t> </w:t>
      </w:r>
      <w:r>
        <w:rPr>
          <w:rFonts w:ascii="Tahoma"/>
          <w:color w:val="231F20"/>
          <w:spacing w:val="-2"/>
          <w:sz w:val="24"/>
        </w:rPr>
        <w:t>exchange</w:t>
      </w:r>
      <w:r>
        <w:rPr>
          <w:rFonts w:ascii="Tahoma"/>
          <w:color w:val="231F20"/>
          <w:spacing w:val="-16"/>
          <w:sz w:val="24"/>
        </w:rPr>
        <w:t> </w:t>
      </w:r>
      <w:r>
        <w:rPr>
          <w:rFonts w:ascii="Tahoma"/>
          <w:color w:val="231F20"/>
          <w:spacing w:val="-2"/>
          <w:sz w:val="24"/>
        </w:rPr>
        <w:t>is</w:t>
      </w:r>
      <w:r>
        <w:rPr>
          <w:rFonts w:ascii="Tahoma"/>
          <w:color w:val="231F20"/>
          <w:spacing w:val="-16"/>
          <w:sz w:val="24"/>
        </w:rPr>
        <w:t> </w:t>
      </w:r>
      <w:r>
        <w:rPr>
          <w:rFonts w:ascii="Tahoma"/>
          <w:color w:val="231F20"/>
          <w:spacing w:val="-2"/>
          <w:sz w:val="24"/>
        </w:rPr>
        <w:t>of</w:t>
      </w:r>
      <w:r>
        <w:rPr>
          <w:rFonts w:ascii="Tahoma"/>
          <w:color w:val="231F20"/>
          <w:spacing w:val="-16"/>
          <w:sz w:val="24"/>
        </w:rPr>
        <w:t> </w:t>
      </w:r>
      <w:r>
        <w:rPr>
          <w:rFonts w:ascii="Tahoma"/>
          <w:color w:val="231F20"/>
          <w:spacing w:val="-2"/>
          <w:sz w:val="24"/>
        </w:rPr>
        <w:t>a</w:t>
      </w:r>
      <w:r>
        <w:rPr>
          <w:rFonts w:ascii="Tahoma"/>
          <w:color w:val="231F20"/>
          <w:spacing w:val="-16"/>
          <w:sz w:val="24"/>
        </w:rPr>
        <w:t> </w:t>
      </w:r>
      <w:r>
        <w:rPr>
          <w:rFonts w:ascii="Tahoma"/>
          <w:color w:val="231F20"/>
          <w:spacing w:val="-2"/>
          <w:sz w:val="24"/>
        </w:rPr>
        <w:t>reasonable</w:t>
      </w:r>
      <w:r>
        <w:rPr>
          <w:rFonts w:ascii="Tahoma"/>
          <w:color w:val="231F20"/>
          <w:spacing w:val="-16"/>
          <w:sz w:val="24"/>
        </w:rPr>
        <w:t> </w:t>
      </w:r>
      <w:r>
        <w:rPr>
          <w:rFonts w:ascii="Tahoma"/>
          <w:color w:val="231F20"/>
          <w:spacing w:val="-2"/>
          <w:sz w:val="24"/>
        </w:rPr>
        <w:t>equivalent</w:t>
      </w:r>
      <w:r>
        <w:rPr>
          <w:rFonts w:ascii="Tahoma"/>
          <w:color w:val="231F20"/>
          <w:spacing w:val="-16"/>
          <w:sz w:val="24"/>
        </w:rPr>
        <w:t> </w:t>
      </w:r>
      <w:r>
        <w:rPr>
          <w:rFonts w:ascii="Tahoma"/>
          <w:color w:val="231F20"/>
          <w:spacing w:val="-2"/>
          <w:sz w:val="24"/>
        </w:rPr>
        <w:t>value;</w:t>
      </w:r>
      <w:r>
        <w:rPr>
          <w:rFonts w:ascii="Tahoma"/>
          <w:color w:val="231F20"/>
          <w:spacing w:val="-16"/>
          <w:sz w:val="24"/>
        </w:rPr>
        <w:t> </w:t>
      </w:r>
      <w:r>
        <w:rPr>
          <w:rFonts w:ascii="Tahoma"/>
          <w:color w:val="231F20"/>
          <w:spacing w:val="-2"/>
          <w:sz w:val="24"/>
        </w:rPr>
        <w:t>the</w:t>
      </w:r>
      <w:r>
        <w:rPr>
          <w:rFonts w:ascii="Tahoma"/>
          <w:color w:val="231F20"/>
          <w:spacing w:val="-16"/>
          <w:sz w:val="24"/>
        </w:rPr>
        <w:t> </w:t>
      </w:r>
      <w:r>
        <w:rPr>
          <w:rFonts w:ascii="Tahoma"/>
          <w:color w:val="231F20"/>
          <w:spacing w:val="-2"/>
          <w:sz w:val="24"/>
        </w:rPr>
        <w:t>exchange</w:t>
      </w:r>
      <w:r>
        <w:rPr>
          <w:rFonts w:ascii="Tahoma"/>
          <w:color w:val="231F20"/>
          <w:spacing w:val="-16"/>
          <w:sz w:val="24"/>
        </w:rPr>
        <w:t> </w:t>
      </w:r>
      <w:r>
        <w:rPr>
          <w:rFonts w:ascii="Tahoma"/>
          <w:color w:val="231F20"/>
          <w:spacing w:val="-2"/>
          <w:sz w:val="24"/>
        </w:rPr>
        <w:t>does </w:t>
      </w:r>
      <w:r>
        <w:rPr>
          <w:rFonts w:ascii="Tahoma"/>
          <w:color w:val="231F20"/>
          <w:spacing w:val="-4"/>
          <w:sz w:val="24"/>
        </w:rPr>
        <w:t>not</w:t>
      </w:r>
      <w:r>
        <w:rPr>
          <w:rFonts w:ascii="Tahoma"/>
          <w:color w:val="231F20"/>
          <w:spacing w:val="-10"/>
          <w:sz w:val="24"/>
        </w:rPr>
        <w:t> </w:t>
      </w:r>
      <w:r>
        <w:rPr>
          <w:rFonts w:ascii="Tahoma"/>
          <w:color w:val="231F20"/>
          <w:spacing w:val="-4"/>
          <w:sz w:val="24"/>
        </w:rPr>
        <w:t>place</w:t>
      </w:r>
      <w:r>
        <w:rPr>
          <w:rFonts w:ascii="Tahoma"/>
          <w:color w:val="231F20"/>
          <w:spacing w:val="-10"/>
          <w:sz w:val="24"/>
        </w:rPr>
        <w:t> </w:t>
      </w:r>
      <w:r>
        <w:rPr>
          <w:rFonts w:ascii="Tahoma"/>
          <w:color w:val="231F20"/>
          <w:spacing w:val="-4"/>
          <w:sz w:val="24"/>
        </w:rPr>
        <w:t>the</w:t>
      </w:r>
      <w:r>
        <w:rPr>
          <w:rFonts w:ascii="Tahoma"/>
          <w:color w:val="231F20"/>
          <w:spacing w:val="-10"/>
          <w:sz w:val="24"/>
        </w:rPr>
        <w:t> </w:t>
      </w:r>
      <w:r>
        <w:rPr>
          <w:rFonts w:ascii="Tahoma"/>
          <w:color w:val="231F20"/>
          <w:spacing w:val="-4"/>
          <w:sz w:val="24"/>
        </w:rPr>
        <w:t>counselor</w:t>
      </w:r>
      <w:r>
        <w:rPr>
          <w:rFonts w:ascii="Tahoma"/>
          <w:color w:val="231F20"/>
          <w:spacing w:val="-10"/>
          <w:sz w:val="24"/>
        </w:rPr>
        <w:t> </w:t>
      </w:r>
      <w:r>
        <w:rPr>
          <w:rFonts w:ascii="Tahoma"/>
          <w:color w:val="231F20"/>
          <w:spacing w:val="-4"/>
          <w:sz w:val="24"/>
        </w:rPr>
        <w:t>in</w:t>
      </w:r>
      <w:r>
        <w:rPr>
          <w:rFonts w:ascii="Tahoma"/>
          <w:color w:val="231F20"/>
          <w:spacing w:val="-10"/>
          <w:sz w:val="24"/>
        </w:rPr>
        <w:t> </w:t>
      </w:r>
      <w:r>
        <w:rPr>
          <w:rFonts w:ascii="Tahoma"/>
          <w:color w:val="231F20"/>
          <w:spacing w:val="-4"/>
          <w:sz w:val="24"/>
        </w:rPr>
        <w:t>an</w:t>
      </w:r>
      <w:r>
        <w:rPr>
          <w:rFonts w:ascii="Tahoma"/>
          <w:color w:val="231F20"/>
          <w:spacing w:val="-10"/>
          <w:sz w:val="24"/>
        </w:rPr>
        <w:t> </w:t>
      </w:r>
      <w:r>
        <w:rPr>
          <w:rFonts w:ascii="Tahoma"/>
          <w:color w:val="231F20"/>
          <w:spacing w:val="-4"/>
          <w:sz w:val="24"/>
        </w:rPr>
        <w:t>unfair</w:t>
      </w:r>
      <w:r>
        <w:rPr>
          <w:rFonts w:ascii="Tahoma"/>
          <w:color w:val="231F20"/>
          <w:spacing w:val="-10"/>
          <w:sz w:val="24"/>
        </w:rPr>
        <w:t> </w:t>
      </w:r>
      <w:r>
        <w:rPr>
          <w:rFonts w:ascii="Tahoma"/>
          <w:color w:val="231F20"/>
          <w:spacing w:val="-4"/>
          <w:sz w:val="24"/>
        </w:rPr>
        <w:t>advantage;</w:t>
      </w:r>
      <w:r>
        <w:rPr>
          <w:rFonts w:ascii="Tahoma"/>
          <w:color w:val="231F20"/>
          <w:spacing w:val="-10"/>
          <w:sz w:val="24"/>
        </w:rPr>
        <w:t> </w:t>
      </w:r>
      <w:r>
        <w:rPr>
          <w:rFonts w:ascii="Tahoma"/>
          <w:color w:val="231F20"/>
          <w:spacing w:val="-4"/>
          <w:sz w:val="24"/>
        </w:rPr>
        <w:t>the</w:t>
      </w:r>
      <w:r>
        <w:rPr>
          <w:rFonts w:ascii="Tahoma"/>
          <w:color w:val="231F20"/>
          <w:spacing w:val="-10"/>
          <w:sz w:val="24"/>
        </w:rPr>
        <w:t> </w:t>
      </w:r>
      <w:r>
        <w:rPr>
          <w:rFonts w:ascii="Tahoma"/>
          <w:color w:val="231F20"/>
          <w:spacing w:val="-4"/>
          <w:sz w:val="24"/>
        </w:rPr>
        <w:t>arrangement</w:t>
      </w:r>
      <w:r>
        <w:rPr>
          <w:rFonts w:ascii="Tahoma"/>
          <w:color w:val="231F20"/>
          <w:spacing w:val="-10"/>
          <w:sz w:val="24"/>
        </w:rPr>
        <w:t> </w:t>
      </w:r>
      <w:r>
        <w:rPr>
          <w:rFonts w:ascii="Tahoma"/>
          <w:color w:val="231F20"/>
          <w:spacing w:val="-4"/>
          <w:sz w:val="24"/>
        </w:rPr>
        <w:t>is</w:t>
      </w:r>
      <w:r>
        <w:rPr>
          <w:rFonts w:ascii="Tahoma"/>
          <w:color w:val="231F20"/>
          <w:spacing w:val="-10"/>
          <w:sz w:val="24"/>
        </w:rPr>
        <w:t> </w:t>
      </w:r>
      <w:r>
        <w:rPr>
          <w:rFonts w:ascii="Tahoma"/>
          <w:color w:val="231F20"/>
          <w:spacing w:val="-4"/>
          <w:sz w:val="24"/>
        </w:rPr>
        <w:t>not</w:t>
      </w:r>
      <w:r>
        <w:rPr>
          <w:rFonts w:ascii="Tahoma"/>
          <w:color w:val="231F20"/>
          <w:spacing w:val="-10"/>
          <w:sz w:val="24"/>
        </w:rPr>
        <w:t> </w:t>
      </w:r>
      <w:r>
        <w:rPr>
          <w:rFonts w:ascii="Tahoma"/>
          <w:color w:val="231F20"/>
          <w:spacing w:val="-4"/>
          <w:sz w:val="24"/>
        </w:rPr>
        <w:t>harmful</w:t>
      </w:r>
      <w:r>
        <w:rPr>
          <w:rFonts w:ascii="Tahoma"/>
          <w:color w:val="231F20"/>
          <w:spacing w:val="-10"/>
          <w:sz w:val="24"/>
        </w:rPr>
        <w:t> </w:t>
      </w:r>
      <w:r>
        <w:rPr>
          <w:rFonts w:ascii="Tahoma"/>
          <w:color w:val="231F20"/>
          <w:spacing w:val="-4"/>
          <w:sz w:val="24"/>
        </w:rPr>
        <w:t>to</w:t>
      </w:r>
      <w:r>
        <w:rPr>
          <w:rFonts w:ascii="Tahoma"/>
          <w:color w:val="231F20"/>
          <w:spacing w:val="-10"/>
          <w:sz w:val="24"/>
        </w:rPr>
        <w:t> </w:t>
      </w:r>
      <w:r>
        <w:rPr>
          <w:rFonts w:ascii="Tahoma"/>
          <w:color w:val="231F20"/>
          <w:spacing w:val="-4"/>
          <w:sz w:val="24"/>
        </w:rPr>
        <w:t>the</w:t>
      </w:r>
      <w:r>
        <w:rPr>
          <w:rFonts w:ascii="Tahoma"/>
          <w:color w:val="231F20"/>
          <w:spacing w:val="-10"/>
          <w:sz w:val="24"/>
        </w:rPr>
        <w:t> </w:t>
      </w:r>
      <w:r>
        <w:rPr>
          <w:rFonts w:ascii="Tahoma"/>
          <w:color w:val="231F20"/>
          <w:spacing w:val="-4"/>
          <w:sz w:val="24"/>
        </w:rPr>
        <w:t>client </w:t>
      </w:r>
      <w:r>
        <w:rPr>
          <w:rFonts w:ascii="Tahoma"/>
          <w:color w:val="231F20"/>
          <w:sz w:val="24"/>
        </w:rPr>
        <w:t>or</w:t>
      </w:r>
      <w:r>
        <w:rPr>
          <w:rFonts w:ascii="Tahoma"/>
          <w:color w:val="231F20"/>
          <w:spacing w:val="-13"/>
          <w:sz w:val="24"/>
        </w:rPr>
        <w:t> </w:t>
      </w:r>
      <w:r>
        <w:rPr>
          <w:rFonts w:ascii="Tahoma"/>
          <w:color w:val="231F20"/>
          <w:sz w:val="24"/>
        </w:rPr>
        <w:t>their</w:t>
      </w:r>
      <w:r>
        <w:rPr>
          <w:rFonts w:ascii="Tahoma"/>
          <w:color w:val="231F20"/>
          <w:spacing w:val="-13"/>
          <w:sz w:val="24"/>
        </w:rPr>
        <w:t> </w:t>
      </w:r>
      <w:r>
        <w:rPr>
          <w:rFonts w:ascii="Tahoma"/>
          <w:color w:val="231F20"/>
          <w:sz w:val="24"/>
        </w:rPr>
        <w:t>treatment;</w:t>
      </w:r>
      <w:r>
        <w:rPr>
          <w:rFonts w:ascii="Tahoma"/>
          <w:color w:val="231F20"/>
          <w:spacing w:val="-13"/>
          <w:sz w:val="24"/>
        </w:rPr>
        <w:t> </w:t>
      </w:r>
      <w:r>
        <w:rPr>
          <w:rFonts w:ascii="Tahoma"/>
          <w:color w:val="231F20"/>
          <w:sz w:val="24"/>
        </w:rPr>
        <w:t>and,</w:t>
      </w:r>
      <w:r>
        <w:rPr>
          <w:rFonts w:ascii="Tahoma"/>
          <w:color w:val="231F20"/>
          <w:spacing w:val="-13"/>
          <w:sz w:val="24"/>
        </w:rPr>
        <w:t> </w:t>
      </w:r>
      <w:r>
        <w:rPr>
          <w:rFonts w:ascii="Tahoma"/>
          <w:color w:val="231F20"/>
          <w:sz w:val="24"/>
        </w:rPr>
        <w:t>is</w:t>
      </w:r>
      <w:r>
        <w:rPr>
          <w:rFonts w:ascii="Tahoma"/>
          <w:color w:val="231F20"/>
          <w:spacing w:val="-13"/>
          <w:sz w:val="24"/>
        </w:rPr>
        <w:t> </w:t>
      </w:r>
      <w:r>
        <w:rPr>
          <w:rFonts w:ascii="Tahoma"/>
          <w:color w:val="231F20"/>
          <w:sz w:val="24"/>
        </w:rPr>
        <w:t>documented</w:t>
      </w:r>
      <w:r>
        <w:rPr>
          <w:rFonts w:ascii="Tahoma"/>
          <w:color w:val="231F20"/>
          <w:spacing w:val="-13"/>
          <w:sz w:val="24"/>
        </w:rPr>
        <w:t> </w:t>
      </w:r>
      <w:r>
        <w:rPr>
          <w:rFonts w:ascii="Tahoma"/>
          <w:color w:val="231F20"/>
          <w:sz w:val="24"/>
        </w:rPr>
        <w:t>in</w:t>
      </w:r>
      <w:r>
        <w:rPr>
          <w:rFonts w:ascii="Tahoma"/>
          <w:color w:val="231F20"/>
          <w:spacing w:val="-13"/>
          <w:sz w:val="24"/>
        </w:rPr>
        <w:t> </w:t>
      </w:r>
      <w:r>
        <w:rPr>
          <w:rFonts w:ascii="Tahoma"/>
          <w:color w:val="231F20"/>
          <w:sz w:val="24"/>
        </w:rPr>
        <w:t>the</w:t>
      </w:r>
      <w:r>
        <w:rPr>
          <w:rFonts w:ascii="Tahoma"/>
          <w:color w:val="231F20"/>
          <w:spacing w:val="-13"/>
          <w:sz w:val="24"/>
        </w:rPr>
        <w:t> </w:t>
      </w:r>
      <w:r>
        <w:rPr>
          <w:rFonts w:ascii="Tahoma"/>
          <w:color w:val="231F20"/>
          <w:sz w:val="24"/>
        </w:rPr>
        <w:t>counseling</w:t>
      </w:r>
      <w:r>
        <w:rPr>
          <w:rFonts w:ascii="Tahoma"/>
          <w:color w:val="231F20"/>
          <w:spacing w:val="-13"/>
          <w:sz w:val="24"/>
        </w:rPr>
        <w:t> </w:t>
      </w:r>
      <w:r>
        <w:rPr>
          <w:rFonts w:ascii="Tahoma"/>
          <w:color w:val="231F20"/>
          <w:sz w:val="24"/>
        </w:rPr>
        <w:t>services</w:t>
      </w:r>
      <w:r>
        <w:rPr>
          <w:rFonts w:ascii="Tahoma"/>
          <w:color w:val="231F20"/>
          <w:spacing w:val="-13"/>
          <w:sz w:val="24"/>
        </w:rPr>
        <w:t> </w:t>
      </w:r>
      <w:r>
        <w:rPr>
          <w:rFonts w:ascii="Tahoma"/>
          <w:color w:val="231F20"/>
          <w:sz w:val="24"/>
        </w:rPr>
        <w:t>agreement.</w:t>
      </w:r>
    </w:p>
    <w:p>
      <w:pPr>
        <w:pStyle w:val="BodyText"/>
        <w:spacing w:before="8"/>
        <w:ind w:left="0"/>
        <w:rPr>
          <w:rFonts w:ascii="Tahoma"/>
          <w:sz w:val="22"/>
        </w:rPr>
      </w:pPr>
    </w:p>
    <w:p>
      <w:pPr>
        <w:pStyle w:val="ListParagraph"/>
        <w:numPr>
          <w:ilvl w:val="0"/>
          <w:numId w:val="2"/>
        </w:numPr>
        <w:tabs>
          <w:tab w:pos="1440" w:val="left" w:leader="none"/>
        </w:tabs>
        <w:spacing w:line="232" w:lineRule="auto" w:before="0" w:after="0"/>
        <w:ind w:left="1440" w:right="1094" w:hanging="720"/>
        <w:jc w:val="left"/>
        <w:rPr>
          <w:color w:val="231F20"/>
          <w:sz w:val="24"/>
        </w:rPr>
      </w:pPr>
      <w:r>
        <w:rPr>
          <w:color w:val="231F20"/>
          <w:sz w:val="24"/>
        </w:rPr>
        <w:t>Counselors</w:t>
      </w:r>
      <w:r>
        <w:rPr>
          <w:color w:val="231F20"/>
          <w:spacing w:val="-12"/>
          <w:sz w:val="24"/>
        </w:rPr>
        <w:t> </w:t>
      </w:r>
      <w:r>
        <w:rPr>
          <w:color w:val="231F20"/>
          <w:sz w:val="24"/>
        </w:rPr>
        <w:t>shall</w:t>
      </w:r>
      <w:r>
        <w:rPr>
          <w:color w:val="231F20"/>
          <w:spacing w:val="-12"/>
          <w:sz w:val="24"/>
        </w:rPr>
        <w:t> </w:t>
      </w:r>
      <w:r>
        <w:rPr>
          <w:color w:val="231F20"/>
          <w:sz w:val="24"/>
        </w:rPr>
        <w:t>not</w:t>
      </w:r>
      <w:r>
        <w:rPr>
          <w:color w:val="231F20"/>
          <w:spacing w:val="-12"/>
          <w:sz w:val="24"/>
        </w:rPr>
        <w:t> </w:t>
      </w:r>
      <w:r>
        <w:rPr>
          <w:color w:val="231F20"/>
          <w:sz w:val="24"/>
        </w:rPr>
        <w:t>accept</w:t>
      </w:r>
      <w:r>
        <w:rPr>
          <w:color w:val="231F20"/>
          <w:spacing w:val="-12"/>
          <w:sz w:val="24"/>
        </w:rPr>
        <w:t> </w:t>
      </w:r>
      <w:r>
        <w:rPr>
          <w:color w:val="231F20"/>
          <w:sz w:val="24"/>
        </w:rPr>
        <w:t>gifts</w:t>
      </w:r>
      <w:r>
        <w:rPr>
          <w:color w:val="231F20"/>
          <w:spacing w:val="-12"/>
          <w:sz w:val="24"/>
        </w:rPr>
        <w:t> </w:t>
      </w:r>
      <w:r>
        <w:rPr>
          <w:color w:val="231F20"/>
          <w:sz w:val="24"/>
        </w:rPr>
        <w:t>from</w:t>
      </w:r>
      <w:r>
        <w:rPr>
          <w:color w:val="231F20"/>
          <w:spacing w:val="-12"/>
          <w:sz w:val="24"/>
        </w:rPr>
        <w:t> </w:t>
      </w:r>
      <w:r>
        <w:rPr>
          <w:color w:val="231F20"/>
          <w:sz w:val="24"/>
        </w:rPr>
        <w:t>clients</w:t>
      </w:r>
      <w:r>
        <w:rPr>
          <w:color w:val="231F20"/>
          <w:spacing w:val="-12"/>
          <w:sz w:val="24"/>
        </w:rPr>
        <w:t> </w:t>
      </w:r>
      <w:r>
        <w:rPr>
          <w:color w:val="231F20"/>
          <w:sz w:val="24"/>
        </w:rPr>
        <w:t>except</w:t>
      </w:r>
      <w:r>
        <w:rPr>
          <w:color w:val="231F20"/>
          <w:spacing w:val="-12"/>
          <w:sz w:val="24"/>
        </w:rPr>
        <w:t> </w:t>
      </w:r>
      <w:r>
        <w:rPr>
          <w:color w:val="231F20"/>
          <w:sz w:val="24"/>
        </w:rPr>
        <w:t>in</w:t>
      </w:r>
      <w:r>
        <w:rPr>
          <w:color w:val="231F20"/>
          <w:spacing w:val="-12"/>
          <w:sz w:val="24"/>
        </w:rPr>
        <w:t> </w:t>
      </w:r>
      <w:r>
        <w:rPr>
          <w:color w:val="231F20"/>
          <w:sz w:val="24"/>
        </w:rPr>
        <w:t>cases</w:t>
      </w:r>
      <w:r>
        <w:rPr>
          <w:color w:val="231F20"/>
          <w:spacing w:val="-12"/>
          <w:sz w:val="24"/>
        </w:rPr>
        <w:t> </w:t>
      </w:r>
      <w:r>
        <w:rPr>
          <w:color w:val="231F20"/>
          <w:sz w:val="24"/>
        </w:rPr>
        <w:t>when</w:t>
      </w:r>
      <w:r>
        <w:rPr>
          <w:color w:val="231F20"/>
          <w:spacing w:val="-12"/>
          <w:sz w:val="24"/>
        </w:rPr>
        <w:t> </w:t>
      </w:r>
      <w:r>
        <w:rPr>
          <w:color w:val="231F20"/>
          <w:sz w:val="24"/>
        </w:rPr>
        <w:t>it</w:t>
      </w:r>
      <w:r>
        <w:rPr>
          <w:color w:val="231F20"/>
          <w:spacing w:val="-12"/>
          <w:sz w:val="24"/>
        </w:rPr>
        <w:t> </w:t>
      </w:r>
      <w:r>
        <w:rPr>
          <w:color w:val="231F20"/>
          <w:sz w:val="24"/>
        </w:rPr>
        <w:t>is</w:t>
      </w:r>
      <w:r>
        <w:rPr>
          <w:color w:val="231F20"/>
          <w:spacing w:val="-12"/>
          <w:sz w:val="24"/>
        </w:rPr>
        <w:t> </w:t>
      </w:r>
      <w:r>
        <w:rPr>
          <w:color w:val="231F20"/>
          <w:sz w:val="24"/>
        </w:rPr>
        <w:t>culturally</w:t>
      </w:r>
      <w:r>
        <w:rPr>
          <w:color w:val="231F20"/>
          <w:spacing w:val="-12"/>
          <w:sz w:val="24"/>
        </w:rPr>
        <w:t> </w:t>
      </w:r>
      <w:r>
        <w:rPr>
          <w:color w:val="231F20"/>
          <w:sz w:val="24"/>
        </w:rPr>
        <w:t>appropriate </w:t>
      </w:r>
      <w:r>
        <w:rPr>
          <w:color w:val="231F20"/>
          <w:spacing w:val="-2"/>
          <w:sz w:val="24"/>
        </w:rPr>
        <w:t>or</w:t>
      </w:r>
      <w:r>
        <w:rPr>
          <w:color w:val="231F20"/>
          <w:spacing w:val="-18"/>
          <w:sz w:val="24"/>
        </w:rPr>
        <w:t> </w:t>
      </w:r>
      <w:r>
        <w:rPr>
          <w:color w:val="231F20"/>
          <w:spacing w:val="-2"/>
          <w:sz w:val="24"/>
        </w:rPr>
        <w:t>therapeutically</w:t>
      </w:r>
      <w:r>
        <w:rPr>
          <w:color w:val="231F20"/>
          <w:spacing w:val="-18"/>
          <w:sz w:val="24"/>
        </w:rPr>
        <w:t> </w:t>
      </w:r>
      <w:r>
        <w:rPr>
          <w:color w:val="231F20"/>
          <w:spacing w:val="-2"/>
          <w:sz w:val="24"/>
        </w:rPr>
        <w:t>relevant.</w:t>
      </w:r>
      <w:r>
        <w:rPr>
          <w:color w:val="231F20"/>
          <w:spacing w:val="28"/>
          <w:sz w:val="24"/>
        </w:rPr>
        <w:t> </w:t>
      </w:r>
      <w:r>
        <w:rPr>
          <w:color w:val="231F20"/>
          <w:spacing w:val="-2"/>
          <w:sz w:val="24"/>
        </w:rPr>
        <w:t>Counselors</w:t>
      </w:r>
      <w:r>
        <w:rPr>
          <w:color w:val="231F20"/>
          <w:spacing w:val="-18"/>
          <w:sz w:val="24"/>
        </w:rPr>
        <w:t> </w:t>
      </w:r>
      <w:r>
        <w:rPr>
          <w:color w:val="231F20"/>
          <w:spacing w:val="-2"/>
          <w:sz w:val="24"/>
        </w:rPr>
        <w:t>shall</w:t>
      </w:r>
      <w:r>
        <w:rPr>
          <w:color w:val="231F20"/>
          <w:spacing w:val="-18"/>
          <w:sz w:val="24"/>
        </w:rPr>
        <w:t> </w:t>
      </w:r>
      <w:r>
        <w:rPr>
          <w:color w:val="231F20"/>
          <w:spacing w:val="-2"/>
          <w:sz w:val="24"/>
        </w:rPr>
        <w:t>consider</w:t>
      </w:r>
      <w:r>
        <w:rPr>
          <w:color w:val="231F20"/>
          <w:spacing w:val="-18"/>
          <w:sz w:val="24"/>
        </w:rPr>
        <w:t> </w:t>
      </w:r>
      <w:r>
        <w:rPr>
          <w:color w:val="231F20"/>
          <w:spacing w:val="-2"/>
          <w:sz w:val="24"/>
        </w:rPr>
        <w:t>the</w:t>
      </w:r>
      <w:r>
        <w:rPr>
          <w:color w:val="231F20"/>
          <w:spacing w:val="-18"/>
          <w:sz w:val="24"/>
        </w:rPr>
        <w:t> </w:t>
      </w:r>
      <w:r>
        <w:rPr>
          <w:color w:val="231F20"/>
          <w:spacing w:val="-2"/>
          <w:sz w:val="24"/>
        </w:rPr>
        <w:t>value</w:t>
      </w:r>
      <w:r>
        <w:rPr>
          <w:color w:val="231F20"/>
          <w:spacing w:val="-18"/>
          <w:sz w:val="24"/>
        </w:rPr>
        <w:t> </w:t>
      </w:r>
      <w:r>
        <w:rPr>
          <w:color w:val="231F20"/>
          <w:spacing w:val="-2"/>
          <w:sz w:val="24"/>
        </w:rPr>
        <w:t>of</w:t>
      </w:r>
      <w:r>
        <w:rPr>
          <w:color w:val="231F20"/>
          <w:spacing w:val="-18"/>
          <w:sz w:val="24"/>
        </w:rPr>
        <w:t> </w:t>
      </w:r>
      <w:r>
        <w:rPr>
          <w:color w:val="231F20"/>
          <w:spacing w:val="-2"/>
          <w:sz w:val="24"/>
        </w:rPr>
        <w:t>the</w:t>
      </w:r>
      <w:r>
        <w:rPr>
          <w:color w:val="231F20"/>
          <w:spacing w:val="-18"/>
          <w:sz w:val="24"/>
        </w:rPr>
        <w:t> </w:t>
      </w:r>
      <w:r>
        <w:rPr>
          <w:color w:val="231F20"/>
          <w:spacing w:val="-2"/>
          <w:sz w:val="24"/>
        </w:rPr>
        <w:t>gift</w:t>
      </w:r>
      <w:r>
        <w:rPr>
          <w:color w:val="231F20"/>
          <w:spacing w:val="-18"/>
          <w:sz w:val="24"/>
        </w:rPr>
        <w:t> </w:t>
      </w:r>
      <w:r>
        <w:rPr>
          <w:color w:val="231F20"/>
          <w:spacing w:val="-2"/>
          <w:sz w:val="24"/>
        </w:rPr>
        <w:t>and</w:t>
      </w:r>
      <w:r>
        <w:rPr>
          <w:color w:val="231F20"/>
          <w:spacing w:val="-18"/>
          <w:sz w:val="24"/>
        </w:rPr>
        <w:t> </w:t>
      </w:r>
      <w:r>
        <w:rPr>
          <w:color w:val="231F20"/>
          <w:spacing w:val="-2"/>
          <w:sz w:val="24"/>
        </w:rPr>
        <w:t>the</w:t>
      </w:r>
      <w:r>
        <w:rPr>
          <w:color w:val="231F20"/>
          <w:spacing w:val="-18"/>
          <w:sz w:val="24"/>
        </w:rPr>
        <w:t> </w:t>
      </w:r>
      <w:r>
        <w:rPr>
          <w:color w:val="231F20"/>
          <w:spacing w:val="-2"/>
          <w:sz w:val="24"/>
        </w:rPr>
        <w:t>effect</w:t>
      </w:r>
      <w:r>
        <w:rPr>
          <w:color w:val="231F20"/>
          <w:spacing w:val="-18"/>
          <w:sz w:val="24"/>
        </w:rPr>
        <w:t> </w:t>
      </w:r>
      <w:r>
        <w:rPr>
          <w:color w:val="231F20"/>
          <w:spacing w:val="-2"/>
          <w:sz w:val="24"/>
        </w:rPr>
        <w:t>on</w:t>
      </w:r>
      <w:r>
        <w:rPr>
          <w:color w:val="231F20"/>
          <w:spacing w:val="-18"/>
          <w:sz w:val="24"/>
        </w:rPr>
        <w:t> </w:t>
      </w:r>
      <w:r>
        <w:rPr>
          <w:color w:val="231F20"/>
          <w:spacing w:val="-2"/>
          <w:sz w:val="24"/>
        </w:rPr>
        <w:t>the </w:t>
      </w:r>
      <w:r>
        <w:rPr>
          <w:color w:val="231F20"/>
          <w:sz w:val="24"/>
        </w:rPr>
        <w:t>therapeutic</w:t>
      </w:r>
      <w:r>
        <w:rPr>
          <w:color w:val="231F20"/>
          <w:spacing w:val="-5"/>
          <w:sz w:val="24"/>
        </w:rPr>
        <w:t> </w:t>
      </w:r>
      <w:r>
        <w:rPr>
          <w:color w:val="231F20"/>
          <w:sz w:val="24"/>
        </w:rPr>
        <w:t>relationship</w:t>
      </w:r>
      <w:r>
        <w:rPr>
          <w:color w:val="231F20"/>
          <w:spacing w:val="-5"/>
          <w:sz w:val="24"/>
        </w:rPr>
        <w:t> </w:t>
      </w:r>
      <w:r>
        <w:rPr>
          <w:color w:val="231F20"/>
          <w:sz w:val="24"/>
        </w:rPr>
        <w:t>before</w:t>
      </w:r>
      <w:r>
        <w:rPr>
          <w:color w:val="231F20"/>
          <w:spacing w:val="-5"/>
          <w:sz w:val="24"/>
        </w:rPr>
        <w:t> </w:t>
      </w:r>
      <w:r>
        <w:rPr>
          <w:color w:val="231F20"/>
          <w:sz w:val="24"/>
        </w:rPr>
        <w:t>accepting.</w:t>
      </w:r>
      <w:r>
        <w:rPr>
          <w:color w:val="231F20"/>
          <w:spacing w:val="40"/>
          <w:sz w:val="24"/>
        </w:rPr>
        <w:t> </w:t>
      </w:r>
      <w:r>
        <w:rPr>
          <w:color w:val="231F20"/>
          <w:sz w:val="24"/>
        </w:rPr>
        <w:t>Acceptance</w:t>
      </w:r>
      <w:r>
        <w:rPr>
          <w:color w:val="231F20"/>
          <w:spacing w:val="-5"/>
          <w:sz w:val="24"/>
        </w:rPr>
        <w:t> </w:t>
      </w:r>
      <w:r>
        <w:rPr>
          <w:color w:val="231F20"/>
          <w:sz w:val="24"/>
        </w:rPr>
        <w:t>of</w:t>
      </w:r>
      <w:r>
        <w:rPr>
          <w:color w:val="231F20"/>
          <w:spacing w:val="-5"/>
          <w:sz w:val="24"/>
        </w:rPr>
        <w:t> </w:t>
      </w:r>
      <w:r>
        <w:rPr>
          <w:color w:val="231F20"/>
          <w:sz w:val="24"/>
        </w:rPr>
        <w:t>a</w:t>
      </w:r>
      <w:r>
        <w:rPr>
          <w:color w:val="231F20"/>
          <w:spacing w:val="-5"/>
          <w:sz w:val="24"/>
        </w:rPr>
        <w:t> </w:t>
      </w:r>
      <w:r>
        <w:rPr>
          <w:color w:val="231F20"/>
          <w:sz w:val="24"/>
        </w:rPr>
        <w:t>gift</w:t>
      </w:r>
      <w:r>
        <w:rPr>
          <w:color w:val="231F20"/>
          <w:spacing w:val="-5"/>
          <w:sz w:val="24"/>
        </w:rPr>
        <w:t> </w:t>
      </w:r>
      <w:r>
        <w:rPr>
          <w:color w:val="231F20"/>
          <w:sz w:val="24"/>
        </w:rPr>
        <w:t>shall</w:t>
      </w:r>
      <w:r>
        <w:rPr>
          <w:color w:val="231F20"/>
          <w:spacing w:val="-5"/>
          <w:sz w:val="24"/>
        </w:rPr>
        <w:t> </w:t>
      </w:r>
      <w:r>
        <w:rPr>
          <w:color w:val="231F20"/>
          <w:sz w:val="24"/>
        </w:rPr>
        <w:t>be</w:t>
      </w:r>
      <w:r>
        <w:rPr>
          <w:color w:val="231F20"/>
          <w:spacing w:val="-5"/>
          <w:sz w:val="24"/>
        </w:rPr>
        <w:t> </w:t>
      </w:r>
      <w:r>
        <w:rPr>
          <w:color w:val="231F20"/>
          <w:sz w:val="24"/>
        </w:rPr>
        <w:t>documented</w:t>
      </w:r>
    </w:p>
    <w:p>
      <w:pPr>
        <w:spacing w:line="279" w:lineRule="exact" w:before="0"/>
        <w:ind w:left="1440" w:right="0" w:firstLine="0"/>
        <w:jc w:val="left"/>
        <w:rPr>
          <w:rFonts w:ascii="Tahoma" w:hAnsi="Tahoma"/>
          <w:sz w:val="24"/>
        </w:rPr>
      </w:pPr>
      <w:r>
        <w:rPr>
          <w:rFonts w:ascii="Tahoma" w:hAnsi="Tahoma"/>
          <w:color w:val="231F20"/>
          <w:sz w:val="24"/>
        </w:rPr>
        <w:t>in</w:t>
      </w:r>
      <w:r>
        <w:rPr>
          <w:rFonts w:ascii="Tahoma" w:hAnsi="Tahoma"/>
          <w:color w:val="231F20"/>
          <w:spacing w:val="-13"/>
          <w:sz w:val="24"/>
        </w:rPr>
        <w:t> </w:t>
      </w:r>
      <w:r>
        <w:rPr>
          <w:rFonts w:ascii="Tahoma" w:hAnsi="Tahoma"/>
          <w:color w:val="231F20"/>
          <w:sz w:val="24"/>
        </w:rPr>
        <w:t>the</w:t>
      </w:r>
      <w:r>
        <w:rPr>
          <w:rFonts w:ascii="Tahoma" w:hAnsi="Tahoma"/>
          <w:color w:val="231F20"/>
          <w:spacing w:val="-13"/>
          <w:sz w:val="24"/>
        </w:rPr>
        <w:t> </w:t>
      </w:r>
      <w:r>
        <w:rPr>
          <w:rFonts w:ascii="Tahoma" w:hAnsi="Tahoma"/>
          <w:color w:val="231F20"/>
          <w:sz w:val="24"/>
        </w:rPr>
        <w:t>client’s</w:t>
      </w:r>
      <w:r>
        <w:rPr>
          <w:rFonts w:ascii="Tahoma" w:hAnsi="Tahoma"/>
          <w:color w:val="231F20"/>
          <w:spacing w:val="-13"/>
          <w:sz w:val="24"/>
        </w:rPr>
        <w:t> </w:t>
      </w:r>
      <w:r>
        <w:rPr>
          <w:rFonts w:ascii="Tahoma" w:hAnsi="Tahoma"/>
          <w:color w:val="231F20"/>
          <w:spacing w:val="-2"/>
          <w:sz w:val="24"/>
        </w:rPr>
        <w:t>record.</w:t>
      </w:r>
    </w:p>
    <w:p>
      <w:pPr>
        <w:pStyle w:val="BodyText"/>
        <w:ind w:left="0"/>
        <w:rPr>
          <w:rFonts w:ascii="Tahoma"/>
          <w:sz w:val="23"/>
        </w:rPr>
      </w:pPr>
    </w:p>
    <w:p>
      <w:pPr>
        <w:pStyle w:val="ListParagraph"/>
        <w:numPr>
          <w:ilvl w:val="0"/>
          <w:numId w:val="2"/>
        </w:numPr>
        <w:tabs>
          <w:tab w:pos="1440" w:val="left" w:leader="none"/>
        </w:tabs>
        <w:spacing w:line="232" w:lineRule="auto" w:before="0" w:after="0"/>
        <w:ind w:left="1440" w:right="818" w:hanging="720"/>
        <w:jc w:val="left"/>
        <w:rPr>
          <w:color w:val="231F20"/>
          <w:sz w:val="24"/>
        </w:rPr>
      </w:pPr>
      <w:r>
        <w:rPr>
          <w:color w:val="231F20"/>
          <w:sz w:val="24"/>
        </w:rPr>
        <w:t>Counselors</w:t>
      </w:r>
      <w:r>
        <w:rPr>
          <w:color w:val="231F20"/>
          <w:spacing w:val="-15"/>
          <w:sz w:val="24"/>
        </w:rPr>
        <w:t> </w:t>
      </w:r>
      <w:r>
        <w:rPr>
          <w:color w:val="231F20"/>
          <w:sz w:val="24"/>
        </w:rPr>
        <w:t>shall</w:t>
      </w:r>
      <w:r>
        <w:rPr>
          <w:color w:val="231F20"/>
          <w:spacing w:val="-15"/>
          <w:sz w:val="24"/>
        </w:rPr>
        <w:t> </w:t>
      </w:r>
      <w:r>
        <w:rPr>
          <w:color w:val="231F20"/>
          <w:sz w:val="24"/>
        </w:rPr>
        <w:t>be</w:t>
      </w:r>
      <w:r>
        <w:rPr>
          <w:color w:val="231F20"/>
          <w:spacing w:val="-15"/>
          <w:sz w:val="24"/>
        </w:rPr>
        <w:t> </w:t>
      </w:r>
      <w:r>
        <w:rPr>
          <w:color w:val="231F20"/>
          <w:sz w:val="24"/>
        </w:rPr>
        <w:t>mindful</w:t>
      </w:r>
      <w:r>
        <w:rPr>
          <w:color w:val="231F20"/>
          <w:spacing w:val="-15"/>
          <w:sz w:val="24"/>
        </w:rPr>
        <w:t> </w:t>
      </w:r>
      <w:r>
        <w:rPr>
          <w:color w:val="231F20"/>
          <w:sz w:val="24"/>
        </w:rPr>
        <w:t>of</w:t>
      </w:r>
      <w:r>
        <w:rPr>
          <w:color w:val="231F20"/>
          <w:spacing w:val="-15"/>
          <w:sz w:val="24"/>
        </w:rPr>
        <w:t> </w:t>
      </w:r>
      <w:r>
        <w:rPr>
          <w:color w:val="231F20"/>
          <w:sz w:val="24"/>
        </w:rPr>
        <w:t>engaging</w:t>
      </w:r>
      <w:r>
        <w:rPr>
          <w:color w:val="231F20"/>
          <w:spacing w:val="-15"/>
          <w:sz w:val="24"/>
        </w:rPr>
        <w:t> </w:t>
      </w:r>
      <w:r>
        <w:rPr>
          <w:color w:val="231F20"/>
          <w:sz w:val="24"/>
        </w:rPr>
        <w:t>in</w:t>
      </w:r>
      <w:r>
        <w:rPr>
          <w:color w:val="231F20"/>
          <w:spacing w:val="-15"/>
          <w:sz w:val="24"/>
        </w:rPr>
        <w:t> </w:t>
      </w:r>
      <w:r>
        <w:rPr>
          <w:color w:val="231F20"/>
          <w:sz w:val="24"/>
        </w:rPr>
        <w:t>counseling</w:t>
      </w:r>
      <w:r>
        <w:rPr>
          <w:color w:val="231F20"/>
          <w:spacing w:val="-15"/>
          <w:sz w:val="24"/>
        </w:rPr>
        <w:t> </w:t>
      </w:r>
      <w:r>
        <w:rPr>
          <w:color w:val="231F20"/>
          <w:sz w:val="24"/>
        </w:rPr>
        <w:t>relationships</w:t>
      </w:r>
      <w:r>
        <w:rPr>
          <w:color w:val="231F20"/>
          <w:spacing w:val="-15"/>
          <w:sz w:val="24"/>
        </w:rPr>
        <w:t> </w:t>
      </w:r>
      <w:r>
        <w:rPr>
          <w:color w:val="231F20"/>
          <w:sz w:val="24"/>
        </w:rPr>
        <w:t>with</w:t>
      </w:r>
      <w:r>
        <w:rPr>
          <w:color w:val="231F20"/>
          <w:spacing w:val="-15"/>
          <w:sz w:val="24"/>
        </w:rPr>
        <w:t> </w:t>
      </w:r>
      <w:r>
        <w:rPr>
          <w:color w:val="231F20"/>
          <w:sz w:val="24"/>
        </w:rPr>
        <w:t>those</w:t>
      </w:r>
      <w:r>
        <w:rPr>
          <w:color w:val="231F20"/>
          <w:spacing w:val="-15"/>
          <w:sz w:val="24"/>
        </w:rPr>
        <w:t> </w:t>
      </w:r>
      <w:r>
        <w:rPr>
          <w:color w:val="231F20"/>
          <w:sz w:val="24"/>
        </w:rPr>
        <w:t>individuals</w:t>
      </w:r>
      <w:r>
        <w:rPr>
          <w:color w:val="231F20"/>
          <w:spacing w:val="-15"/>
          <w:sz w:val="24"/>
        </w:rPr>
        <w:t> </w:t>
      </w:r>
      <w:r>
        <w:rPr>
          <w:color w:val="231F20"/>
          <w:sz w:val="24"/>
        </w:rPr>
        <w:t>with whom</w:t>
      </w:r>
      <w:r>
        <w:rPr>
          <w:color w:val="231F20"/>
          <w:spacing w:val="-14"/>
          <w:sz w:val="24"/>
        </w:rPr>
        <w:t> </w:t>
      </w:r>
      <w:r>
        <w:rPr>
          <w:color w:val="231F20"/>
          <w:sz w:val="24"/>
        </w:rPr>
        <w:t>another</w:t>
      </w:r>
      <w:r>
        <w:rPr>
          <w:color w:val="231F20"/>
          <w:spacing w:val="-14"/>
          <w:sz w:val="24"/>
        </w:rPr>
        <w:t> </w:t>
      </w:r>
      <w:r>
        <w:rPr>
          <w:color w:val="231F20"/>
          <w:sz w:val="24"/>
        </w:rPr>
        <w:t>relationship,</w:t>
      </w:r>
      <w:r>
        <w:rPr>
          <w:color w:val="231F20"/>
          <w:spacing w:val="-14"/>
          <w:sz w:val="24"/>
        </w:rPr>
        <w:t> </w:t>
      </w:r>
      <w:r>
        <w:rPr>
          <w:color w:val="231F20"/>
          <w:sz w:val="24"/>
        </w:rPr>
        <w:t>such</w:t>
      </w:r>
      <w:r>
        <w:rPr>
          <w:color w:val="231F20"/>
          <w:spacing w:val="-14"/>
          <w:sz w:val="24"/>
        </w:rPr>
        <w:t> </w:t>
      </w:r>
      <w:r>
        <w:rPr>
          <w:color w:val="231F20"/>
          <w:sz w:val="24"/>
        </w:rPr>
        <w:t>as</w:t>
      </w:r>
      <w:r>
        <w:rPr>
          <w:color w:val="231F20"/>
          <w:spacing w:val="-14"/>
          <w:sz w:val="24"/>
        </w:rPr>
        <w:t> </w:t>
      </w:r>
      <w:r>
        <w:rPr>
          <w:color w:val="231F20"/>
          <w:sz w:val="24"/>
        </w:rPr>
        <w:t>a</w:t>
      </w:r>
      <w:r>
        <w:rPr>
          <w:color w:val="231F20"/>
          <w:spacing w:val="-14"/>
          <w:sz w:val="24"/>
        </w:rPr>
        <w:t> </w:t>
      </w:r>
      <w:r>
        <w:rPr>
          <w:color w:val="231F20"/>
          <w:sz w:val="24"/>
        </w:rPr>
        <w:t>community</w:t>
      </w:r>
      <w:r>
        <w:rPr>
          <w:color w:val="231F20"/>
          <w:spacing w:val="-14"/>
          <w:sz w:val="24"/>
        </w:rPr>
        <w:t> </w:t>
      </w:r>
      <w:r>
        <w:rPr>
          <w:color w:val="231F20"/>
          <w:sz w:val="24"/>
        </w:rPr>
        <w:t>connection,</w:t>
      </w:r>
      <w:r>
        <w:rPr>
          <w:color w:val="231F20"/>
          <w:spacing w:val="-14"/>
          <w:sz w:val="24"/>
        </w:rPr>
        <w:t> </w:t>
      </w:r>
      <w:r>
        <w:rPr>
          <w:color w:val="231F20"/>
          <w:sz w:val="24"/>
        </w:rPr>
        <w:t>friendship,</w:t>
      </w:r>
      <w:r>
        <w:rPr>
          <w:color w:val="231F20"/>
          <w:spacing w:val="-14"/>
          <w:sz w:val="24"/>
        </w:rPr>
        <w:t> </w:t>
      </w:r>
      <w:r>
        <w:rPr>
          <w:color w:val="231F20"/>
          <w:sz w:val="24"/>
        </w:rPr>
        <w:t>or</w:t>
      </w:r>
      <w:r>
        <w:rPr>
          <w:color w:val="231F20"/>
          <w:spacing w:val="-14"/>
          <w:sz w:val="24"/>
        </w:rPr>
        <w:t> </w:t>
      </w:r>
      <w:r>
        <w:rPr>
          <w:color w:val="231F20"/>
          <w:sz w:val="24"/>
        </w:rPr>
        <w:t>work</w:t>
      </w:r>
      <w:r>
        <w:rPr>
          <w:color w:val="231F20"/>
          <w:spacing w:val="-14"/>
          <w:sz w:val="24"/>
        </w:rPr>
        <w:t> </w:t>
      </w:r>
      <w:r>
        <w:rPr>
          <w:color w:val="231F20"/>
          <w:sz w:val="24"/>
        </w:rPr>
        <w:t>relationship exists</w:t>
      </w:r>
      <w:r>
        <w:rPr>
          <w:color w:val="231F20"/>
          <w:spacing w:val="-19"/>
          <w:sz w:val="24"/>
        </w:rPr>
        <w:t> </w:t>
      </w:r>
      <w:r>
        <w:rPr>
          <w:color w:val="231F20"/>
          <w:sz w:val="24"/>
        </w:rPr>
        <w:t>(i.e.,</w:t>
      </w:r>
      <w:r>
        <w:rPr>
          <w:color w:val="231F20"/>
          <w:spacing w:val="-19"/>
          <w:sz w:val="24"/>
        </w:rPr>
        <w:t> </w:t>
      </w:r>
      <w:r>
        <w:rPr>
          <w:color w:val="231F20"/>
          <w:sz w:val="24"/>
        </w:rPr>
        <w:t>multiple</w:t>
      </w:r>
      <w:r>
        <w:rPr>
          <w:color w:val="231F20"/>
          <w:spacing w:val="-19"/>
          <w:sz w:val="24"/>
        </w:rPr>
        <w:t> </w:t>
      </w:r>
      <w:r>
        <w:rPr>
          <w:color w:val="231F20"/>
          <w:sz w:val="24"/>
        </w:rPr>
        <w:t>relationships).</w:t>
      </w:r>
      <w:r>
        <w:rPr>
          <w:color w:val="231F20"/>
          <w:spacing w:val="27"/>
          <w:sz w:val="24"/>
        </w:rPr>
        <w:t> </w:t>
      </w:r>
      <w:r>
        <w:rPr>
          <w:color w:val="231F20"/>
          <w:sz w:val="24"/>
        </w:rPr>
        <w:t>Counselors</w:t>
      </w:r>
      <w:r>
        <w:rPr>
          <w:color w:val="231F20"/>
          <w:spacing w:val="-19"/>
          <w:sz w:val="24"/>
        </w:rPr>
        <w:t> </w:t>
      </w:r>
      <w:r>
        <w:rPr>
          <w:color w:val="231F20"/>
          <w:sz w:val="24"/>
        </w:rPr>
        <w:t>strive</w:t>
      </w:r>
      <w:r>
        <w:rPr>
          <w:color w:val="231F20"/>
          <w:spacing w:val="-19"/>
          <w:sz w:val="24"/>
        </w:rPr>
        <w:t> </w:t>
      </w:r>
      <w:r>
        <w:rPr>
          <w:color w:val="231F20"/>
          <w:sz w:val="24"/>
        </w:rPr>
        <w:t>to</w:t>
      </w:r>
      <w:r>
        <w:rPr>
          <w:color w:val="231F20"/>
          <w:spacing w:val="-19"/>
          <w:sz w:val="24"/>
        </w:rPr>
        <w:t> </w:t>
      </w:r>
      <w:r>
        <w:rPr>
          <w:color w:val="231F20"/>
          <w:sz w:val="24"/>
        </w:rPr>
        <w:t>avoid</w:t>
      </w:r>
      <w:r>
        <w:rPr>
          <w:color w:val="231F20"/>
          <w:spacing w:val="-19"/>
          <w:sz w:val="24"/>
        </w:rPr>
        <w:t> </w:t>
      </w:r>
      <w:r>
        <w:rPr>
          <w:color w:val="231F20"/>
          <w:sz w:val="24"/>
        </w:rPr>
        <w:t>multiple</w:t>
      </w:r>
      <w:r>
        <w:rPr>
          <w:color w:val="231F20"/>
          <w:spacing w:val="-19"/>
          <w:sz w:val="24"/>
        </w:rPr>
        <w:t> </w:t>
      </w:r>
      <w:r>
        <w:rPr>
          <w:color w:val="231F20"/>
          <w:sz w:val="24"/>
        </w:rPr>
        <w:t>relationships</w:t>
      </w:r>
      <w:r>
        <w:rPr>
          <w:color w:val="231F20"/>
          <w:spacing w:val="-19"/>
          <w:sz w:val="24"/>
        </w:rPr>
        <w:t> </w:t>
      </w:r>
      <w:r>
        <w:rPr>
          <w:color w:val="231F20"/>
          <w:sz w:val="24"/>
        </w:rPr>
        <w:t>with</w:t>
      </w:r>
      <w:r>
        <w:rPr>
          <w:color w:val="231F20"/>
          <w:spacing w:val="-19"/>
          <w:sz w:val="24"/>
        </w:rPr>
        <w:t> </w:t>
      </w:r>
      <w:r>
        <w:rPr>
          <w:color w:val="231F20"/>
          <w:sz w:val="24"/>
        </w:rPr>
        <w:t>clients, </w:t>
      </w:r>
      <w:r>
        <w:rPr>
          <w:color w:val="231F20"/>
          <w:spacing w:val="-2"/>
          <w:sz w:val="24"/>
        </w:rPr>
        <w:t>to</w:t>
      </w:r>
      <w:r>
        <w:rPr>
          <w:color w:val="231F20"/>
          <w:spacing w:val="-19"/>
          <w:sz w:val="24"/>
        </w:rPr>
        <w:t> </w:t>
      </w:r>
      <w:r>
        <w:rPr>
          <w:color w:val="231F20"/>
          <w:spacing w:val="-2"/>
          <w:sz w:val="24"/>
        </w:rPr>
        <w:t>the</w:t>
      </w:r>
      <w:r>
        <w:rPr>
          <w:color w:val="231F20"/>
          <w:spacing w:val="-19"/>
          <w:sz w:val="24"/>
        </w:rPr>
        <w:t> </w:t>
      </w:r>
      <w:r>
        <w:rPr>
          <w:color w:val="231F20"/>
          <w:spacing w:val="-2"/>
          <w:sz w:val="24"/>
        </w:rPr>
        <w:t>extent</w:t>
      </w:r>
      <w:r>
        <w:rPr>
          <w:color w:val="231F20"/>
          <w:spacing w:val="-19"/>
          <w:sz w:val="24"/>
        </w:rPr>
        <w:t> </w:t>
      </w:r>
      <w:r>
        <w:rPr>
          <w:color w:val="231F20"/>
          <w:spacing w:val="-2"/>
          <w:sz w:val="24"/>
        </w:rPr>
        <w:t>possible,</w:t>
      </w:r>
      <w:r>
        <w:rPr>
          <w:color w:val="231F20"/>
          <w:spacing w:val="-19"/>
          <w:sz w:val="24"/>
        </w:rPr>
        <w:t> </w:t>
      </w:r>
      <w:r>
        <w:rPr>
          <w:color w:val="231F20"/>
          <w:spacing w:val="-2"/>
          <w:sz w:val="24"/>
        </w:rPr>
        <w:t>except</w:t>
      </w:r>
      <w:r>
        <w:rPr>
          <w:color w:val="231F20"/>
          <w:spacing w:val="-19"/>
          <w:sz w:val="24"/>
        </w:rPr>
        <w:t> </w:t>
      </w:r>
      <w:r>
        <w:rPr>
          <w:color w:val="231F20"/>
          <w:spacing w:val="-2"/>
          <w:sz w:val="24"/>
        </w:rPr>
        <w:t>in</w:t>
      </w:r>
      <w:r>
        <w:rPr>
          <w:color w:val="231F20"/>
          <w:spacing w:val="-19"/>
          <w:sz w:val="24"/>
        </w:rPr>
        <w:t> </w:t>
      </w:r>
      <w:r>
        <w:rPr>
          <w:color w:val="231F20"/>
          <w:spacing w:val="-2"/>
          <w:sz w:val="24"/>
        </w:rPr>
        <w:t>cases</w:t>
      </w:r>
      <w:r>
        <w:rPr>
          <w:color w:val="231F20"/>
          <w:spacing w:val="-19"/>
          <w:sz w:val="24"/>
        </w:rPr>
        <w:t> </w:t>
      </w:r>
      <w:r>
        <w:rPr>
          <w:color w:val="231F20"/>
          <w:spacing w:val="-2"/>
          <w:sz w:val="24"/>
        </w:rPr>
        <w:t>when</w:t>
      </w:r>
      <w:r>
        <w:rPr>
          <w:color w:val="231F20"/>
          <w:spacing w:val="-19"/>
          <w:sz w:val="24"/>
        </w:rPr>
        <w:t> </w:t>
      </w:r>
      <w:r>
        <w:rPr>
          <w:color w:val="231F20"/>
          <w:spacing w:val="-2"/>
          <w:sz w:val="24"/>
        </w:rPr>
        <w:t>it</w:t>
      </w:r>
      <w:r>
        <w:rPr>
          <w:color w:val="231F20"/>
          <w:spacing w:val="-19"/>
          <w:sz w:val="24"/>
        </w:rPr>
        <w:t> </w:t>
      </w:r>
      <w:r>
        <w:rPr>
          <w:color w:val="231F20"/>
          <w:spacing w:val="-2"/>
          <w:sz w:val="24"/>
        </w:rPr>
        <w:t>is</w:t>
      </w:r>
      <w:r>
        <w:rPr>
          <w:color w:val="231F20"/>
          <w:spacing w:val="-19"/>
          <w:sz w:val="24"/>
        </w:rPr>
        <w:t> </w:t>
      </w:r>
      <w:r>
        <w:rPr>
          <w:color w:val="231F20"/>
          <w:spacing w:val="-2"/>
          <w:sz w:val="24"/>
        </w:rPr>
        <w:t>culturally</w:t>
      </w:r>
      <w:r>
        <w:rPr>
          <w:color w:val="231F20"/>
          <w:spacing w:val="-19"/>
          <w:sz w:val="24"/>
        </w:rPr>
        <w:t> </w:t>
      </w:r>
      <w:r>
        <w:rPr>
          <w:color w:val="231F20"/>
          <w:spacing w:val="-2"/>
          <w:sz w:val="24"/>
        </w:rPr>
        <w:t>appropriate</w:t>
      </w:r>
      <w:r>
        <w:rPr>
          <w:color w:val="231F20"/>
          <w:spacing w:val="-19"/>
          <w:sz w:val="24"/>
        </w:rPr>
        <w:t> </w:t>
      </w:r>
      <w:r>
        <w:rPr>
          <w:color w:val="231F20"/>
          <w:spacing w:val="-2"/>
          <w:sz w:val="24"/>
        </w:rPr>
        <w:t>or</w:t>
      </w:r>
      <w:r>
        <w:rPr>
          <w:color w:val="231F20"/>
          <w:spacing w:val="-19"/>
          <w:sz w:val="24"/>
        </w:rPr>
        <w:t> </w:t>
      </w:r>
      <w:r>
        <w:rPr>
          <w:color w:val="231F20"/>
          <w:spacing w:val="-2"/>
          <w:sz w:val="24"/>
        </w:rPr>
        <w:t>therapeutically</w:t>
      </w:r>
      <w:r>
        <w:rPr>
          <w:color w:val="231F20"/>
          <w:spacing w:val="-19"/>
          <w:sz w:val="24"/>
        </w:rPr>
        <w:t> </w:t>
      </w:r>
      <w:r>
        <w:rPr>
          <w:color w:val="231F20"/>
          <w:spacing w:val="-2"/>
          <w:sz w:val="24"/>
        </w:rPr>
        <w:t>relevant. </w:t>
      </w:r>
      <w:r>
        <w:rPr>
          <w:color w:val="231F20"/>
          <w:sz w:val="24"/>
        </w:rPr>
        <w:t>In</w:t>
      </w:r>
      <w:r>
        <w:rPr>
          <w:color w:val="231F20"/>
          <w:spacing w:val="-18"/>
          <w:sz w:val="24"/>
        </w:rPr>
        <w:t> </w:t>
      </w:r>
      <w:r>
        <w:rPr>
          <w:color w:val="231F20"/>
          <w:sz w:val="24"/>
        </w:rPr>
        <w:t>the</w:t>
      </w:r>
      <w:r>
        <w:rPr>
          <w:color w:val="231F20"/>
          <w:spacing w:val="-18"/>
          <w:sz w:val="24"/>
        </w:rPr>
        <w:t> </w:t>
      </w:r>
      <w:r>
        <w:rPr>
          <w:color w:val="231F20"/>
          <w:sz w:val="24"/>
        </w:rPr>
        <w:t>event</w:t>
      </w:r>
      <w:r>
        <w:rPr>
          <w:color w:val="231F20"/>
          <w:spacing w:val="-18"/>
          <w:sz w:val="24"/>
        </w:rPr>
        <w:t> </w:t>
      </w:r>
      <w:r>
        <w:rPr>
          <w:color w:val="231F20"/>
          <w:sz w:val="24"/>
        </w:rPr>
        <w:t>that</w:t>
      </w:r>
      <w:r>
        <w:rPr>
          <w:color w:val="231F20"/>
          <w:spacing w:val="-18"/>
          <w:sz w:val="24"/>
        </w:rPr>
        <w:t> </w:t>
      </w:r>
      <w:r>
        <w:rPr>
          <w:color w:val="231F20"/>
          <w:sz w:val="24"/>
        </w:rPr>
        <w:t>a</w:t>
      </w:r>
      <w:r>
        <w:rPr>
          <w:color w:val="231F20"/>
          <w:spacing w:val="-18"/>
          <w:sz w:val="24"/>
        </w:rPr>
        <w:t> </w:t>
      </w:r>
      <w:r>
        <w:rPr>
          <w:color w:val="231F20"/>
          <w:sz w:val="24"/>
        </w:rPr>
        <w:t>multiple</w:t>
      </w:r>
      <w:r>
        <w:rPr>
          <w:color w:val="231F20"/>
          <w:spacing w:val="-18"/>
          <w:sz w:val="24"/>
        </w:rPr>
        <w:t> </w:t>
      </w:r>
      <w:r>
        <w:rPr>
          <w:color w:val="231F20"/>
          <w:sz w:val="24"/>
        </w:rPr>
        <w:t>relationship</w:t>
      </w:r>
      <w:r>
        <w:rPr>
          <w:color w:val="231F20"/>
          <w:spacing w:val="-18"/>
          <w:sz w:val="24"/>
        </w:rPr>
        <w:t> </w:t>
      </w:r>
      <w:r>
        <w:rPr>
          <w:color w:val="231F20"/>
          <w:sz w:val="24"/>
        </w:rPr>
        <w:t>develops</w:t>
      </w:r>
      <w:r>
        <w:rPr>
          <w:color w:val="231F20"/>
          <w:spacing w:val="-18"/>
          <w:sz w:val="24"/>
        </w:rPr>
        <w:t> </w:t>
      </w:r>
      <w:r>
        <w:rPr>
          <w:color w:val="231F20"/>
          <w:sz w:val="24"/>
        </w:rPr>
        <w:t>in</w:t>
      </w:r>
      <w:r>
        <w:rPr>
          <w:color w:val="231F20"/>
          <w:spacing w:val="-18"/>
          <w:sz w:val="24"/>
        </w:rPr>
        <w:t> </w:t>
      </w:r>
      <w:r>
        <w:rPr>
          <w:color w:val="231F20"/>
          <w:sz w:val="24"/>
        </w:rPr>
        <w:t>an</w:t>
      </w:r>
      <w:r>
        <w:rPr>
          <w:color w:val="231F20"/>
          <w:spacing w:val="-18"/>
          <w:sz w:val="24"/>
        </w:rPr>
        <w:t> </w:t>
      </w:r>
      <w:r>
        <w:rPr>
          <w:color w:val="231F20"/>
          <w:sz w:val="24"/>
        </w:rPr>
        <w:t>unforeseen</w:t>
      </w:r>
      <w:r>
        <w:rPr>
          <w:color w:val="231F20"/>
          <w:spacing w:val="-18"/>
          <w:sz w:val="24"/>
        </w:rPr>
        <w:t> </w:t>
      </w:r>
      <w:r>
        <w:rPr>
          <w:color w:val="231F20"/>
          <w:sz w:val="24"/>
        </w:rPr>
        <w:t>manner,</w:t>
      </w:r>
      <w:r>
        <w:rPr>
          <w:color w:val="231F20"/>
          <w:spacing w:val="-18"/>
          <w:sz w:val="24"/>
        </w:rPr>
        <w:t> </w:t>
      </w:r>
      <w:r>
        <w:rPr>
          <w:color w:val="231F20"/>
          <w:sz w:val="24"/>
        </w:rPr>
        <w:t>the</w:t>
      </w:r>
      <w:r>
        <w:rPr>
          <w:color w:val="231F20"/>
          <w:spacing w:val="-18"/>
          <w:sz w:val="24"/>
        </w:rPr>
        <w:t> </w:t>
      </w:r>
      <w:r>
        <w:rPr>
          <w:color w:val="231F20"/>
          <w:sz w:val="24"/>
        </w:rPr>
        <w:t>counselor</w:t>
      </w:r>
      <w:r>
        <w:rPr>
          <w:color w:val="231F20"/>
          <w:spacing w:val="-18"/>
          <w:sz w:val="24"/>
        </w:rPr>
        <w:t> </w:t>
      </w:r>
      <w:r>
        <w:rPr>
          <w:color w:val="231F20"/>
          <w:sz w:val="24"/>
        </w:rPr>
        <w:t>shall discuss</w:t>
      </w:r>
      <w:r>
        <w:rPr>
          <w:color w:val="231F20"/>
          <w:spacing w:val="-13"/>
          <w:sz w:val="24"/>
        </w:rPr>
        <w:t> </w:t>
      </w:r>
      <w:r>
        <w:rPr>
          <w:color w:val="231F20"/>
          <w:sz w:val="24"/>
        </w:rPr>
        <w:t>the</w:t>
      </w:r>
      <w:r>
        <w:rPr>
          <w:color w:val="231F20"/>
          <w:spacing w:val="-13"/>
          <w:sz w:val="24"/>
        </w:rPr>
        <w:t> </w:t>
      </w:r>
      <w:r>
        <w:rPr>
          <w:color w:val="231F20"/>
          <w:sz w:val="24"/>
        </w:rPr>
        <w:t>potential</w:t>
      </w:r>
      <w:r>
        <w:rPr>
          <w:color w:val="231F20"/>
          <w:spacing w:val="-13"/>
          <w:sz w:val="24"/>
        </w:rPr>
        <w:t> </w:t>
      </w:r>
      <w:r>
        <w:rPr>
          <w:color w:val="231F20"/>
          <w:sz w:val="24"/>
        </w:rPr>
        <w:t>effects</w:t>
      </w:r>
      <w:r>
        <w:rPr>
          <w:color w:val="231F20"/>
          <w:spacing w:val="-13"/>
          <w:sz w:val="24"/>
        </w:rPr>
        <w:t> </w:t>
      </w:r>
      <w:r>
        <w:rPr>
          <w:color w:val="231F20"/>
          <w:sz w:val="24"/>
        </w:rPr>
        <w:t>with</w:t>
      </w:r>
      <w:r>
        <w:rPr>
          <w:color w:val="231F20"/>
          <w:spacing w:val="-13"/>
          <w:sz w:val="24"/>
        </w:rPr>
        <w:t> </w:t>
      </w:r>
      <w:r>
        <w:rPr>
          <w:color w:val="231F20"/>
          <w:sz w:val="24"/>
        </w:rPr>
        <w:t>the</w:t>
      </w:r>
      <w:r>
        <w:rPr>
          <w:color w:val="231F20"/>
          <w:spacing w:val="-13"/>
          <w:sz w:val="24"/>
        </w:rPr>
        <w:t> </w:t>
      </w:r>
      <w:r>
        <w:rPr>
          <w:color w:val="231F20"/>
          <w:sz w:val="24"/>
        </w:rPr>
        <w:t>client,</w:t>
      </w:r>
      <w:r>
        <w:rPr>
          <w:color w:val="231F20"/>
          <w:spacing w:val="-13"/>
          <w:sz w:val="24"/>
        </w:rPr>
        <w:t> </w:t>
      </w:r>
      <w:r>
        <w:rPr>
          <w:color w:val="231F20"/>
          <w:sz w:val="24"/>
        </w:rPr>
        <w:t>and</w:t>
      </w:r>
      <w:r>
        <w:rPr>
          <w:color w:val="231F20"/>
          <w:spacing w:val="-13"/>
          <w:sz w:val="24"/>
        </w:rPr>
        <w:t> </w:t>
      </w:r>
      <w:r>
        <w:rPr>
          <w:color w:val="231F20"/>
          <w:sz w:val="24"/>
        </w:rPr>
        <w:t>shall</w:t>
      </w:r>
      <w:r>
        <w:rPr>
          <w:color w:val="231F20"/>
          <w:spacing w:val="-13"/>
          <w:sz w:val="24"/>
        </w:rPr>
        <w:t> </w:t>
      </w:r>
      <w:r>
        <w:rPr>
          <w:color w:val="231F20"/>
          <w:sz w:val="24"/>
        </w:rPr>
        <w:t>take</w:t>
      </w:r>
      <w:r>
        <w:rPr>
          <w:color w:val="231F20"/>
          <w:spacing w:val="-13"/>
          <w:sz w:val="24"/>
        </w:rPr>
        <w:t> </w:t>
      </w:r>
      <w:r>
        <w:rPr>
          <w:color w:val="231F20"/>
          <w:sz w:val="24"/>
        </w:rPr>
        <w:t>reasonable</w:t>
      </w:r>
      <w:r>
        <w:rPr>
          <w:color w:val="231F20"/>
          <w:spacing w:val="-13"/>
          <w:sz w:val="24"/>
        </w:rPr>
        <w:t> </w:t>
      </w:r>
      <w:r>
        <w:rPr>
          <w:color w:val="231F20"/>
          <w:sz w:val="24"/>
        </w:rPr>
        <w:t>steps</w:t>
      </w:r>
      <w:r>
        <w:rPr>
          <w:color w:val="231F20"/>
          <w:spacing w:val="-13"/>
          <w:sz w:val="24"/>
        </w:rPr>
        <w:t> </w:t>
      </w:r>
      <w:r>
        <w:rPr>
          <w:color w:val="231F20"/>
          <w:sz w:val="24"/>
        </w:rPr>
        <w:t>to</w:t>
      </w:r>
      <w:r>
        <w:rPr>
          <w:color w:val="231F20"/>
          <w:spacing w:val="-13"/>
          <w:sz w:val="24"/>
        </w:rPr>
        <w:t> </w:t>
      </w:r>
      <w:r>
        <w:rPr>
          <w:color w:val="231F20"/>
          <w:sz w:val="24"/>
        </w:rPr>
        <w:t>resolve</w:t>
      </w:r>
      <w:r>
        <w:rPr>
          <w:color w:val="231F20"/>
          <w:spacing w:val="-13"/>
          <w:sz w:val="24"/>
        </w:rPr>
        <w:t> </w:t>
      </w:r>
      <w:r>
        <w:rPr>
          <w:color w:val="231F20"/>
          <w:sz w:val="24"/>
        </w:rPr>
        <w:t>the situation,</w:t>
      </w:r>
      <w:r>
        <w:rPr>
          <w:color w:val="231F20"/>
          <w:spacing w:val="-13"/>
          <w:sz w:val="24"/>
        </w:rPr>
        <w:t> </w:t>
      </w:r>
      <w:r>
        <w:rPr>
          <w:color w:val="231F20"/>
          <w:sz w:val="24"/>
        </w:rPr>
        <w:t>including</w:t>
      </w:r>
      <w:r>
        <w:rPr>
          <w:color w:val="231F20"/>
          <w:spacing w:val="-13"/>
          <w:sz w:val="24"/>
        </w:rPr>
        <w:t> </w:t>
      </w:r>
      <w:r>
        <w:rPr>
          <w:color w:val="231F20"/>
          <w:sz w:val="24"/>
        </w:rPr>
        <w:t>termination</w:t>
      </w:r>
      <w:r>
        <w:rPr>
          <w:color w:val="231F20"/>
          <w:spacing w:val="-13"/>
          <w:sz w:val="24"/>
        </w:rPr>
        <w:t> </w:t>
      </w:r>
      <w:r>
        <w:rPr>
          <w:color w:val="231F20"/>
          <w:sz w:val="24"/>
        </w:rPr>
        <w:t>and</w:t>
      </w:r>
      <w:r>
        <w:rPr>
          <w:color w:val="231F20"/>
          <w:spacing w:val="-13"/>
          <w:sz w:val="24"/>
        </w:rPr>
        <w:t> </w:t>
      </w:r>
      <w:r>
        <w:rPr>
          <w:color w:val="231F20"/>
          <w:sz w:val="24"/>
        </w:rPr>
        <w:t>the</w:t>
      </w:r>
      <w:r>
        <w:rPr>
          <w:color w:val="231F20"/>
          <w:spacing w:val="-13"/>
          <w:sz w:val="24"/>
        </w:rPr>
        <w:t> </w:t>
      </w:r>
      <w:r>
        <w:rPr>
          <w:color w:val="231F20"/>
          <w:sz w:val="24"/>
        </w:rPr>
        <w:t>provision</w:t>
      </w:r>
      <w:r>
        <w:rPr>
          <w:color w:val="231F20"/>
          <w:spacing w:val="-13"/>
          <w:sz w:val="24"/>
        </w:rPr>
        <w:t> </w:t>
      </w:r>
      <w:r>
        <w:rPr>
          <w:color w:val="231F20"/>
          <w:sz w:val="24"/>
        </w:rPr>
        <w:t>of</w:t>
      </w:r>
      <w:r>
        <w:rPr>
          <w:color w:val="231F20"/>
          <w:spacing w:val="-13"/>
          <w:sz w:val="24"/>
        </w:rPr>
        <w:t> </w:t>
      </w:r>
      <w:r>
        <w:rPr>
          <w:color w:val="231F20"/>
          <w:sz w:val="24"/>
        </w:rPr>
        <w:t>referrals.</w:t>
      </w:r>
      <w:r>
        <w:rPr>
          <w:color w:val="231F20"/>
          <w:spacing w:val="38"/>
          <w:sz w:val="24"/>
        </w:rPr>
        <w:t> </w:t>
      </w:r>
      <w:r>
        <w:rPr>
          <w:color w:val="231F20"/>
          <w:sz w:val="24"/>
        </w:rPr>
        <w:t>This</w:t>
      </w:r>
      <w:r>
        <w:rPr>
          <w:color w:val="231F20"/>
          <w:spacing w:val="-13"/>
          <w:sz w:val="24"/>
        </w:rPr>
        <w:t> </w:t>
      </w:r>
      <w:r>
        <w:rPr>
          <w:color w:val="231F20"/>
          <w:sz w:val="24"/>
        </w:rPr>
        <w:t>discussion</w:t>
      </w:r>
      <w:r>
        <w:rPr>
          <w:color w:val="231F20"/>
          <w:spacing w:val="-13"/>
          <w:sz w:val="24"/>
        </w:rPr>
        <w:t> </w:t>
      </w:r>
      <w:r>
        <w:rPr>
          <w:color w:val="231F20"/>
          <w:sz w:val="24"/>
        </w:rPr>
        <w:t>shall</w:t>
      </w:r>
      <w:r>
        <w:rPr>
          <w:color w:val="231F20"/>
          <w:spacing w:val="80"/>
          <w:sz w:val="24"/>
        </w:rPr>
        <w:t> </w:t>
      </w:r>
      <w:r>
        <w:rPr>
          <w:color w:val="231F20"/>
          <w:sz w:val="24"/>
        </w:rPr>
        <w:t>be documented in the client’s record.</w:t>
      </w:r>
    </w:p>
    <w:p>
      <w:pPr>
        <w:pStyle w:val="BodyText"/>
        <w:spacing w:before="6"/>
        <w:ind w:left="0"/>
        <w:rPr>
          <w:rFonts w:ascii="Tahoma"/>
          <w:sz w:val="22"/>
        </w:rPr>
      </w:pPr>
    </w:p>
    <w:p>
      <w:pPr>
        <w:pStyle w:val="ListParagraph"/>
        <w:numPr>
          <w:ilvl w:val="0"/>
          <w:numId w:val="2"/>
        </w:numPr>
        <w:tabs>
          <w:tab w:pos="1440" w:val="left" w:leader="none"/>
        </w:tabs>
        <w:spacing w:line="232" w:lineRule="auto" w:before="0" w:after="0"/>
        <w:ind w:left="1440" w:right="1581" w:hanging="720"/>
        <w:jc w:val="left"/>
        <w:rPr>
          <w:color w:val="231F20"/>
          <w:sz w:val="24"/>
        </w:rPr>
      </w:pPr>
      <w:r>
        <w:rPr>
          <w:color w:val="231F20"/>
          <w:sz w:val="24"/>
        </w:rPr>
        <w:t>Counselors</w:t>
      </w:r>
      <w:r>
        <w:rPr>
          <w:color w:val="231F20"/>
          <w:spacing w:val="-20"/>
          <w:sz w:val="24"/>
        </w:rPr>
        <w:t> </w:t>
      </w:r>
      <w:r>
        <w:rPr>
          <w:color w:val="231F20"/>
          <w:sz w:val="24"/>
        </w:rPr>
        <w:t>will</w:t>
      </w:r>
      <w:r>
        <w:rPr>
          <w:color w:val="231F20"/>
          <w:spacing w:val="-20"/>
          <w:sz w:val="24"/>
        </w:rPr>
        <w:t> </w:t>
      </w:r>
      <w:r>
        <w:rPr>
          <w:color w:val="231F20"/>
          <w:sz w:val="24"/>
        </w:rPr>
        <w:t>exercise</w:t>
      </w:r>
      <w:r>
        <w:rPr>
          <w:color w:val="231F20"/>
          <w:spacing w:val="-20"/>
          <w:sz w:val="24"/>
        </w:rPr>
        <w:t> </w:t>
      </w:r>
      <w:r>
        <w:rPr>
          <w:color w:val="231F20"/>
          <w:sz w:val="24"/>
        </w:rPr>
        <w:t>caution,</w:t>
      </w:r>
      <w:r>
        <w:rPr>
          <w:color w:val="231F20"/>
          <w:spacing w:val="-20"/>
          <w:sz w:val="24"/>
        </w:rPr>
        <w:t> </w:t>
      </w:r>
      <w:r>
        <w:rPr>
          <w:color w:val="231F20"/>
          <w:sz w:val="24"/>
        </w:rPr>
        <w:t>and</w:t>
      </w:r>
      <w:r>
        <w:rPr>
          <w:color w:val="231F20"/>
          <w:spacing w:val="-20"/>
          <w:sz w:val="24"/>
        </w:rPr>
        <w:t> </w:t>
      </w:r>
      <w:r>
        <w:rPr>
          <w:color w:val="231F20"/>
          <w:sz w:val="24"/>
        </w:rPr>
        <w:t>avoid</w:t>
      </w:r>
      <w:r>
        <w:rPr>
          <w:color w:val="231F20"/>
          <w:spacing w:val="-20"/>
          <w:sz w:val="24"/>
        </w:rPr>
        <w:t> </w:t>
      </w:r>
      <w:r>
        <w:rPr>
          <w:color w:val="231F20"/>
          <w:sz w:val="24"/>
        </w:rPr>
        <w:t>exploitation</w:t>
      </w:r>
      <w:r>
        <w:rPr>
          <w:color w:val="231F20"/>
          <w:spacing w:val="-20"/>
          <w:sz w:val="24"/>
        </w:rPr>
        <w:t> </w:t>
      </w:r>
      <w:r>
        <w:rPr>
          <w:color w:val="231F20"/>
          <w:sz w:val="24"/>
        </w:rPr>
        <w:t>or</w:t>
      </w:r>
      <w:r>
        <w:rPr>
          <w:color w:val="231F20"/>
          <w:spacing w:val="-20"/>
          <w:sz w:val="24"/>
        </w:rPr>
        <w:t> </w:t>
      </w:r>
      <w:r>
        <w:rPr>
          <w:color w:val="231F20"/>
          <w:sz w:val="24"/>
        </w:rPr>
        <w:t>the</w:t>
      </w:r>
      <w:r>
        <w:rPr>
          <w:color w:val="231F20"/>
          <w:spacing w:val="-20"/>
          <w:sz w:val="24"/>
        </w:rPr>
        <w:t> </w:t>
      </w:r>
      <w:r>
        <w:rPr>
          <w:color w:val="231F20"/>
          <w:sz w:val="24"/>
        </w:rPr>
        <w:t>appearance</w:t>
      </w:r>
      <w:r>
        <w:rPr>
          <w:color w:val="231F20"/>
          <w:spacing w:val="-20"/>
          <w:sz w:val="24"/>
        </w:rPr>
        <w:t> </w:t>
      </w:r>
      <w:r>
        <w:rPr>
          <w:color w:val="231F20"/>
          <w:sz w:val="24"/>
        </w:rPr>
        <w:t>of</w:t>
      </w:r>
      <w:r>
        <w:rPr>
          <w:color w:val="231F20"/>
          <w:spacing w:val="-20"/>
          <w:sz w:val="24"/>
        </w:rPr>
        <w:t> </w:t>
      </w:r>
      <w:r>
        <w:rPr>
          <w:color w:val="231F20"/>
          <w:sz w:val="24"/>
        </w:rPr>
        <w:t>exploitation </w:t>
      </w:r>
      <w:r>
        <w:rPr>
          <w:color w:val="231F20"/>
          <w:spacing w:val="-2"/>
          <w:sz w:val="24"/>
        </w:rPr>
        <w:t>before</w:t>
      </w:r>
      <w:r>
        <w:rPr>
          <w:color w:val="231F20"/>
          <w:spacing w:val="-20"/>
          <w:sz w:val="24"/>
        </w:rPr>
        <w:t> </w:t>
      </w:r>
      <w:r>
        <w:rPr>
          <w:color w:val="231F20"/>
          <w:spacing w:val="-2"/>
          <w:sz w:val="24"/>
        </w:rPr>
        <w:t>entering</w:t>
      </w:r>
      <w:r>
        <w:rPr>
          <w:color w:val="231F20"/>
          <w:spacing w:val="-20"/>
          <w:sz w:val="24"/>
        </w:rPr>
        <w:t> </w:t>
      </w:r>
      <w:r>
        <w:rPr>
          <w:color w:val="231F20"/>
          <w:spacing w:val="-2"/>
          <w:sz w:val="24"/>
        </w:rPr>
        <w:t>into</w:t>
      </w:r>
      <w:r>
        <w:rPr>
          <w:color w:val="231F20"/>
          <w:spacing w:val="-20"/>
          <w:sz w:val="24"/>
        </w:rPr>
        <w:t> </w:t>
      </w:r>
      <w:r>
        <w:rPr>
          <w:color w:val="231F20"/>
          <w:spacing w:val="-2"/>
          <w:sz w:val="24"/>
        </w:rPr>
        <w:t>a</w:t>
      </w:r>
      <w:r>
        <w:rPr>
          <w:color w:val="231F20"/>
          <w:spacing w:val="-20"/>
          <w:sz w:val="24"/>
        </w:rPr>
        <w:t> </w:t>
      </w:r>
      <w:r>
        <w:rPr>
          <w:color w:val="231F20"/>
          <w:spacing w:val="-2"/>
          <w:sz w:val="24"/>
        </w:rPr>
        <w:t>non-counseling</w:t>
      </w:r>
      <w:r>
        <w:rPr>
          <w:color w:val="231F20"/>
          <w:spacing w:val="-20"/>
          <w:sz w:val="24"/>
        </w:rPr>
        <w:t> </w:t>
      </w:r>
      <w:r>
        <w:rPr>
          <w:color w:val="231F20"/>
          <w:spacing w:val="-2"/>
          <w:sz w:val="24"/>
        </w:rPr>
        <w:t>relationship</w:t>
      </w:r>
      <w:r>
        <w:rPr>
          <w:color w:val="231F20"/>
          <w:spacing w:val="-20"/>
          <w:sz w:val="24"/>
        </w:rPr>
        <w:t> </w:t>
      </w:r>
      <w:r>
        <w:rPr>
          <w:color w:val="231F20"/>
          <w:spacing w:val="-2"/>
          <w:sz w:val="24"/>
        </w:rPr>
        <w:t>with</w:t>
      </w:r>
      <w:r>
        <w:rPr>
          <w:color w:val="231F20"/>
          <w:spacing w:val="-20"/>
          <w:sz w:val="24"/>
        </w:rPr>
        <w:t> </w:t>
      </w:r>
      <w:r>
        <w:rPr>
          <w:color w:val="231F20"/>
          <w:spacing w:val="-2"/>
          <w:sz w:val="24"/>
        </w:rPr>
        <w:t>a</w:t>
      </w:r>
      <w:r>
        <w:rPr>
          <w:color w:val="231F20"/>
          <w:spacing w:val="-20"/>
          <w:sz w:val="24"/>
        </w:rPr>
        <w:t> </w:t>
      </w:r>
      <w:r>
        <w:rPr>
          <w:color w:val="231F20"/>
          <w:spacing w:val="-2"/>
          <w:sz w:val="24"/>
        </w:rPr>
        <w:t>former</w:t>
      </w:r>
      <w:r>
        <w:rPr>
          <w:color w:val="231F20"/>
          <w:spacing w:val="-20"/>
          <w:sz w:val="24"/>
        </w:rPr>
        <w:t> </w:t>
      </w:r>
      <w:r>
        <w:rPr>
          <w:color w:val="231F20"/>
          <w:spacing w:val="-2"/>
          <w:sz w:val="24"/>
        </w:rPr>
        <w:t>client.</w:t>
      </w:r>
      <w:r>
        <w:rPr>
          <w:color w:val="231F20"/>
          <w:spacing w:val="23"/>
          <w:sz w:val="24"/>
        </w:rPr>
        <w:t> </w:t>
      </w:r>
      <w:r>
        <w:rPr>
          <w:color w:val="231F20"/>
          <w:spacing w:val="-2"/>
          <w:sz w:val="24"/>
        </w:rPr>
        <w:t>A</w:t>
      </w:r>
      <w:r>
        <w:rPr>
          <w:color w:val="231F20"/>
          <w:spacing w:val="-20"/>
          <w:sz w:val="24"/>
        </w:rPr>
        <w:t> </w:t>
      </w:r>
      <w:r>
        <w:rPr>
          <w:color w:val="231F20"/>
          <w:spacing w:val="-2"/>
          <w:sz w:val="24"/>
        </w:rPr>
        <w:t>period</w:t>
      </w:r>
      <w:r>
        <w:rPr>
          <w:color w:val="231F20"/>
          <w:spacing w:val="-20"/>
          <w:sz w:val="24"/>
        </w:rPr>
        <w:t> </w:t>
      </w:r>
      <w:r>
        <w:rPr>
          <w:color w:val="231F20"/>
          <w:spacing w:val="-2"/>
          <w:sz w:val="24"/>
        </w:rPr>
        <w:t>of</w:t>
      </w:r>
      <w:r>
        <w:rPr>
          <w:color w:val="231F20"/>
          <w:spacing w:val="-20"/>
          <w:sz w:val="24"/>
        </w:rPr>
        <w:t> </w:t>
      </w:r>
      <w:r>
        <w:rPr>
          <w:color w:val="231F20"/>
          <w:spacing w:val="-2"/>
          <w:sz w:val="24"/>
        </w:rPr>
        <w:t>five</w:t>
      </w:r>
      <w:r>
        <w:rPr>
          <w:color w:val="231F20"/>
          <w:spacing w:val="-20"/>
          <w:sz w:val="24"/>
        </w:rPr>
        <w:t> </w:t>
      </w:r>
      <w:r>
        <w:rPr>
          <w:color w:val="231F20"/>
          <w:spacing w:val="-2"/>
          <w:sz w:val="24"/>
        </w:rPr>
        <w:t>(5) </w:t>
      </w:r>
      <w:r>
        <w:rPr>
          <w:color w:val="231F20"/>
          <w:sz w:val="24"/>
        </w:rPr>
        <w:t>years</w:t>
      </w:r>
      <w:r>
        <w:rPr>
          <w:color w:val="231F20"/>
          <w:spacing w:val="-9"/>
          <w:sz w:val="24"/>
        </w:rPr>
        <w:t> </w:t>
      </w:r>
      <w:r>
        <w:rPr>
          <w:color w:val="231F20"/>
          <w:sz w:val="24"/>
        </w:rPr>
        <w:t>is</w:t>
      </w:r>
      <w:r>
        <w:rPr>
          <w:color w:val="231F20"/>
          <w:spacing w:val="-9"/>
          <w:sz w:val="24"/>
        </w:rPr>
        <w:t> </w:t>
      </w:r>
      <w:r>
        <w:rPr>
          <w:color w:val="231F20"/>
          <w:sz w:val="24"/>
        </w:rPr>
        <w:t>recommended,</w:t>
      </w:r>
      <w:r>
        <w:rPr>
          <w:color w:val="231F20"/>
          <w:spacing w:val="-9"/>
          <w:sz w:val="24"/>
        </w:rPr>
        <w:t> </w:t>
      </w:r>
      <w:r>
        <w:rPr>
          <w:color w:val="231F20"/>
          <w:sz w:val="24"/>
        </w:rPr>
        <w:t>and</w:t>
      </w:r>
      <w:r>
        <w:rPr>
          <w:color w:val="231F20"/>
          <w:spacing w:val="-9"/>
          <w:sz w:val="24"/>
        </w:rPr>
        <w:t> </w:t>
      </w:r>
      <w:r>
        <w:rPr>
          <w:color w:val="231F20"/>
          <w:sz w:val="24"/>
        </w:rPr>
        <w:t>counselors</w:t>
      </w:r>
      <w:r>
        <w:rPr>
          <w:color w:val="231F20"/>
          <w:spacing w:val="-9"/>
          <w:sz w:val="24"/>
        </w:rPr>
        <w:t> </w:t>
      </w:r>
      <w:r>
        <w:rPr>
          <w:color w:val="231F20"/>
          <w:sz w:val="24"/>
        </w:rPr>
        <w:t>shall</w:t>
      </w:r>
      <w:r>
        <w:rPr>
          <w:color w:val="231F20"/>
          <w:spacing w:val="-9"/>
          <w:sz w:val="24"/>
        </w:rPr>
        <w:t> </w:t>
      </w:r>
      <w:r>
        <w:rPr>
          <w:color w:val="231F20"/>
          <w:sz w:val="24"/>
        </w:rPr>
        <w:t>exercise</w:t>
      </w:r>
      <w:r>
        <w:rPr>
          <w:color w:val="231F20"/>
          <w:spacing w:val="-9"/>
          <w:sz w:val="24"/>
        </w:rPr>
        <w:t> </w:t>
      </w:r>
      <w:r>
        <w:rPr>
          <w:color w:val="231F20"/>
          <w:sz w:val="24"/>
        </w:rPr>
        <w:t>caution</w:t>
      </w:r>
      <w:r>
        <w:rPr>
          <w:color w:val="231F20"/>
          <w:spacing w:val="-9"/>
          <w:sz w:val="24"/>
        </w:rPr>
        <w:t> </w:t>
      </w:r>
      <w:r>
        <w:rPr>
          <w:color w:val="231F20"/>
          <w:sz w:val="24"/>
        </w:rPr>
        <w:t>and</w:t>
      </w:r>
      <w:r>
        <w:rPr>
          <w:color w:val="231F20"/>
          <w:spacing w:val="-9"/>
          <w:sz w:val="24"/>
        </w:rPr>
        <w:t> </w:t>
      </w:r>
      <w:r>
        <w:rPr>
          <w:color w:val="231F20"/>
          <w:sz w:val="24"/>
        </w:rPr>
        <w:t>avoid</w:t>
      </w:r>
      <w:r>
        <w:rPr>
          <w:color w:val="231F20"/>
          <w:spacing w:val="-9"/>
          <w:sz w:val="24"/>
        </w:rPr>
        <w:t> </w:t>
      </w:r>
      <w:r>
        <w:rPr>
          <w:color w:val="231F20"/>
          <w:sz w:val="24"/>
        </w:rPr>
        <w:t>exploitation</w:t>
      </w:r>
    </w:p>
    <w:p>
      <w:pPr>
        <w:spacing w:line="232" w:lineRule="auto" w:before="0"/>
        <w:ind w:left="1440" w:right="748" w:firstLine="0"/>
        <w:jc w:val="left"/>
        <w:rPr>
          <w:rFonts w:ascii="Tahoma" w:hAnsi="Tahoma"/>
          <w:sz w:val="24"/>
        </w:rPr>
      </w:pPr>
      <w:r>
        <w:rPr>
          <w:rFonts w:ascii="Tahoma" w:hAnsi="Tahoma"/>
          <w:color w:val="231F20"/>
          <w:sz w:val="24"/>
        </w:rPr>
        <w:t>of</w:t>
      </w:r>
      <w:r>
        <w:rPr>
          <w:rFonts w:ascii="Tahoma" w:hAnsi="Tahoma"/>
          <w:color w:val="231F20"/>
          <w:spacing w:val="-13"/>
          <w:sz w:val="24"/>
        </w:rPr>
        <w:t> </w:t>
      </w:r>
      <w:r>
        <w:rPr>
          <w:rFonts w:ascii="Tahoma" w:hAnsi="Tahoma"/>
          <w:color w:val="231F20"/>
          <w:sz w:val="24"/>
        </w:rPr>
        <w:t>former</w:t>
      </w:r>
      <w:r>
        <w:rPr>
          <w:rFonts w:ascii="Tahoma" w:hAnsi="Tahoma"/>
          <w:color w:val="231F20"/>
          <w:spacing w:val="-13"/>
          <w:sz w:val="24"/>
        </w:rPr>
        <w:t> </w:t>
      </w:r>
      <w:r>
        <w:rPr>
          <w:rFonts w:ascii="Tahoma" w:hAnsi="Tahoma"/>
          <w:color w:val="231F20"/>
          <w:sz w:val="24"/>
        </w:rPr>
        <w:t>clients.</w:t>
      </w:r>
      <w:r>
        <w:rPr>
          <w:rFonts w:ascii="Tahoma" w:hAnsi="Tahoma"/>
          <w:color w:val="231F20"/>
          <w:spacing w:val="38"/>
          <w:sz w:val="24"/>
        </w:rPr>
        <w:t> </w:t>
      </w:r>
      <w:r>
        <w:rPr>
          <w:rFonts w:ascii="Tahoma" w:hAnsi="Tahoma"/>
          <w:color w:val="231F20"/>
          <w:sz w:val="24"/>
        </w:rPr>
        <w:t>Counselors</w:t>
      </w:r>
      <w:r>
        <w:rPr>
          <w:rFonts w:ascii="Tahoma" w:hAnsi="Tahoma"/>
          <w:color w:val="231F20"/>
          <w:spacing w:val="-13"/>
          <w:sz w:val="24"/>
        </w:rPr>
        <w:t> </w:t>
      </w:r>
      <w:r>
        <w:rPr>
          <w:rFonts w:ascii="Tahoma" w:hAnsi="Tahoma"/>
          <w:color w:val="231F20"/>
          <w:sz w:val="24"/>
        </w:rPr>
        <w:t>will</w:t>
      </w:r>
      <w:r>
        <w:rPr>
          <w:rFonts w:ascii="Tahoma" w:hAnsi="Tahoma"/>
          <w:color w:val="231F20"/>
          <w:spacing w:val="-13"/>
          <w:sz w:val="24"/>
        </w:rPr>
        <w:t> </w:t>
      </w:r>
      <w:r>
        <w:rPr>
          <w:rFonts w:ascii="Tahoma" w:hAnsi="Tahoma"/>
          <w:color w:val="231F20"/>
          <w:sz w:val="24"/>
        </w:rPr>
        <w:t>discuss</w:t>
      </w:r>
      <w:r>
        <w:rPr>
          <w:rFonts w:ascii="Tahoma" w:hAnsi="Tahoma"/>
          <w:color w:val="231F20"/>
          <w:spacing w:val="-13"/>
          <w:sz w:val="24"/>
        </w:rPr>
        <w:t> </w:t>
      </w:r>
      <w:r>
        <w:rPr>
          <w:rFonts w:ascii="Tahoma" w:hAnsi="Tahoma"/>
          <w:color w:val="231F20"/>
          <w:sz w:val="24"/>
        </w:rPr>
        <w:t>with</w:t>
      </w:r>
      <w:r>
        <w:rPr>
          <w:rFonts w:ascii="Tahoma" w:hAnsi="Tahoma"/>
          <w:color w:val="231F20"/>
          <w:spacing w:val="-13"/>
          <w:sz w:val="24"/>
        </w:rPr>
        <w:t> </w:t>
      </w:r>
      <w:r>
        <w:rPr>
          <w:rFonts w:ascii="Tahoma" w:hAnsi="Tahoma"/>
          <w:color w:val="231F20"/>
          <w:sz w:val="24"/>
        </w:rPr>
        <w:t>the</w:t>
      </w:r>
      <w:r>
        <w:rPr>
          <w:rFonts w:ascii="Tahoma" w:hAnsi="Tahoma"/>
          <w:color w:val="231F20"/>
          <w:spacing w:val="-13"/>
          <w:sz w:val="24"/>
        </w:rPr>
        <w:t> </w:t>
      </w:r>
      <w:r>
        <w:rPr>
          <w:rFonts w:ascii="Tahoma" w:hAnsi="Tahoma"/>
          <w:color w:val="231F20"/>
          <w:sz w:val="24"/>
        </w:rPr>
        <w:t>former</w:t>
      </w:r>
      <w:r>
        <w:rPr>
          <w:rFonts w:ascii="Tahoma" w:hAnsi="Tahoma"/>
          <w:color w:val="231F20"/>
          <w:spacing w:val="-13"/>
          <w:sz w:val="24"/>
        </w:rPr>
        <w:t> </w:t>
      </w:r>
      <w:r>
        <w:rPr>
          <w:rFonts w:ascii="Tahoma" w:hAnsi="Tahoma"/>
          <w:color w:val="231F20"/>
          <w:sz w:val="24"/>
        </w:rPr>
        <w:t>client</w:t>
      </w:r>
      <w:r>
        <w:rPr>
          <w:rFonts w:ascii="Tahoma" w:hAnsi="Tahoma"/>
          <w:color w:val="231F20"/>
          <w:spacing w:val="-13"/>
          <w:sz w:val="24"/>
        </w:rPr>
        <w:t> </w:t>
      </w:r>
      <w:r>
        <w:rPr>
          <w:rFonts w:ascii="Tahoma" w:hAnsi="Tahoma"/>
          <w:color w:val="231F20"/>
          <w:sz w:val="24"/>
        </w:rPr>
        <w:t>important</w:t>
      </w:r>
      <w:r>
        <w:rPr>
          <w:rFonts w:ascii="Tahoma" w:hAnsi="Tahoma"/>
          <w:color w:val="231F20"/>
          <w:spacing w:val="-13"/>
          <w:sz w:val="24"/>
        </w:rPr>
        <w:t> </w:t>
      </w:r>
      <w:r>
        <w:rPr>
          <w:rFonts w:ascii="Tahoma" w:hAnsi="Tahoma"/>
          <w:color w:val="231F20"/>
          <w:sz w:val="24"/>
        </w:rPr>
        <w:t>relevant </w:t>
      </w:r>
      <w:r>
        <w:rPr>
          <w:rFonts w:ascii="Tahoma" w:hAnsi="Tahoma"/>
          <w:color w:val="231F20"/>
          <w:spacing w:val="-6"/>
          <w:sz w:val="24"/>
        </w:rPr>
        <w:t>considerations,</w:t>
      </w:r>
      <w:r>
        <w:rPr>
          <w:rFonts w:ascii="Tahoma" w:hAnsi="Tahoma"/>
          <w:color w:val="231F20"/>
          <w:spacing w:val="-25"/>
          <w:sz w:val="24"/>
        </w:rPr>
        <w:t> </w:t>
      </w:r>
      <w:r>
        <w:rPr>
          <w:rFonts w:ascii="Tahoma" w:hAnsi="Tahoma"/>
          <w:color w:val="231F20"/>
          <w:spacing w:val="-6"/>
          <w:sz w:val="24"/>
        </w:rPr>
        <w:t>including</w:t>
      </w:r>
      <w:r>
        <w:rPr>
          <w:rFonts w:ascii="Tahoma" w:hAnsi="Tahoma"/>
          <w:color w:val="231F20"/>
          <w:spacing w:val="-25"/>
          <w:sz w:val="24"/>
        </w:rPr>
        <w:t> </w:t>
      </w:r>
      <w:r>
        <w:rPr>
          <w:rFonts w:ascii="Tahoma" w:hAnsi="Tahoma"/>
          <w:color w:val="231F20"/>
          <w:spacing w:val="-6"/>
          <w:sz w:val="24"/>
        </w:rPr>
        <w:t>the</w:t>
      </w:r>
      <w:r>
        <w:rPr>
          <w:rFonts w:ascii="Tahoma" w:hAnsi="Tahoma"/>
          <w:color w:val="231F20"/>
          <w:spacing w:val="-25"/>
          <w:sz w:val="24"/>
        </w:rPr>
        <w:t> </w:t>
      </w:r>
      <w:r>
        <w:rPr>
          <w:rFonts w:ascii="Tahoma" w:hAnsi="Tahoma"/>
          <w:color w:val="231F20"/>
          <w:spacing w:val="-6"/>
          <w:sz w:val="24"/>
        </w:rPr>
        <w:t>amount</w:t>
      </w:r>
      <w:r>
        <w:rPr>
          <w:rFonts w:ascii="Tahoma" w:hAnsi="Tahoma"/>
          <w:color w:val="231F20"/>
          <w:spacing w:val="-25"/>
          <w:sz w:val="24"/>
        </w:rPr>
        <w:t> </w:t>
      </w:r>
      <w:r>
        <w:rPr>
          <w:rFonts w:ascii="Tahoma" w:hAnsi="Tahoma"/>
          <w:color w:val="231F20"/>
          <w:spacing w:val="-6"/>
          <w:sz w:val="24"/>
        </w:rPr>
        <w:t>of</w:t>
      </w:r>
      <w:r>
        <w:rPr>
          <w:rFonts w:ascii="Tahoma" w:hAnsi="Tahoma"/>
          <w:color w:val="231F20"/>
          <w:spacing w:val="-25"/>
          <w:sz w:val="24"/>
        </w:rPr>
        <w:t> </w:t>
      </w:r>
      <w:r>
        <w:rPr>
          <w:rFonts w:ascii="Tahoma" w:hAnsi="Tahoma"/>
          <w:color w:val="231F20"/>
          <w:spacing w:val="-6"/>
          <w:sz w:val="24"/>
        </w:rPr>
        <w:t>time</w:t>
      </w:r>
      <w:r>
        <w:rPr>
          <w:rFonts w:ascii="Tahoma" w:hAnsi="Tahoma"/>
          <w:color w:val="231F20"/>
          <w:spacing w:val="-25"/>
          <w:sz w:val="24"/>
        </w:rPr>
        <w:t> </w:t>
      </w:r>
      <w:r>
        <w:rPr>
          <w:rFonts w:ascii="Tahoma" w:hAnsi="Tahoma"/>
          <w:color w:val="231F20"/>
          <w:spacing w:val="-6"/>
          <w:sz w:val="24"/>
        </w:rPr>
        <w:t>since</w:t>
      </w:r>
      <w:r>
        <w:rPr>
          <w:rFonts w:ascii="Tahoma" w:hAnsi="Tahoma"/>
          <w:color w:val="231F20"/>
          <w:spacing w:val="-25"/>
          <w:sz w:val="24"/>
        </w:rPr>
        <w:t> </w:t>
      </w:r>
      <w:r>
        <w:rPr>
          <w:rFonts w:ascii="Tahoma" w:hAnsi="Tahoma"/>
          <w:color w:val="231F20"/>
          <w:spacing w:val="-6"/>
          <w:sz w:val="24"/>
        </w:rPr>
        <w:t>counseling</w:t>
      </w:r>
      <w:r>
        <w:rPr>
          <w:rFonts w:ascii="Tahoma" w:hAnsi="Tahoma"/>
          <w:color w:val="231F20"/>
          <w:spacing w:val="-25"/>
          <w:sz w:val="24"/>
        </w:rPr>
        <w:t> </w:t>
      </w:r>
      <w:r>
        <w:rPr>
          <w:rFonts w:ascii="Tahoma" w:hAnsi="Tahoma"/>
          <w:color w:val="231F20"/>
          <w:spacing w:val="-6"/>
          <w:sz w:val="24"/>
        </w:rPr>
        <w:t>service</w:t>
      </w:r>
      <w:r>
        <w:rPr>
          <w:rFonts w:ascii="Tahoma" w:hAnsi="Tahoma"/>
          <w:color w:val="231F20"/>
          <w:spacing w:val="-25"/>
          <w:sz w:val="24"/>
        </w:rPr>
        <w:t> </w:t>
      </w:r>
      <w:r>
        <w:rPr>
          <w:rFonts w:ascii="Tahoma" w:hAnsi="Tahoma"/>
          <w:color w:val="231F20"/>
          <w:spacing w:val="-6"/>
          <w:sz w:val="24"/>
        </w:rPr>
        <w:t>termination,</w:t>
      </w:r>
      <w:r>
        <w:rPr>
          <w:rFonts w:ascii="Tahoma" w:hAnsi="Tahoma"/>
          <w:color w:val="231F20"/>
          <w:spacing w:val="-25"/>
          <w:sz w:val="24"/>
        </w:rPr>
        <w:t> </w:t>
      </w:r>
      <w:r>
        <w:rPr>
          <w:rFonts w:ascii="Tahoma" w:hAnsi="Tahoma"/>
          <w:color w:val="231F20"/>
          <w:spacing w:val="-6"/>
          <w:sz w:val="24"/>
        </w:rPr>
        <w:t>duration</w:t>
      </w:r>
      <w:r>
        <w:rPr>
          <w:rFonts w:ascii="Tahoma" w:hAnsi="Tahoma"/>
          <w:color w:val="231F20"/>
          <w:spacing w:val="-25"/>
          <w:sz w:val="24"/>
        </w:rPr>
        <w:t> </w:t>
      </w:r>
      <w:r>
        <w:rPr>
          <w:rFonts w:ascii="Tahoma" w:hAnsi="Tahoma"/>
          <w:color w:val="231F20"/>
          <w:spacing w:val="-6"/>
          <w:sz w:val="24"/>
        </w:rPr>
        <w:t>of </w:t>
      </w:r>
      <w:r>
        <w:rPr>
          <w:rFonts w:ascii="Tahoma" w:hAnsi="Tahoma"/>
          <w:color w:val="231F20"/>
          <w:spacing w:val="-2"/>
          <w:sz w:val="24"/>
        </w:rPr>
        <w:t>counseling,</w:t>
      </w:r>
      <w:r>
        <w:rPr>
          <w:rFonts w:ascii="Tahoma" w:hAnsi="Tahoma"/>
          <w:color w:val="231F20"/>
          <w:spacing w:val="-30"/>
          <w:sz w:val="24"/>
        </w:rPr>
        <w:t> </w:t>
      </w:r>
      <w:r>
        <w:rPr>
          <w:rFonts w:ascii="Tahoma" w:hAnsi="Tahoma"/>
          <w:color w:val="231F20"/>
          <w:spacing w:val="-2"/>
          <w:sz w:val="24"/>
        </w:rPr>
        <w:t>nature</w:t>
      </w:r>
      <w:r>
        <w:rPr>
          <w:rFonts w:ascii="Tahoma" w:hAnsi="Tahoma"/>
          <w:color w:val="231F20"/>
          <w:spacing w:val="-30"/>
          <w:sz w:val="24"/>
        </w:rPr>
        <w:t> </w:t>
      </w:r>
      <w:r>
        <w:rPr>
          <w:rFonts w:ascii="Tahoma" w:hAnsi="Tahoma"/>
          <w:color w:val="231F20"/>
          <w:spacing w:val="-2"/>
          <w:sz w:val="24"/>
        </w:rPr>
        <w:t>and</w:t>
      </w:r>
      <w:r>
        <w:rPr>
          <w:rFonts w:ascii="Tahoma" w:hAnsi="Tahoma"/>
          <w:color w:val="231F20"/>
          <w:spacing w:val="-30"/>
          <w:sz w:val="24"/>
        </w:rPr>
        <w:t> </w:t>
      </w:r>
      <w:r>
        <w:rPr>
          <w:rFonts w:ascii="Tahoma" w:hAnsi="Tahoma"/>
          <w:color w:val="231F20"/>
          <w:spacing w:val="-2"/>
          <w:sz w:val="24"/>
        </w:rPr>
        <w:t>circumstances</w:t>
      </w:r>
      <w:r>
        <w:rPr>
          <w:rFonts w:ascii="Tahoma" w:hAnsi="Tahoma"/>
          <w:color w:val="231F20"/>
          <w:spacing w:val="-30"/>
          <w:sz w:val="24"/>
        </w:rPr>
        <w:t> </w:t>
      </w:r>
      <w:r>
        <w:rPr>
          <w:rFonts w:ascii="Tahoma" w:hAnsi="Tahoma"/>
          <w:color w:val="231F20"/>
          <w:spacing w:val="-2"/>
          <w:sz w:val="24"/>
        </w:rPr>
        <w:t>of</w:t>
      </w:r>
      <w:r>
        <w:rPr>
          <w:rFonts w:ascii="Tahoma" w:hAnsi="Tahoma"/>
          <w:color w:val="231F20"/>
          <w:spacing w:val="-30"/>
          <w:sz w:val="24"/>
        </w:rPr>
        <w:t> </w:t>
      </w:r>
      <w:r>
        <w:rPr>
          <w:rFonts w:ascii="Tahoma" w:hAnsi="Tahoma"/>
          <w:color w:val="231F20"/>
          <w:spacing w:val="-2"/>
          <w:sz w:val="24"/>
        </w:rPr>
        <w:t>the</w:t>
      </w:r>
      <w:r>
        <w:rPr>
          <w:rFonts w:ascii="Tahoma" w:hAnsi="Tahoma"/>
          <w:color w:val="231F20"/>
          <w:spacing w:val="-30"/>
          <w:sz w:val="24"/>
        </w:rPr>
        <w:t> </w:t>
      </w:r>
      <w:r>
        <w:rPr>
          <w:rFonts w:ascii="Tahoma" w:hAnsi="Tahoma"/>
          <w:color w:val="231F20"/>
          <w:spacing w:val="-2"/>
          <w:sz w:val="24"/>
        </w:rPr>
        <w:t>client’s</w:t>
      </w:r>
      <w:r>
        <w:rPr>
          <w:rFonts w:ascii="Tahoma" w:hAnsi="Tahoma"/>
          <w:color w:val="231F20"/>
          <w:spacing w:val="-30"/>
          <w:sz w:val="24"/>
        </w:rPr>
        <w:t> </w:t>
      </w:r>
      <w:r>
        <w:rPr>
          <w:rFonts w:ascii="Tahoma" w:hAnsi="Tahoma"/>
          <w:color w:val="231F20"/>
          <w:spacing w:val="-2"/>
          <w:sz w:val="24"/>
        </w:rPr>
        <w:t>counseling,</w:t>
      </w:r>
      <w:r>
        <w:rPr>
          <w:rFonts w:ascii="Tahoma" w:hAnsi="Tahoma"/>
          <w:color w:val="231F20"/>
          <w:spacing w:val="-30"/>
          <w:sz w:val="24"/>
        </w:rPr>
        <w:t> </w:t>
      </w:r>
      <w:r>
        <w:rPr>
          <w:rFonts w:ascii="Tahoma" w:hAnsi="Tahoma"/>
          <w:color w:val="231F20"/>
          <w:spacing w:val="-2"/>
          <w:sz w:val="24"/>
        </w:rPr>
        <w:t>and</w:t>
      </w:r>
      <w:r>
        <w:rPr>
          <w:rFonts w:ascii="Tahoma" w:hAnsi="Tahoma"/>
          <w:color w:val="231F20"/>
          <w:spacing w:val="-30"/>
          <w:sz w:val="24"/>
        </w:rPr>
        <w:t> </w:t>
      </w:r>
      <w:r>
        <w:rPr>
          <w:rFonts w:ascii="Tahoma" w:hAnsi="Tahoma"/>
          <w:color w:val="231F20"/>
          <w:spacing w:val="-2"/>
          <w:sz w:val="24"/>
        </w:rPr>
        <w:t>the</w:t>
      </w:r>
      <w:r>
        <w:rPr>
          <w:rFonts w:ascii="Tahoma" w:hAnsi="Tahoma"/>
          <w:color w:val="231F20"/>
          <w:spacing w:val="-30"/>
          <w:sz w:val="24"/>
        </w:rPr>
        <w:t> </w:t>
      </w:r>
      <w:r>
        <w:rPr>
          <w:rFonts w:ascii="Tahoma" w:hAnsi="Tahoma"/>
          <w:color w:val="231F20"/>
          <w:spacing w:val="-2"/>
          <w:sz w:val="24"/>
        </w:rPr>
        <w:t>likelihood</w:t>
      </w:r>
      <w:r>
        <w:rPr>
          <w:rFonts w:ascii="Tahoma" w:hAnsi="Tahoma"/>
          <w:color w:val="231F20"/>
          <w:spacing w:val="-30"/>
          <w:sz w:val="24"/>
        </w:rPr>
        <w:t> </w:t>
      </w:r>
      <w:r>
        <w:rPr>
          <w:rFonts w:ascii="Tahoma" w:hAnsi="Tahoma"/>
          <w:color w:val="231F20"/>
          <w:spacing w:val="-2"/>
          <w:sz w:val="24"/>
        </w:rPr>
        <w:t>that</w:t>
      </w:r>
    </w:p>
    <w:p>
      <w:pPr>
        <w:spacing w:line="232" w:lineRule="auto" w:before="0"/>
        <w:ind w:left="1440" w:right="748" w:firstLine="0"/>
        <w:jc w:val="left"/>
        <w:rPr>
          <w:rFonts w:ascii="Tahoma"/>
          <w:sz w:val="24"/>
        </w:rPr>
      </w:pPr>
      <w:r>
        <w:rPr>
          <w:rFonts w:ascii="Tahoma"/>
          <w:color w:val="231F20"/>
          <w:spacing w:val="-4"/>
          <w:sz w:val="24"/>
        </w:rPr>
        <w:t>the</w:t>
      </w:r>
      <w:r>
        <w:rPr>
          <w:rFonts w:ascii="Tahoma"/>
          <w:color w:val="231F20"/>
          <w:spacing w:val="-28"/>
          <w:sz w:val="24"/>
        </w:rPr>
        <w:t> </w:t>
      </w:r>
      <w:r>
        <w:rPr>
          <w:rFonts w:ascii="Tahoma"/>
          <w:color w:val="231F20"/>
          <w:spacing w:val="-4"/>
          <w:sz w:val="24"/>
        </w:rPr>
        <w:t>client</w:t>
      </w:r>
      <w:r>
        <w:rPr>
          <w:rFonts w:ascii="Tahoma"/>
          <w:color w:val="231F20"/>
          <w:spacing w:val="-28"/>
          <w:sz w:val="24"/>
        </w:rPr>
        <w:t> </w:t>
      </w:r>
      <w:r>
        <w:rPr>
          <w:rFonts w:ascii="Tahoma"/>
          <w:color w:val="231F20"/>
          <w:spacing w:val="-4"/>
          <w:sz w:val="24"/>
        </w:rPr>
        <w:t>will</w:t>
      </w:r>
      <w:r>
        <w:rPr>
          <w:rFonts w:ascii="Tahoma"/>
          <w:color w:val="231F20"/>
          <w:spacing w:val="-28"/>
          <w:sz w:val="24"/>
        </w:rPr>
        <w:t> </w:t>
      </w:r>
      <w:r>
        <w:rPr>
          <w:rFonts w:ascii="Tahoma"/>
          <w:color w:val="231F20"/>
          <w:spacing w:val="-4"/>
          <w:sz w:val="24"/>
        </w:rPr>
        <w:t>want</w:t>
      </w:r>
      <w:r>
        <w:rPr>
          <w:rFonts w:ascii="Tahoma"/>
          <w:color w:val="231F20"/>
          <w:spacing w:val="-28"/>
          <w:sz w:val="24"/>
        </w:rPr>
        <w:t> </w:t>
      </w:r>
      <w:r>
        <w:rPr>
          <w:rFonts w:ascii="Tahoma"/>
          <w:color w:val="231F20"/>
          <w:spacing w:val="-4"/>
          <w:sz w:val="24"/>
        </w:rPr>
        <w:t>to</w:t>
      </w:r>
      <w:r>
        <w:rPr>
          <w:rFonts w:ascii="Tahoma"/>
          <w:color w:val="231F20"/>
          <w:spacing w:val="-28"/>
          <w:sz w:val="24"/>
        </w:rPr>
        <w:t> </w:t>
      </w:r>
      <w:r>
        <w:rPr>
          <w:rFonts w:ascii="Tahoma"/>
          <w:color w:val="231F20"/>
          <w:spacing w:val="-4"/>
          <w:sz w:val="24"/>
        </w:rPr>
        <w:t>resume</w:t>
      </w:r>
      <w:r>
        <w:rPr>
          <w:rFonts w:ascii="Tahoma"/>
          <w:color w:val="231F20"/>
          <w:spacing w:val="-28"/>
          <w:sz w:val="24"/>
        </w:rPr>
        <w:t> </w:t>
      </w:r>
      <w:r>
        <w:rPr>
          <w:rFonts w:ascii="Tahoma"/>
          <w:color w:val="231F20"/>
          <w:spacing w:val="-4"/>
          <w:sz w:val="24"/>
        </w:rPr>
        <w:t>counseling</w:t>
      </w:r>
      <w:r>
        <w:rPr>
          <w:rFonts w:ascii="Tahoma"/>
          <w:color w:val="231F20"/>
          <w:spacing w:val="-28"/>
          <w:sz w:val="24"/>
        </w:rPr>
        <w:t> </w:t>
      </w:r>
      <w:r>
        <w:rPr>
          <w:rFonts w:ascii="Tahoma"/>
          <w:color w:val="231F20"/>
          <w:spacing w:val="-4"/>
          <w:sz w:val="24"/>
        </w:rPr>
        <w:t>at</w:t>
      </w:r>
      <w:r>
        <w:rPr>
          <w:rFonts w:ascii="Tahoma"/>
          <w:color w:val="231F20"/>
          <w:spacing w:val="-28"/>
          <w:sz w:val="24"/>
        </w:rPr>
        <w:t> </w:t>
      </w:r>
      <w:r>
        <w:rPr>
          <w:rFonts w:ascii="Tahoma"/>
          <w:color w:val="231F20"/>
          <w:spacing w:val="-4"/>
          <w:sz w:val="24"/>
        </w:rPr>
        <w:t>some</w:t>
      </w:r>
      <w:r>
        <w:rPr>
          <w:rFonts w:ascii="Tahoma"/>
          <w:color w:val="231F20"/>
          <w:spacing w:val="-28"/>
          <w:sz w:val="24"/>
        </w:rPr>
        <w:t> </w:t>
      </w:r>
      <w:r>
        <w:rPr>
          <w:rFonts w:ascii="Tahoma"/>
          <w:color w:val="231F20"/>
          <w:spacing w:val="-4"/>
          <w:sz w:val="24"/>
        </w:rPr>
        <w:t>time</w:t>
      </w:r>
      <w:r>
        <w:rPr>
          <w:rFonts w:ascii="Tahoma"/>
          <w:color w:val="231F20"/>
          <w:spacing w:val="-28"/>
          <w:sz w:val="24"/>
        </w:rPr>
        <w:t> </w:t>
      </w:r>
      <w:r>
        <w:rPr>
          <w:rFonts w:ascii="Tahoma"/>
          <w:color w:val="231F20"/>
          <w:spacing w:val="-4"/>
          <w:sz w:val="24"/>
        </w:rPr>
        <w:t>in</w:t>
      </w:r>
      <w:r>
        <w:rPr>
          <w:rFonts w:ascii="Tahoma"/>
          <w:color w:val="231F20"/>
          <w:spacing w:val="-28"/>
          <w:sz w:val="24"/>
        </w:rPr>
        <w:t> </w:t>
      </w:r>
      <w:r>
        <w:rPr>
          <w:rFonts w:ascii="Tahoma"/>
          <w:color w:val="231F20"/>
          <w:spacing w:val="-4"/>
          <w:sz w:val="24"/>
        </w:rPr>
        <w:t>the</w:t>
      </w:r>
      <w:r>
        <w:rPr>
          <w:rFonts w:ascii="Tahoma"/>
          <w:color w:val="231F20"/>
          <w:spacing w:val="-28"/>
          <w:sz w:val="24"/>
        </w:rPr>
        <w:t> </w:t>
      </w:r>
      <w:r>
        <w:rPr>
          <w:rFonts w:ascii="Tahoma"/>
          <w:color w:val="231F20"/>
          <w:spacing w:val="-4"/>
          <w:sz w:val="24"/>
        </w:rPr>
        <w:t>future,</w:t>
      </w:r>
      <w:r>
        <w:rPr>
          <w:rFonts w:ascii="Tahoma"/>
          <w:color w:val="231F20"/>
          <w:spacing w:val="-28"/>
          <w:sz w:val="24"/>
        </w:rPr>
        <w:t> </w:t>
      </w:r>
      <w:r>
        <w:rPr>
          <w:rFonts w:ascii="Tahoma"/>
          <w:color w:val="231F20"/>
          <w:spacing w:val="-4"/>
          <w:sz w:val="24"/>
        </w:rPr>
        <w:t>circumstances</w:t>
      </w:r>
      <w:r>
        <w:rPr>
          <w:rFonts w:ascii="Tahoma"/>
          <w:color w:val="231F20"/>
          <w:spacing w:val="-28"/>
          <w:sz w:val="24"/>
        </w:rPr>
        <w:t> </w:t>
      </w:r>
      <w:r>
        <w:rPr>
          <w:rFonts w:ascii="Tahoma"/>
          <w:color w:val="231F20"/>
          <w:spacing w:val="-4"/>
          <w:sz w:val="24"/>
        </w:rPr>
        <w:t>of</w:t>
      </w:r>
      <w:r>
        <w:rPr>
          <w:rFonts w:ascii="Tahoma"/>
          <w:color w:val="231F20"/>
          <w:spacing w:val="-28"/>
          <w:sz w:val="24"/>
        </w:rPr>
        <w:t> </w:t>
      </w:r>
      <w:r>
        <w:rPr>
          <w:rFonts w:ascii="Tahoma"/>
          <w:color w:val="231F20"/>
          <w:spacing w:val="-4"/>
          <w:sz w:val="24"/>
        </w:rPr>
        <w:t>service </w:t>
      </w:r>
      <w:r>
        <w:rPr>
          <w:rFonts w:ascii="Tahoma"/>
          <w:color w:val="231F20"/>
          <w:spacing w:val="-6"/>
          <w:sz w:val="24"/>
        </w:rPr>
        <w:t>termination,</w:t>
      </w:r>
      <w:r>
        <w:rPr>
          <w:rFonts w:ascii="Tahoma"/>
          <w:color w:val="231F20"/>
          <w:spacing w:val="-29"/>
          <w:sz w:val="24"/>
        </w:rPr>
        <w:t> </w:t>
      </w:r>
      <w:r>
        <w:rPr>
          <w:rFonts w:ascii="Tahoma"/>
          <w:color w:val="231F20"/>
          <w:spacing w:val="-6"/>
          <w:sz w:val="24"/>
        </w:rPr>
        <w:t>and</w:t>
      </w:r>
      <w:r>
        <w:rPr>
          <w:rFonts w:ascii="Tahoma"/>
          <w:color w:val="231F20"/>
          <w:spacing w:val="-29"/>
          <w:sz w:val="24"/>
        </w:rPr>
        <w:t> </w:t>
      </w:r>
      <w:r>
        <w:rPr>
          <w:rFonts w:ascii="Tahoma"/>
          <w:color w:val="231F20"/>
          <w:spacing w:val="-6"/>
          <w:sz w:val="24"/>
        </w:rPr>
        <w:t>possible</w:t>
      </w:r>
      <w:r>
        <w:rPr>
          <w:rFonts w:ascii="Tahoma"/>
          <w:color w:val="231F20"/>
          <w:spacing w:val="-29"/>
          <w:sz w:val="24"/>
        </w:rPr>
        <w:t> </w:t>
      </w:r>
      <w:r>
        <w:rPr>
          <w:rFonts w:ascii="Tahoma"/>
          <w:color w:val="231F20"/>
          <w:spacing w:val="-6"/>
          <w:sz w:val="24"/>
        </w:rPr>
        <w:t>negative</w:t>
      </w:r>
      <w:r>
        <w:rPr>
          <w:rFonts w:ascii="Tahoma"/>
          <w:color w:val="231F20"/>
          <w:spacing w:val="-29"/>
          <w:sz w:val="24"/>
        </w:rPr>
        <w:t> </w:t>
      </w:r>
      <w:r>
        <w:rPr>
          <w:rFonts w:ascii="Tahoma"/>
          <w:color w:val="231F20"/>
          <w:spacing w:val="-6"/>
          <w:sz w:val="24"/>
        </w:rPr>
        <w:t>effects</w:t>
      </w:r>
      <w:r>
        <w:rPr>
          <w:rFonts w:ascii="Tahoma"/>
          <w:color w:val="231F20"/>
          <w:spacing w:val="-29"/>
          <w:sz w:val="24"/>
        </w:rPr>
        <w:t> </w:t>
      </w:r>
      <w:r>
        <w:rPr>
          <w:rFonts w:ascii="Tahoma"/>
          <w:color w:val="231F20"/>
          <w:spacing w:val="-6"/>
          <w:sz w:val="24"/>
        </w:rPr>
        <w:t>or</w:t>
      </w:r>
      <w:r>
        <w:rPr>
          <w:rFonts w:ascii="Tahoma"/>
          <w:color w:val="231F20"/>
          <w:spacing w:val="-29"/>
          <w:sz w:val="24"/>
        </w:rPr>
        <w:t> </w:t>
      </w:r>
      <w:r>
        <w:rPr>
          <w:rFonts w:ascii="Tahoma"/>
          <w:color w:val="231F20"/>
          <w:spacing w:val="-6"/>
          <w:sz w:val="24"/>
        </w:rPr>
        <w:t>outcomes.</w:t>
      </w:r>
      <w:r>
        <w:rPr>
          <w:rFonts w:ascii="Tahoma"/>
          <w:color w:val="231F20"/>
          <w:spacing w:val="13"/>
          <w:sz w:val="24"/>
        </w:rPr>
        <w:t> </w:t>
      </w:r>
      <w:r>
        <w:rPr>
          <w:rFonts w:ascii="Tahoma"/>
          <w:color w:val="231F20"/>
          <w:spacing w:val="-6"/>
          <w:sz w:val="24"/>
        </w:rPr>
        <w:t>Counselors</w:t>
      </w:r>
      <w:r>
        <w:rPr>
          <w:rFonts w:ascii="Tahoma"/>
          <w:color w:val="231F20"/>
          <w:spacing w:val="-29"/>
          <w:sz w:val="24"/>
        </w:rPr>
        <w:t> </w:t>
      </w:r>
      <w:r>
        <w:rPr>
          <w:rFonts w:ascii="Tahoma"/>
          <w:color w:val="231F20"/>
          <w:spacing w:val="-6"/>
          <w:sz w:val="24"/>
        </w:rPr>
        <w:t>will</w:t>
      </w:r>
      <w:r>
        <w:rPr>
          <w:rFonts w:ascii="Tahoma"/>
          <w:color w:val="231F20"/>
          <w:spacing w:val="-29"/>
          <w:sz w:val="24"/>
        </w:rPr>
        <w:t> </w:t>
      </w:r>
      <w:r>
        <w:rPr>
          <w:rFonts w:ascii="Tahoma"/>
          <w:color w:val="231F20"/>
          <w:spacing w:val="-6"/>
          <w:sz w:val="24"/>
        </w:rPr>
        <w:t>respect</w:t>
      </w:r>
      <w:r>
        <w:rPr>
          <w:rFonts w:ascii="Tahoma"/>
          <w:color w:val="231F20"/>
          <w:spacing w:val="-29"/>
          <w:sz w:val="24"/>
        </w:rPr>
        <w:t> </w:t>
      </w:r>
      <w:r>
        <w:rPr>
          <w:rFonts w:ascii="Tahoma"/>
          <w:color w:val="231F20"/>
          <w:spacing w:val="-6"/>
          <w:sz w:val="24"/>
        </w:rPr>
        <w:t>the</w:t>
      </w:r>
      <w:r>
        <w:rPr>
          <w:rFonts w:ascii="Tahoma"/>
          <w:color w:val="231F20"/>
          <w:spacing w:val="-29"/>
          <w:sz w:val="24"/>
        </w:rPr>
        <w:t> </w:t>
      </w:r>
      <w:r>
        <w:rPr>
          <w:rFonts w:ascii="Tahoma"/>
          <w:color w:val="231F20"/>
          <w:spacing w:val="-6"/>
          <w:sz w:val="24"/>
        </w:rPr>
        <w:t>autonomy</w:t>
      </w:r>
    </w:p>
    <w:p>
      <w:pPr>
        <w:spacing w:line="280" w:lineRule="exact" w:before="0"/>
        <w:ind w:left="1440" w:right="0" w:firstLine="0"/>
        <w:jc w:val="left"/>
        <w:rPr>
          <w:rFonts w:ascii="Tahoma"/>
          <w:sz w:val="24"/>
        </w:rPr>
      </w:pPr>
      <w:r>
        <w:rPr>
          <w:rFonts w:ascii="Tahoma"/>
          <w:color w:val="231F20"/>
          <w:spacing w:val="-6"/>
          <w:sz w:val="24"/>
        </w:rPr>
        <w:t>of</w:t>
      </w:r>
      <w:r>
        <w:rPr>
          <w:rFonts w:ascii="Tahoma"/>
          <w:color w:val="231F20"/>
          <w:spacing w:val="-30"/>
          <w:sz w:val="24"/>
        </w:rPr>
        <w:t> </w:t>
      </w:r>
      <w:r>
        <w:rPr>
          <w:rFonts w:ascii="Tahoma"/>
          <w:color w:val="231F20"/>
          <w:spacing w:val="-6"/>
          <w:sz w:val="24"/>
        </w:rPr>
        <w:t>each</w:t>
      </w:r>
      <w:r>
        <w:rPr>
          <w:rFonts w:ascii="Tahoma"/>
          <w:color w:val="231F20"/>
          <w:spacing w:val="-29"/>
          <w:sz w:val="24"/>
        </w:rPr>
        <w:t> </w:t>
      </w:r>
      <w:r>
        <w:rPr>
          <w:rFonts w:ascii="Tahoma"/>
          <w:color w:val="231F20"/>
          <w:spacing w:val="-6"/>
          <w:sz w:val="24"/>
        </w:rPr>
        <w:t>former</w:t>
      </w:r>
      <w:r>
        <w:rPr>
          <w:rFonts w:ascii="Tahoma"/>
          <w:color w:val="231F20"/>
          <w:spacing w:val="-29"/>
          <w:sz w:val="24"/>
        </w:rPr>
        <w:t> </w:t>
      </w:r>
      <w:r>
        <w:rPr>
          <w:rFonts w:ascii="Tahoma"/>
          <w:color w:val="231F20"/>
          <w:spacing w:val="-6"/>
          <w:sz w:val="24"/>
        </w:rPr>
        <w:t>client,</w:t>
      </w:r>
      <w:r>
        <w:rPr>
          <w:rFonts w:ascii="Tahoma"/>
          <w:color w:val="231F20"/>
          <w:spacing w:val="-29"/>
          <w:sz w:val="24"/>
        </w:rPr>
        <w:t> </w:t>
      </w:r>
      <w:r>
        <w:rPr>
          <w:rFonts w:ascii="Tahoma"/>
          <w:color w:val="231F20"/>
          <w:spacing w:val="-6"/>
          <w:sz w:val="24"/>
        </w:rPr>
        <w:t>and</w:t>
      </w:r>
      <w:r>
        <w:rPr>
          <w:rFonts w:ascii="Tahoma"/>
          <w:color w:val="231F20"/>
          <w:spacing w:val="-30"/>
          <w:sz w:val="24"/>
        </w:rPr>
        <w:t> </w:t>
      </w:r>
      <w:r>
        <w:rPr>
          <w:rFonts w:ascii="Tahoma"/>
          <w:color w:val="231F20"/>
          <w:spacing w:val="-6"/>
          <w:sz w:val="24"/>
        </w:rPr>
        <w:t>not</w:t>
      </w:r>
      <w:r>
        <w:rPr>
          <w:rFonts w:ascii="Tahoma"/>
          <w:color w:val="231F20"/>
          <w:spacing w:val="-29"/>
          <w:sz w:val="24"/>
        </w:rPr>
        <w:t> </w:t>
      </w:r>
      <w:r>
        <w:rPr>
          <w:rFonts w:ascii="Tahoma"/>
          <w:color w:val="231F20"/>
          <w:spacing w:val="-6"/>
          <w:sz w:val="24"/>
        </w:rPr>
        <w:t>use</w:t>
      </w:r>
      <w:r>
        <w:rPr>
          <w:rFonts w:ascii="Tahoma"/>
          <w:color w:val="231F20"/>
          <w:spacing w:val="-29"/>
          <w:sz w:val="24"/>
        </w:rPr>
        <w:t> </w:t>
      </w:r>
      <w:r>
        <w:rPr>
          <w:rFonts w:ascii="Tahoma"/>
          <w:color w:val="231F20"/>
          <w:spacing w:val="-6"/>
          <w:sz w:val="24"/>
        </w:rPr>
        <w:t>undue</w:t>
      </w:r>
      <w:r>
        <w:rPr>
          <w:rFonts w:ascii="Tahoma"/>
          <w:color w:val="231F20"/>
          <w:spacing w:val="-29"/>
          <w:sz w:val="24"/>
        </w:rPr>
        <w:t> </w:t>
      </w:r>
      <w:r>
        <w:rPr>
          <w:rFonts w:ascii="Tahoma"/>
          <w:color w:val="231F20"/>
          <w:spacing w:val="-6"/>
          <w:sz w:val="24"/>
        </w:rPr>
        <w:t>influence</w:t>
      </w:r>
      <w:r>
        <w:rPr>
          <w:rFonts w:ascii="Tahoma"/>
          <w:color w:val="231F20"/>
          <w:spacing w:val="-29"/>
          <w:sz w:val="24"/>
        </w:rPr>
        <w:t> </w:t>
      </w:r>
      <w:r>
        <w:rPr>
          <w:rFonts w:ascii="Tahoma"/>
          <w:color w:val="231F20"/>
          <w:spacing w:val="-6"/>
          <w:sz w:val="24"/>
        </w:rPr>
        <w:t>to</w:t>
      </w:r>
      <w:r>
        <w:rPr>
          <w:rFonts w:ascii="Tahoma"/>
          <w:color w:val="231F20"/>
          <w:spacing w:val="-30"/>
          <w:sz w:val="24"/>
        </w:rPr>
        <w:t> </w:t>
      </w:r>
      <w:r>
        <w:rPr>
          <w:rFonts w:ascii="Tahoma"/>
          <w:color w:val="231F20"/>
          <w:spacing w:val="-6"/>
          <w:sz w:val="24"/>
        </w:rPr>
        <w:t>form</w:t>
      </w:r>
      <w:r>
        <w:rPr>
          <w:rFonts w:ascii="Tahoma"/>
          <w:color w:val="231F20"/>
          <w:spacing w:val="-29"/>
          <w:sz w:val="24"/>
        </w:rPr>
        <w:t> </w:t>
      </w:r>
      <w:r>
        <w:rPr>
          <w:rFonts w:ascii="Tahoma"/>
          <w:color w:val="231F20"/>
          <w:spacing w:val="-6"/>
          <w:sz w:val="24"/>
        </w:rPr>
        <w:t>any</w:t>
      </w:r>
      <w:r>
        <w:rPr>
          <w:rFonts w:ascii="Tahoma"/>
          <w:color w:val="231F20"/>
          <w:spacing w:val="-29"/>
          <w:sz w:val="24"/>
        </w:rPr>
        <w:t> </w:t>
      </w:r>
      <w:r>
        <w:rPr>
          <w:rFonts w:ascii="Tahoma"/>
          <w:color w:val="231F20"/>
          <w:spacing w:val="-6"/>
          <w:sz w:val="24"/>
        </w:rPr>
        <w:t>sort</w:t>
      </w:r>
      <w:r>
        <w:rPr>
          <w:rFonts w:ascii="Tahoma"/>
          <w:color w:val="231F20"/>
          <w:spacing w:val="-29"/>
          <w:sz w:val="24"/>
        </w:rPr>
        <w:t> </w:t>
      </w:r>
      <w:r>
        <w:rPr>
          <w:rFonts w:ascii="Tahoma"/>
          <w:color w:val="231F20"/>
          <w:spacing w:val="-6"/>
          <w:sz w:val="24"/>
        </w:rPr>
        <w:t>of</w:t>
      </w:r>
      <w:r>
        <w:rPr>
          <w:rFonts w:ascii="Tahoma"/>
          <w:color w:val="231F20"/>
          <w:spacing w:val="-29"/>
          <w:sz w:val="24"/>
        </w:rPr>
        <w:t> </w:t>
      </w:r>
      <w:r>
        <w:rPr>
          <w:rFonts w:ascii="Tahoma"/>
          <w:color w:val="231F20"/>
          <w:spacing w:val="-6"/>
          <w:sz w:val="24"/>
        </w:rPr>
        <w:t>relationship</w:t>
      </w:r>
      <w:r>
        <w:rPr>
          <w:rFonts w:ascii="Tahoma"/>
          <w:color w:val="231F20"/>
          <w:spacing w:val="-30"/>
          <w:sz w:val="24"/>
        </w:rPr>
        <w:t> </w:t>
      </w:r>
      <w:r>
        <w:rPr>
          <w:rFonts w:ascii="Tahoma"/>
          <w:color w:val="231F20"/>
          <w:spacing w:val="-6"/>
          <w:sz w:val="24"/>
        </w:rPr>
        <w:t>with</w:t>
      </w:r>
      <w:r>
        <w:rPr>
          <w:rFonts w:ascii="Tahoma"/>
          <w:color w:val="231F20"/>
          <w:spacing w:val="-29"/>
          <w:sz w:val="24"/>
        </w:rPr>
        <w:t> </w:t>
      </w:r>
      <w:r>
        <w:rPr>
          <w:rFonts w:ascii="Tahoma"/>
          <w:color w:val="231F20"/>
          <w:spacing w:val="-6"/>
          <w:sz w:val="24"/>
        </w:rPr>
        <w:t>a</w:t>
      </w:r>
      <w:r>
        <w:rPr>
          <w:rFonts w:ascii="Tahoma"/>
          <w:color w:val="231F20"/>
          <w:spacing w:val="-29"/>
          <w:sz w:val="24"/>
        </w:rPr>
        <w:t> </w:t>
      </w:r>
      <w:r>
        <w:rPr>
          <w:rFonts w:ascii="Tahoma"/>
          <w:color w:val="231F20"/>
          <w:spacing w:val="-6"/>
          <w:sz w:val="24"/>
        </w:rPr>
        <w:t>former</w:t>
      </w:r>
      <w:r>
        <w:rPr>
          <w:rFonts w:ascii="Tahoma"/>
          <w:color w:val="231F20"/>
          <w:spacing w:val="-29"/>
          <w:sz w:val="24"/>
        </w:rPr>
        <w:t> </w:t>
      </w:r>
      <w:r>
        <w:rPr>
          <w:rFonts w:ascii="Tahoma"/>
          <w:color w:val="231F20"/>
          <w:spacing w:val="-6"/>
          <w:sz w:val="24"/>
        </w:rPr>
        <w:t>client.</w:t>
      </w:r>
    </w:p>
    <w:p>
      <w:pPr>
        <w:pStyle w:val="BodyText"/>
        <w:spacing w:before="6"/>
        <w:ind w:left="0"/>
        <w:rPr>
          <w:rFonts w:ascii="Tahoma"/>
          <w:sz w:val="22"/>
        </w:rPr>
      </w:pPr>
    </w:p>
    <w:p>
      <w:pPr>
        <w:pStyle w:val="ListParagraph"/>
        <w:numPr>
          <w:ilvl w:val="0"/>
          <w:numId w:val="2"/>
        </w:numPr>
        <w:tabs>
          <w:tab w:pos="1440" w:val="left" w:leader="none"/>
        </w:tabs>
        <w:spacing w:line="232" w:lineRule="auto" w:before="0" w:after="0"/>
        <w:ind w:left="1440" w:right="880" w:hanging="720"/>
        <w:jc w:val="left"/>
        <w:rPr>
          <w:color w:val="231F20"/>
          <w:sz w:val="24"/>
        </w:rPr>
      </w:pPr>
      <w:r>
        <w:rPr>
          <w:color w:val="231F20"/>
          <w:spacing w:val="-2"/>
          <w:sz w:val="24"/>
        </w:rPr>
        <w:t>Counselors</w:t>
      </w:r>
      <w:r>
        <w:rPr>
          <w:color w:val="231F20"/>
          <w:spacing w:val="-19"/>
          <w:sz w:val="24"/>
        </w:rPr>
        <w:t> </w:t>
      </w:r>
      <w:r>
        <w:rPr>
          <w:color w:val="231F20"/>
          <w:spacing w:val="-2"/>
          <w:sz w:val="24"/>
        </w:rPr>
        <w:t>will</w:t>
      </w:r>
      <w:r>
        <w:rPr>
          <w:color w:val="231F20"/>
          <w:spacing w:val="-19"/>
          <w:sz w:val="24"/>
        </w:rPr>
        <w:t> </w:t>
      </w:r>
      <w:r>
        <w:rPr>
          <w:color w:val="231F20"/>
          <w:spacing w:val="-2"/>
          <w:sz w:val="24"/>
        </w:rPr>
        <w:t>not</w:t>
      </w:r>
      <w:r>
        <w:rPr>
          <w:color w:val="231F20"/>
          <w:spacing w:val="-19"/>
          <w:sz w:val="24"/>
        </w:rPr>
        <w:t> </w:t>
      </w:r>
      <w:r>
        <w:rPr>
          <w:color w:val="231F20"/>
          <w:spacing w:val="-2"/>
          <w:sz w:val="24"/>
        </w:rPr>
        <w:t>engage</w:t>
      </w:r>
      <w:r>
        <w:rPr>
          <w:color w:val="231F20"/>
          <w:spacing w:val="-19"/>
          <w:sz w:val="24"/>
        </w:rPr>
        <w:t> </w:t>
      </w:r>
      <w:r>
        <w:rPr>
          <w:color w:val="231F20"/>
          <w:spacing w:val="-2"/>
          <w:sz w:val="24"/>
        </w:rPr>
        <w:t>in</w:t>
      </w:r>
      <w:r>
        <w:rPr>
          <w:color w:val="231F20"/>
          <w:spacing w:val="-19"/>
          <w:sz w:val="24"/>
        </w:rPr>
        <w:t> </w:t>
      </w:r>
      <w:r>
        <w:rPr>
          <w:color w:val="231F20"/>
          <w:spacing w:val="-2"/>
          <w:sz w:val="24"/>
        </w:rPr>
        <w:t>any</w:t>
      </w:r>
      <w:r>
        <w:rPr>
          <w:color w:val="231F20"/>
          <w:spacing w:val="-19"/>
          <w:sz w:val="24"/>
        </w:rPr>
        <w:t> </w:t>
      </w:r>
      <w:r>
        <w:rPr>
          <w:color w:val="231F20"/>
          <w:spacing w:val="-2"/>
          <w:sz w:val="24"/>
        </w:rPr>
        <w:t>form</w:t>
      </w:r>
      <w:r>
        <w:rPr>
          <w:color w:val="231F20"/>
          <w:spacing w:val="-19"/>
          <w:sz w:val="24"/>
        </w:rPr>
        <w:t> </w:t>
      </w:r>
      <w:r>
        <w:rPr>
          <w:color w:val="231F20"/>
          <w:spacing w:val="-2"/>
          <w:sz w:val="24"/>
        </w:rPr>
        <w:t>of</w:t>
      </w:r>
      <w:r>
        <w:rPr>
          <w:color w:val="231F20"/>
          <w:spacing w:val="-19"/>
          <w:sz w:val="24"/>
        </w:rPr>
        <w:t> </w:t>
      </w:r>
      <w:r>
        <w:rPr>
          <w:color w:val="231F20"/>
          <w:spacing w:val="-2"/>
          <w:sz w:val="24"/>
        </w:rPr>
        <w:t>sexual</w:t>
      </w:r>
      <w:r>
        <w:rPr>
          <w:color w:val="231F20"/>
          <w:spacing w:val="-19"/>
          <w:sz w:val="24"/>
        </w:rPr>
        <w:t> </w:t>
      </w:r>
      <w:r>
        <w:rPr>
          <w:color w:val="231F20"/>
          <w:spacing w:val="-2"/>
          <w:sz w:val="24"/>
        </w:rPr>
        <w:t>or</w:t>
      </w:r>
      <w:r>
        <w:rPr>
          <w:color w:val="231F20"/>
          <w:spacing w:val="-19"/>
          <w:sz w:val="24"/>
        </w:rPr>
        <w:t> </w:t>
      </w:r>
      <w:r>
        <w:rPr>
          <w:color w:val="231F20"/>
          <w:spacing w:val="-2"/>
          <w:sz w:val="24"/>
        </w:rPr>
        <w:t>romantic</w:t>
      </w:r>
      <w:r>
        <w:rPr>
          <w:color w:val="231F20"/>
          <w:spacing w:val="-19"/>
          <w:sz w:val="24"/>
        </w:rPr>
        <w:t> </w:t>
      </w:r>
      <w:r>
        <w:rPr>
          <w:color w:val="231F20"/>
          <w:spacing w:val="-2"/>
          <w:sz w:val="24"/>
        </w:rPr>
        <w:t>contact</w:t>
      </w:r>
      <w:r>
        <w:rPr>
          <w:color w:val="231F20"/>
          <w:spacing w:val="-19"/>
          <w:sz w:val="24"/>
        </w:rPr>
        <w:t> </w:t>
      </w:r>
      <w:r>
        <w:rPr>
          <w:color w:val="231F20"/>
          <w:spacing w:val="-2"/>
          <w:sz w:val="24"/>
        </w:rPr>
        <w:t>with</w:t>
      </w:r>
      <w:r>
        <w:rPr>
          <w:color w:val="231F20"/>
          <w:spacing w:val="-19"/>
          <w:sz w:val="24"/>
        </w:rPr>
        <w:t> </w:t>
      </w:r>
      <w:r>
        <w:rPr>
          <w:color w:val="231F20"/>
          <w:spacing w:val="-2"/>
          <w:sz w:val="24"/>
        </w:rPr>
        <w:t>a</w:t>
      </w:r>
      <w:r>
        <w:rPr>
          <w:color w:val="231F20"/>
          <w:spacing w:val="-19"/>
          <w:sz w:val="24"/>
        </w:rPr>
        <w:t> </w:t>
      </w:r>
      <w:r>
        <w:rPr>
          <w:color w:val="231F20"/>
          <w:spacing w:val="-2"/>
          <w:sz w:val="24"/>
        </w:rPr>
        <w:t>client</w:t>
      </w:r>
      <w:r>
        <w:rPr>
          <w:color w:val="231F20"/>
          <w:spacing w:val="-19"/>
          <w:sz w:val="24"/>
        </w:rPr>
        <w:t> </w:t>
      </w:r>
      <w:r>
        <w:rPr>
          <w:color w:val="231F20"/>
          <w:spacing w:val="-2"/>
          <w:sz w:val="24"/>
        </w:rPr>
        <w:t>or</w:t>
      </w:r>
      <w:r>
        <w:rPr>
          <w:color w:val="231F20"/>
          <w:spacing w:val="-19"/>
          <w:sz w:val="24"/>
        </w:rPr>
        <w:t> </w:t>
      </w:r>
      <w:r>
        <w:rPr>
          <w:color w:val="231F20"/>
          <w:spacing w:val="-2"/>
          <w:sz w:val="24"/>
        </w:rPr>
        <w:t>former</w:t>
      </w:r>
      <w:r>
        <w:rPr>
          <w:color w:val="231F20"/>
          <w:spacing w:val="-19"/>
          <w:sz w:val="24"/>
        </w:rPr>
        <w:t> </w:t>
      </w:r>
      <w:r>
        <w:rPr>
          <w:color w:val="231F20"/>
          <w:spacing w:val="-2"/>
          <w:sz w:val="24"/>
        </w:rPr>
        <w:t>client </w:t>
      </w:r>
      <w:r>
        <w:rPr>
          <w:color w:val="231F20"/>
          <w:sz w:val="24"/>
        </w:rPr>
        <w:t>for</w:t>
      </w:r>
      <w:r>
        <w:rPr>
          <w:color w:val="231F20"/>
          <w:spacing w:val="-18"/>
          <w:sz w:val="24"/>
        </w:rPr>
        <w:t> </w:t>
      </w:r>
      <w:r>
        <w:rPr>
          <w:color w:val="231F20"/>
          <w:sz w:val="24"/>
        </w:rPr>
        <w:t>at</w:t>
      </w:r>
      <w:r>
        <w:rPr>
          <w:color w:val="231F20"/>
          <w:spacing w:val="-18"/>
          <w:sz w:val="24"/>
        </w:rPr>
        <w:t> </w:t>
      </w:r>
      <w:r>
        <w:rPr>
          <w:color w:val="231F20"/>
          <w:sz w:val="24"/>
        </w:rPr>
        <w:t>least</w:t>
      </w:r>
      <w:r>
        <w:rPr>
          <w:color w:val="231F20"/>
          <w:spacing w:val="-18"/>
          <w:sz w:val="24"/>
        </w:rPr>
        <w:t> </w:t>
      </w:r>
      <w:r>
        <w:rPr>
          <w:color w:val="231F20"/>
          <w:sz w:val="24"/>
        </w:rPr>
        <w:t>five</w:t>
      </w:r>
      <w:r>
        <w:rPr>
          <w:color w:val="231F20"/>
          <w:spacing w:val="-18"/>
          <w:sz w:val="24"/>
        </w:rPr>
        <w:t> </w:t>
      </w:r>
      <w:r>
        <w:rPr>
          <w:color w:val="231F20"/>
          <w:sz w:val="24"/>
        </w:rPr>
        <w:t>(5)</w:t>
      </w:r>
      <w:r>
        <w:rPr>
          <w:color w:val="231F20"/>
          <w:spacing w:val="-18"/>
          <w:sz w:val="24"/>
        </w:rPr>
        <w:t> </w:t>
      </w:r>
      <w:r>
        <w:rPr>
          <w:color w:val="231F20"/>
          <w:sz w:val="24"/>
        </w:rPr>
        <w:t>years</w:t>
      </w:r>
      <w:r>
        <w:rPr>
          <w:color w:val="231F20"/>
          <w:spacing w:val="-18"/>
          <w:sz w:val="24"/>
        </w:rPr>
        <w:t> </w:t>
      </w:r>
      <w:r>
        <w:rPr>
          <w:color w:val="231F20"/>
          <w:sz w:val="24"/>
        </w:rPr>
        <w:t>following</w:t>
      </w:r>
      <w:r>
        <w:rPr>
          <w:color w:val="231F20"/>
          <w:spacing w:val="-18"/>
          <w:sz w:val="24"/>
        </w:rPr>
        <w:t> </w:t>
      </w:r>
      <w:r>
        <w:rPr>
          <w:color w:val="231F20"/>
          <w:sz w:val="24"/>
        </w:rPr>
        <w:t>the</w:t>
      </w:r>
      <w:r>
        <w:rPr>
          <w:color w:val="231F20"/>
          <w:spacing w:val="-18"/>
          <w:sz w:val="24"/>
        </w:rPr>
        <w:t> </w:t>
      </w:r>
      <w:r>
        <w:rPr>
          <w:color w:val="231F20"/>
          <w:sz w:val="24"/>
        </w:rPr>
        <w:t>date</w:t>
      </w:r>
      <w:r>
        <w:rPr>
          <w:color w:val="231F20"/>
          <w:spacing w:val="-18"/>
          <w:sz w:val="24"/>
        </w:rPr>
        <w:t> </w:t>
      </w:r>
      <w:r>
        <w:rPr>
          <w:color w:val="231F20"/>
          <w:sz w:val="24"/>
        </w:rPr>
        <w:t>of</w:t>
      </w:r>
      <w:r>
        <w:rPr>
          <w:color w:val="231F20"/>
          <w:spacing w:val="-18"/>
          <w:sz w:val="24"/>
        </w:rPr>
        <w:t> </w:t>
      </w:r>
      <w:r>
        <w:rPr>
          <w:color w:val="231F20"/>
          <w:sz w:val="24"/>
        </w:rPr>
        <w:t>counseling</w:t>
      </w:r>
      <w:r>
        <w:rPr>
          <w:color w:val="231F20"/>
          <w:spacing w:val="-18"/>
          <w:sz w:val="24"/>
        </w:rPr>
        <w:t> </w:t>
      </w:r>
      <w:r>
        <w:rPr>
          <w:color w:val="231F20"/>
          <w:sz w:val="24"/>
        </w:rPr>
        <w:t>service</w:t>
      </w:r>
      <w:r>
        <w:rPr>
          <w:color w:val="231F20"/>
          <w:spacing w:val="-18"/>
          <w:sz w:val="24"/>
        </w:rPr>
        <w:t> </w:t>
      </w:r>
      <w:r>
        <w:rPr>
          <w:color w:val="231F20"/>
          <w:sz w:val="24"/>
        </w:rPr>
        <w:t>termination.</w:t>
      </w:r>
    </w:p>
    <w:p>
      <w:pPr>
        <w:pStyle w:val="BodyText"/>
        <w:ind w:left="0"/>
        <w:rPr>
          <w:rFonts w:ascii="Tahoma"/>
          <w:sz w:val="23"/>
        </w:rPr>
      </w:pPr>
    </w:p>
    <w:p>
      <w:pPr>
        <w:pStyle w:val="ListParagraph"/>
        <w:numPr>
          <w:ilvl w:val="0"/>
          <w:numId w:val="2"/>
        </w:numPr>
        <w:tabs>
          <w:tab w:pos="1440" w:val="left" w:leader="none"/>
        </w:tabs>
        <w:spacing w:line="232" w:lineRule="auto" w:before="1" w:after="0"/>
        <w:ind w:left="1440" w:right="1049" w:hanging="720"/>
        <w:jc w:val="left"/>
        <w:rPr>
          <w:color w:val="231F20"/>
          <w:sz w:val="24"/>
        </w:rPr>
      </w:pPr>
      <w:r>
        <w:rPr>
          <w:color w:val="231F20"/>
          <w:sz w:val="24"/>
        </w:rPr>
        <w:t>Counselors</w:t>
      </w:r>
      <w:r>
        <w:rPr>
          <w:color w:val="231F20"/>
          <w:spacing w:val="-20"/>
          <w:sz w:val="24"/>
        </w:rPr>
        <w:t> </w:t>
      </w:r>
      <w:r>
        <w:rPr>
          <w:color w:val="231F20"/>
          <w:sz w:val="24"/>
        </w:rPr>
        <w:t>will</w:t>
      </w:r>
      <w:r>
        <w:rPr>
          <w:color w:val="231F20"/>
          <w:spacing w:val="-20"/>
          <w:sz w:val="24"/>
        </w:rPr>
        <w:t> </w:t>
      </w:r>
      <w:r>
        <w:rPr>
          <w:color w:val="231F20"/>
          <w:sz w:val="24"/>
        </w:rPr>
        <w:t>not</w:t>
      </w:r>
      <w:r>
        <w:rPr>
          <w:color w:val="231F20"/>
          <w:spacing w:val="-20"/>
          <w:sz w:val="24"/>
        </w:rPr>
        <w:t> </w:t>
      </w:r>
      <w:r>
        <w:rPr>
          <w:color w:val="231F20"/>
          <w:sz w:val="24"/>
        </w:rPr>
        <w:t>engage</w:t>
      </w:r>
      <w:r>
        <w:rPr>
          <w:color w:val="231F20"/>
          <w:spacing w:val="-20"/>
          <w:sz w:val="24"/>
        </w:rPr>
        <w:t> </w:t>
      </w:r>
      <w:r>
        <w:rPr>
          <w:color w:val="231F20"/>
          <w:sz w:val="24"/>
        </w:rPr>
        <w:t>in</w:t>
      </w:r>
      <w:r>
        <w:rPr>
          <w:color w:val="231F20"/>
          <w:spacing w:val="-20"/>
          <w:sz w:val="24"/>
        </w:rPr>
        <w:t> </w:t>
      </w:r>
      <w:r>
        <w:rPr>
          <w:color w:val="231F20"/>
          <w:sz w:val="24"/>
        </w:rPr>
        <w:t>any</w:t>
      </w:r>
      <w:r>
        <w:rPr>
          <w:color w:val="231F20"/>
          <w:spacing w:val="-20"/>
          <w:sz w:val="24"/>
        </w:rPr>
        <w:t> </w:t>
      </w:r>
      <w:r>
        <w:rPr>
          <w:color w:val="231F20"/>
          <w:sz w:val="24"/>
        </w:rPr>
        <w:t>type</w:t>
      </w:r>
      <w:r>
        <w:rPr>
          <w:color w:val="231F20"/>
          <w:spacing w:val="-20"/>
          <w:sz w:val="24"/>
        </w:rPr>
        <w:t> </w:t>
      </w:r>
      <w:r>
        <w:rPr>
          <w:color w:val="231F20"/>
          <w:sz w:val="24"/>
        </w:rPr>
        <w:t>of</w:t>
      </w:r>
      <w:r>
        <w:rPr>
          <w:color w:val="231F20"/>
          <w:spacing w:val="12"/>
          <w:sz w:val="24"/>
        </w:rPr>
        <w:t> </w:t>
      </w:r>
      <w:r>
        <w:rPr>
          <w:color w:val="231F20"/>
          <w:sz w:val="24"/>
        </w:rPr>
        <w:t>harassing</w:t>
      </w:r>
      <w:r>
        <w:rPr>
          <w:color w:val="231F20"/>
          <w:spacing w:val="-20"/>
          <w:sz w:val="24"/>
        </w:rPr>
        <w:t> </w:t>
      </w:r>
      <w:r>
        <w:rPr>
          <w:color w:val="231F20"/>
          <w:sz w:val="24"/>
        </w:rPr>
        <w:t>behavior</w:t>
      </w:r>
      <w:r>
        <w:rPr>
          <w:color w:val="231F20"/>
          <w:spacing w:val="-20"/>
          <w:sz w:val="24"/>
        </w:rPr>
        <w:t> </w:t>
      </w:r>
      <w:r>
        <w:rPr>
          <w:color w:val="231F20"/>
          <w:sz w:val="24"/>
        </w:rPr>
        <w:t>towards</w:t>
      </w:r>
      <w:r>
        <w:rPr>
          <w:color w:val="231F20"/>
          <w:spacing w:val="-20"/>
          <w:sz w:val="24"/>
        </w:rPr>
        <w:t> </w:t>
      </w:r>
      <w:r>
        <w:rPr>
          <w:color w:val="231F20"/>
          <w:sz w:val="24"/>
        </w:rPr>
        <w:t>clients,</w:t>
      </w:r>
      <w:r>
        <w:rPr>
          <w:color w:val="231F20"/>
          <w:spacing w:val="-20"/>
          <w:sz w:val="24"/>
        </w:rPr>
        <w:t> </w:t>
      </w:r>
      <w:r>
        <w:rPr>
          <w:color w:val="231F20"/>
          <w:sz w:val="24"/>
        </w:rPr>
        <w:t>which</w:t>
      </w:r>
      <w:r>
        <w:rPr>
          <w:color w:val="231F20"/>
          <w:spacing w:val="-20"/>
          <w:sz w:val="24"/>
        </w:rPr>
        <w:t> </w:t>
      </w:r>
      <w:r>
        <w:rPr>
          <w:color w:val="231F20"/>
          <w:sz w:val="24"/>
        </w:rPr>
        <w:t>is</w:t>
      </w:r>
      <w:r>
        <w:rPr>
          <w:color w:val="231F20"/>
          <w:spacing w:val="-20"/>
          <w:sz w:val="24"/>
        </w:rPr>
        <w:t> </w:t>
      </w:r>
      <w:r>
        <w:rPr>
          <w:color w:val="231F20"/>
          <w:sz w:val="24"/>
        </w:rPr>
        <w:t>defined </w:t>
      </w:r>
      <w:r>
        <w:rPr>
          <w:color w:val="231F20"/>
          <w:spacing w:val="-2"/>
          <w:sz w:val="24"/>
        </w:rPr>
        <w:t>as</w:t>
      </w:r>
      <w:r>
        <w:rPr>
          <w:color w:val="231F20"/>
          <w:spacing w:val="-20"/>
          <w:sz w:val="24"/>
        </w:rPr>
        <w:t> </w:t>
      </w:r>
      <w:r>
        <w:rPr>
          <w:color w:val="231F20"/>
          <w:spacing w:val="-2"/>
          <w:sz w:val="24"/>
        </w:rPr>
        <w:t>any</w:t>
      </w:r>
      <w:r>
        <w:rPr>
          <w:color w:val="231F20"/>
          <w:spacing w:val="-20"/>
          <w:sz w:val="24"/>
        </w:rPr>
        <w:t> </w:t>
      </w:r>
      <w:r>
        <w:rPr>
          <w:color w:val="231F20"/>
          <w:spacing w:val="-2"/>
          <w:sz w:val="24"/>
        </w:rPr>
        <w:t>verbal,</w:t>
      </w:r>
      <w:r>
        <w:rPr>
          <w:color w:val="231F20"/>
          <w:spacing w:val="-20"/>
          <w:sz w:val="24"/>
        </w:rPr>
        <w:t> </w:t>
      </w:r>
      <w:r>
        <w:rPr>
          <w:color w:val="231F20"/>
          <w:spacing w:val="-2"/>
          <w:sz w:val="24"/>
        </w:rPr>
        <w:t>nonverbal,</w:t>
      </w:r>
      <w:r>
        <w:rPr>
          <w:color w:val="231F20"/>
          <w:spacing w:val="-20"/>
          <w:sz w:val="24"/>
        </w:rPr>
        <w:t> </w:t>
      </w:r>
      <w:r>
        <w:rPr>
          <w:color w:val="231F20"/>
          <w:spacing w:val="-2"/>
          <w:sz w:val="24"/>
        </w:rPr>
        <w:t>electronic,</w:t>
      </w:r>
      <w:r>
        <w:rPr>
          <w:color w:val="231F20"/>
          <w:spacing w:val="-20"/>
          <w:sz w:val="24"/>
        </w:rPr>
        <w:t> </w:t>
      </w:r>
      <w:r>
        <w:rPr>
          <w:color w:val="231F20"/>
          <w:spacing w:val="-2"/>
          <w:sz w:val="24"/>
        </w:rPr>
        <w:t>or</w:t>
      </w:r>
      <w:r>
        <w:rPr>
          <w:color w:val="231F20"/>
          <w:spacing w:val="-20"/>
          <w:sz w:val="24"/>
        </w:rPr>
        <w:t> </w:t>
      </w:r>
      <w:r>
        <w:rPr>
          <w:color w:val="231F20"/>
          <w:spacing w:val="-2"/>
          <w:sz w:val="24"/>
        </w:rPr>
        <w:t>physical</w:t>
      </w:r>
      <w:r>
        <w:rPr>
          <w:color w:val="231F20"/>
          <w:spacing w:val="-20"/>
          <w:sz w:val="24"/>
        </w:rPr>
        <w:t> </w:t>
      </w:r>
      <w:r>
        <w:rPr>
          <w:color w:val="231F20"/>
          <w:spacing w:val="-2"/>
          <w:sz w:val="24"/>
        </w:rPr>
        <w:t>act</w:t>
      </w:r>
      <w:r>
        <w:rPr>
          <w:color w:val="231F20"/>
          <w:spacing w:val="-20"/>
          <w:sz w:val="24"/>
        </w:rPr>
        <w:t> </w:t>
      </w:r>
      <w:r>
        <w:rPr>
          <w:color w:val="231F20"/>
          <w:spacing w:val="-2"/>
          <w:sz w:val="24"/>
        </w:rPr>
        <w:t>that</w:t>
      </w:r>
      <w:r>
        <w:rPr>
          <w:color w:val="231F20"/>
          <w:spacing w:val="-20"/>
          <w:sz w:val="24"/>
        </w:rPr>
        <w:t> </w:t>
      </w:r>
      <w:r>
        <w:rPr>
          <w:color w:val="231F20"/>
          <w:spacing w:val="-2"/>
          <w:sz w:val="24"/>
        </w:rPr>
        <w:t>is</w:t>
      </w:r>
      <w:r>
        <w:rPr>
          <w:color w:val="231F20"/>
          <w:spacing w:val="-20"/>
          <w:sz w:val="24"/>
        </w:rPr>
        <w:t> </w:t>
      </w:r>
      <w:r>
        <w:rPr>
          <w:color w:val="231F20"/>
          <w:spacing w:val="-2"/>
          <w:sz w:val="24"/>
        </w:rPr>
        <w:t>known,</w:t>
      </w:r>
      <w:r>
        <w:rPr>
          <w:color w:val="231F20"/>
          <w:spacing w:val="-20"/>
          <w:sz w:val="24"/>
        </w:rPr>
        <w:t> </w:t>
      </w:r>
      <w:r>
        <w:rPr>
          <w:color w:val="231F20"/>
          <w:spacing w:val="-2"/>
          <w:sz w:val="24"/>
        </w:rPr>
        <w:t>or</w:t>
      </w:r>
      <w:r>
        <w:rPr>
          <w:color w:val="231F20"/>
          <w:spacing w:val="-20"/>
          <w:sz w:val="24"/>
        </w:rPr>
        <w:t> </w:t>
      </w:r>
      <w:r>
        <w:rPr>
          <w:color w:val="231F20"/>
          <w:spacing w:val="-2"/>
          <w:sz w:val="24"/>
        </w:rPr>
        <w:t>reasonably</w:t>
      </w:r>
      <w:r>
        <w:rPr>
          <w:color w:val="231F20"/>
          <w:spacing w:val="-20"/>
          <w:sz w:val="24"/>
        </w:rPr>
        <w:t> </w:t>
      </w:r>
      <w:r>
        <w:rPr>
          <w:color w:val="231F20"/>
          <w:spacing w:val="-2"/>
          <w:sz w:val="24"/>
        </w:rPr>
        <w:t>understood,</w:t>
      </w:r>
      <w:r>
        <w:rPr>
          <w:color w:val="231F20"/>
          <w:spacing w:val="-20"/>
          <w:sz w:val="24"/>
        </w:rPr>
        <w:t> </w:t>
      </w:r>
      <w:r>
        <w:rPr>
          <w:color w:val="231F20"/>
          <w:spacing w:val="-2"/>
          <w:sz w:val="24"/>
        </w:rPr>
        <w:t>to </w:t>
      </w:r>
      <w:r>
        <w:rPr>
          <w:color w:val="231F20"/>
          <w:sz w:val="24"/>
        </w:rPr>
        <w:t>be</w:t>
      </w:r>
      <w:r>
        <w:rPr>
          <w:color w:val="231F20"/>
          <w:spacing w:val="-18"/>
          <w:sz w:val="24"/>
        </w:rPr>
        <w:t> </w:t>
      </w:r>
      <w:r>
        <w:rPr>
          <w:color w:val="231F20"/>
          <w:sz w:val="24"/>
        </w:rPr>
        <w:t>unwelcome</w:t>
      </w:r>
      <w:r>
        <w:rPr>
          <w:color w:val="231F20"/>
          <w:spacing w:val="-18"/>
          <w:sz w:val="24"/>
        </w:rPr>
        <w:t> </w:t>
      </w:r>
      <w:r>
        <w:rPr>
          <w:color w:val="231F20"/>
          <w:sz w:val="24"/>
        </w:rPr>
        <w:t>or</w:t>
      </w:r>
      <w:r>
        <w:rPr>
          <w:color w:val="231F20"/>
          <w:spacing w:val="-18"/>
          <w:sz w:val="24"/>
        </w:rPr>
        <w:t> </w:t>
      </w:r>
      <w:r>
        <w:rPr>
          <w:color w:val="231F20"/>
          <w:sz w:val="24"/>
        </w:rPr>
        <w:t>that</w:t>
      </w:r>
      <w:r>
        <w:rPr>
          <w:color w:val="231F20"/>
          <w:spacing w:val="-18"/>
          <w:sz w:val="24"/>
        </w:rPr>
        <w:t> </w:t>
      </w:r>
      <w:r>
        <w:rPr>
          <w:color w:val="231F20"/>
          <w:sz w:val="24"/>
        </w:rPr>
        <w:t>are</w:t>
      </w:r>
      <w:r>
        <w:rPr>
          <w:color w:val="231F20"/>
          <w:spacing w:val="-18"/>
          <w:sz w:val="24"/>
        </w:rPr>
        <w:t> </w:t>
      </w:r>
      <w:r>
        <w:rPr>
          <w:color w:val="231F20"/>
          <w:sz w:val="24"/>
        </w:rPr>
        <w:t>of</w:t>
      </w:r>
      <w:r>
        <w:rPr>
          <w:color w:val="231F20"/>
          <w:spacing w:val="-18"/>
          <w:sz w:val="24"/>
        </w:rPr>
        <w:t> </w:t>
      </w:r>
      <w:r>
        <w:rPr>
          <w:color w:val="231F20"/>
          <w:sz w:val="24"/>
        </w:rPr>
        <w:t>a</w:t>
      </w:r>
      <w:r>
        <w:rPr>
          <w:color w:val="231F20"/>
          <w:spacing w:val="-18"/>
          <w:sz w:val="24"/>
        </w:rPr>
        <w:t> </w:t>
      </w:r>
      <w:r>
        <w:rPr>
          <w:color w:val="231F20"/>
          <w:sz w:val="24"/>
        </w:rPr>
        <w:t>severity</w:t>
      </w:r>
      <w:r>
        <w:rPr>
          <w:color w:val="231F20"/>
          <w:spacing w:val="-18"/>
          <w:sz w:val="24"/>
        </w:rPr>
        <w:t> </w:t>
      </w:r>
      <w:r>
        <w:rPr>
          <w:color w:val="231F20"/>
          <w:sz w:val="24"/>
        </w:rPr>
        <w:t>that</w:t>
      </w:r>
      <w:r>
        <w:rPr>
          <w:color w:val="231F20"/>
          <w:spacing w:val="-18"/>
          <w:sz w:val="24"/>
        </w:rPr>
        <w:t> </w:t>
      </w:r>
      <w:r>
        <w:rPr>
          <w:color w:val="231F20"/>
          <w:sz w:val="24"/>
        </w:rPr>
        <w:t>reasonably</w:t>
      </w:r>
      <w:r>
        <w:rPr>
          <w:color w:val="231F20"/>
          <w:spacing w:val="-18"/>
          <w:sz w:val="24"/>
        </w:rPr>
        <w:t> </w:t>
      </w:r>
      <w:r>
        <w:rPr>
          <w:color w:val="231F20"/>
          <w:sz w:val="24"/>
        </w:rPr>
        <w:t>would</w:t>
      </w:r>
      <w:r>
        <w:rPr>
          <w:color w:val="231F20"/>
          <w:spacing w:val="-18"/>
          <w:sz w:val="24"/>
        </w:rPr>
        <w:t> </w:t>
      </w:r>
      <w:r>
        <w:rPr>
          <w:color w:val="231F20"/>
          <w:sz w:val="24"/>
        </w:rPr>
        <w:t>be</w:t>
      </w:r>
      <w:r>
        <w:rPr>
          <w:color w:val="231F20"/>
          <w:spacing w:val="-18"/>
          <w:sz w:val="24"/>
        </w:rPr>
        <w:t> </w:t>
      </w:r>
      <w:r>
        <w:rPr>
          <w:color w:val="231F20"/>
          <w:sz w:val="24"/>
        </w:rPr>
        <w:t>perceived</w:t>
      </w:r>
      <w:r>
        <w:rPr>
          <w:color w:val="231F20"/>
          <w:spacing w:val="-18"/>
          <w:sz w:val="24"/>
        </w:rPr>
        <w:t> </w:t>
      </w:r>
      <w:r>
        <w:rPr>
          <w:color w:val="231F20"/>
          <w:sz w:val="24"/>
        </w:rPr>
        <w:t>as</w:t>
      </w:r>
      <w:r>
        <w:rPr>
          <w:color w:val="231F20"/>
          <w:spacing w:val="-18"/>
          <w:sz w:val="24"/>
        </w:rPr>
        <w:t> </w:t>
      </w:r>
      <w:r>
        <w:rPr>
          <w:color w:val="231F20"/>
          <w:sz w:val="24"/>
        </w:rPr>
        <w:t>harassment.</w:t>
      </w:r>
    </w:p>
    <w:p>
      <w:pPr>
        <w:pStyle w:val="BodyText"/>
        <w:spacing w:before="11"/>
        <w:ind w:left="0"/>
        <w:rPr>
          <w:rFonts w:ascii="Tahoma"/>
          <w:sz w:val="22"/>
        </w:rPr>
      </w:pPr>
    </w:p>
    <w:p>
      <w:pPr>
        <w:pStyle w:val="ListParagraph"/>
        <w:numPr>
          <w:ilvl w:val="0"/>
          <w:numId w:val="2"/>
        </w:numPr>
        <w:tabs>
          <w:tab w:pos="1440" w:val="left" w:leader="none"/>
        </w:tabs>
        <w:spacing w:line="232" w:lineRule="auto" w:before="0" w:after="0"/>
        <w:ind w:left="1440" w:right="794" w:hanging="720"/>
        <w:jc w:val="left"/>
        <w:rPr>
          <w:color w:val="231F20"/>
          <w:sz w:val="24"/>
        </w:rPr>
      </w:pPr>
      <w:r>
        <w:rPr>
          <w:color w:val="231F20"/>
          <w:sz w:val="24"/>
        </w:rPr>
        <w:t>Counselors</w:t>
      </w:r>
      <w:r>
        <w:rPr>
          <w:color w:val="231F20"/>
          <w:spacing w:val="-14"/>
          <w:sz w:val="24"/>
        </w:rPr>
        <w:t> </w:t>
      </w:r>
      <w:r>
        <w:rPr>
          <w:color w:val="231F20"/>
          <w:sz w:val="24"/>
        </w:rPr>
        <w:t>will</w:t>
      </w:r>
      <w:r>
        <w:rPr>
          <w:color w:val="231F20"/>
          <w:spacing w:val="-14"/>
          <w:sz w:val="24"/>
        </w:rPr>
        <w:t> </w:t>
      </w:r>
      <w:r>
        <w:rPr>
          <w:color w:val="231F20"/>
          <w:sz w:val="24"/>
        </w:rPr>
        <w:t>take</w:t>
      </w:r>
      <w:r>
        <w:rPr>
          <w:color w:val="231F20"/>
          <w:spacing w:val="-14"/>
          <w:sz w:val="24"/>
        </w:rPr>
        <w:t> </w:t>
      </w:r>
      <w:r>
        <w:rPr>
          <w:color w:val="231F20"/>
          <w:sz w:val="24"/>
        </w:rPr>
        <w:t>proactive</w:t>
      </w:r>
      <w:r>
        <w:rPr>
          <w:color w:val="231F20"/>
          <w:spacing w:val="-14"/>
          <w:sz w:val="24"/>
        </w:rPr>
        <w:t> </w:t>
      </w:r>
      <w:r>
        <w:rPr>
          <w:color w:val="231F20"/>
          <w:sz w:val="24"/>
        </w:rPr>
        <w:t>measures</w:t>
      </w:r>
      <w:r>
        <w:rPr>
          <w:color w:val="231F20"/>
          <w:spacing w:val="-14"/>
          <w:sz w:val="24"/>
        </w:rPr>
        <w:t> </w:t>
      </w:r>
      <w:r>
        <w:rPr>
          <w:color w:val="231F20"/>
          <w:sz w:val="24"/>
        </w:rPr>
        <w:t>to</w:t>
      </w:r>
      <w:r>
        <w:rPr>
          <w:color w:val="231F20"/>
          <w:spacing w:val="-14"/>
          <w:sz w:val="24"/>
        </w:rPr>
        <w:t> </w:t>
      </w:r>
      <w:r>
        <w:rPr>
          <w:color w:val="231F20"/>
          <w:sz w:val="24"/>
        </w:rPr>
        <w:t>avoid</w:t>
      </w:r>
      <w:r>
        <w:rPr>
          <w:color w:val="231F20"/>
          <w:spacing w:val="-14"/>
          <w:sz w:val="24"/>
        </w:rPr>
        <w:t> </w:t>
      </w:r>
      <w:r>
        <w:rPr>
          <w:color w:val="231F20"/>
          <w:sz w:val="24"/>
        </w:rPr>
        <w:t>interruptions</w:t>
      </w:r>
      <w:r>
        <w:rPr>
          <w:color w:val="231F20"/>
          <w:spacing w:val="-14"/>
          <w:sz w:val="24"/>
        </w:rPr>
        <w:t> </w:t>
      </w:r>
      <w:r>
        <w:rPr>
          <w:color w:val="231F20"/>
          <w:sz w:val="24"/>
        </w:rPr>
        <w:t>of</w:t>
      </w:r>
      <w:r>
        <w:rPr>
          <w:color w:val="231F20"/>
          <w:spacing w:val="-14"/>
          <w:sz w:val="24"/>
        </w:rPr>
        <w:t> </w:t>
      </w:r>
      <w:r>
        <w:rPr>
          <w:color w:val="231F20"/>
          <w:sz w:val="24"/>
        </w:rPr>
        <w:t>counseling</w:t>
      </w:r>
      <w:r>
        <w:rPr>
          <w:color w:val="231F20"/>
          <w:spacing w:val="-14"/>
          <w:sz w:val="24"/>
        </w:rPr>
        <w:t> </w:t>
      </w:r>
      <w:r>
        <w:rPr>
          <w:color w:val="231F20"/>
          <w:sz w:val="24"/>
        </w:rPr>
        <w:t>services</w:t>
      </w:r>
      <w:r>
        <w:rPr>
          <w:color w:val="231F20"/>
          <w:spacing w:val="-14"/>
          <w:sz w:val="24"/>
        </w:rPr>
        <w:t> </w:t>
      </w:r>
      <w:r>
        <w:rPr>
          <w:color w:val="231F20"/>
          <w:sz w:val="24"/>
        </w:rPr>
        <w:t>due</w:t>
      </w:r>
      <w:r>
        <w:rPr>
          <w:color w:val="231F20"/>
          <w:spacing w:val="-14"/>
          <w:sz w:val="24"/>
        </w:rPr>
        <w:t> </w:t>
      </w:r>
      <w:r>
        <w:rPr>
          <w:color w:val="231F20"/>
          <w:sz w:val="24"/>
        </w:rPr>
        <w:t>to </w:t>
      </w:r>
      <w:r>
        <w:rPr>
          <w:color w:val="231F20"/>
          <w:spacing w:val="-2"/>
          <w:sz w:val="24"/>
        </w:rPr>
        <w:t>illness,</w:t>
      </w:r>
      <w:r>
        <w:rPr>
          <w:color w:val="231F20"/>
          <w:spacing w:val="-17"/>
          <w:sz w:val="24"/>
        </w:rPr>
        <w:t> </w:t>
      </w:r>
      <w:r>
        <w:rPr>
          <w:color w:val="231F20"/>
          <w:spacing w:val="-2"/>
          <w:sz w:val="24"/>
        </w:rPr>
        <w:t>vacations,</w:t>
      </w:r>
      <w:r>
        <w:rPr>
          <w:color w:val="231F20"/>
          <w:spacing w:val="-17"/>
          <w:sz w:val="24"/>
        </w:rPr>
        <w:t> </w:t>
      </w:r>
      <w:r>
        <w:rPr>
          <w:color w:val="231F20"/>
          <w:spacing w:val="-2"/>
          <w:sz w:val="24"/>
        </w:rPr>
        <w:t>or</w:t>
      </w:r>
      <w:r>
        <w:rPr>
          <w:color w:val="231F20"/>
          <w:spacing w:val="-17"/>
          <w:sz w:val="24"/>
        </w:rPr>
        <w:t> </w:t>
      </w:r>
      <w:r>
        <w:rPr>
          <w:color w:val="231F20"/>
          <w:spacing w:val="-2"/>
          <w:sz w:val="24"/>
        </w:rPr>
        <w:t>unforeseen</w:t>
      </w:r>
      <w:r>
        <w:rPr>
          <w:color w:val="231F20"/>
          <w:spacing w:val="-17"/>
          <w:sz w:val="24"/>
        </w:rPr>
        <w:t> </w:t>
      </w:r>
      <w:r>
        <w:rPr>
          <w:color w:val="231F20"/>
          <w:spacing w:val="-2"/>
          <w:sz w:val="24"/>
        </w:rPr>
        <w:t>circumstances.</w:t>
      </w:r>
      <w:r>
        <w:rPr>
          <w:color w:val="231F20"/>
          <w:spacing w:val="30"/>
          <w:sz w:val="24"/>
        </w:rPr>
        <w:t> </w:t>
      </w:r>
      <w:r>
        <w:rPr>
          <w:color w:val="231F20"/>
          <w:spacing w:val="-2"/>
          <w:sz w:val="24"/>
        </w:rPr>
        <w:t>To</w:t>
      </w:r>
      <w:r>
        <w:rPr>
          <w:color w:val="231F20"/>
          <w:spacing w:val="-17"/>
          <w:sz w:val="24"/>
        </w:rPr>
        <w:t> </w:t>
      </w:r>
      <w:r>
        <w:rPr>
          <w:color w:val="231F20"/>
          <w:spacing w:val="-2"/>
          <w:sz w:val="24"/>
        </w:rPr>
        <w:t>prevent</w:t>
      </w:r>
      <w:r>
        <w:rPr>
          <w:color w:val="231F20"/>
          <w:spacing w:val="-17"/>
          <w:sz w:val="24"/>
        </w:rPr>
        <w:t> </w:t>
      </w:r>
      <w:r>
        <w:rPr>
          <w:color w:val="231F20"/>
          <w:spacing w:val="-2"/>
          <w:sz w:val="24"/>
        </w:rPr>
        <w:t>the</w:t>
      </w:r>
      <w:r>
        <w:rPr>
          <w:color w:val="231F20"/>
          <w:spacing w:val="-17"/>
          <w:sz w:val="24"/>
        </w:rPr>
        <w:t> </w:t>
      </w:r>
      <w:r>
        <w:rPr>
          <w:color w:val="231F20"/>
          <w:spacing w:val="-2"/>
          <w:sz w:val="24"/>
        </w:rPr>
        <w:t>harm</w:t>
      </w:r>
      <w:r>
        <w:rPr>
          <w:color w:val="231F20"/>
          <w:spacing w:val="-17"/>
          <w:sz w:val="24"/>
        </w:rPr>
        <w:t> </w:t>
      </w:r>
      <w:r>
        <w:rPr>
          <w:color w:val="231F20"/>
          <w:spacing w:val="-2"/>
          <w:sz w:val="24"/>
        </w:rPr>
        <w:t>that</w:t>
      </w:r>
      <w:r>
        <w:rPr>
          <w:color w:val="231F20"/>
          <w:spacing w:val="-17"/>
          <w:sz w:val="24"/>
        </w:rPr>
        <w:t> </w:t>
      </w:r>
      <w:r>
        <w:rPr>
          <w:color w:val="231F20"/>
          <w:spacing w:val="-2"/>
          <w:sz w:val="24"/>
        </w:rPr>
        <w:t>may</w:t>
      </w:r>
      <w:r>
        <w:rPr>
          <w:color w:val="231F20"/>
          <w:spacing w:val="-17"/>
          <w:sz w:val="24"/>
        </w:rPr>
        <w:t> </w:t>
      </w:r>
      <w:r>
        <w:rPr>
          <w:color w:val="231F20"/>
          <w:spacing w:val="-2"/>
          <w:sz w:val="24"/>
        </w:rPr>
        <w:t>occur</w:t>
      </w:r>
      <w:r>
        <w:rPr>
          <w:color w:val="231F20"/>
          <w:spacing w:val="-17"/>
          <w:sz w:val="24"/>
        </w:rPr>
        <w:t> </w:t>
      </w:r>
      <w:r>
        <w:rPr>
          <w:color w:val="231F20"/>
          <w:spacing w:val="-2"/>
          <w:sz w:val="24"/>
        </w:rPr>
        <w:t>if</w:t>
      </w:r>
      <w:r>
        <w:rPr>
          <w:color w:val="231F20"/>
          <w:spacing w:val="-17"/>
          <w:sz w:val="24"/>
        </w:rPr>
        <w:t> </w:t>
      </w:r>
      <w:r>
        <w:rPr>
          <w:color w:val="231F20"/>
          <w:spacing w:val="-2"/>
          <w:sz w:val="24"/>
        </w:rPr>
        <w:t>clients</w:t>
      </w:r>
      <w:r>
        <w:rPr>
          <w:color w:val="231F20"/>
          <w:spacing w:val="-17"/>
          <w:sz w:val="24"/>
        </w:rPr>
        <w:t> </w:t>
      </w:r>
      <w:r>
        <w:rPr>
          <w:color w:val="231F20"/>
          <w:spacing w:val="-2"/>
          <w:sz w:val="24"/>
        </w:rPr>
        <w:t>are </w:t>
      </w:r>
      <w:r>
        <w:rPr>
          <w:color w:val="231F20"/>
          <w:sz w:val="24"/>
        </w:rPr>
        <w:t>unable</w:t>
      </w:r>
      <w:r>
        <w:rPr>
          <w:color w:val="231F20"/>
          <w:spacing w:val="-5"/>
          <w:sz w:val="24"/>
        </w:rPr>
        <w:t> </w:t>
      </w:r>
      <w:r>
        <w:rPr>
          <w:color w:val="231F20"/>
          <w:sz w:val="24"/>
        </w:rPr>
        <w:t>to</w:t>
      </w:r>
      <w:r>
        <w:rPr>
          <w:color w:val="231F20"/>
          <w:spacing w:val="-5"/>
          <w:sz w:val="24"/>
        </w:rPr>
        <w:t> </w:t>
      </w:r>
      <w:r>
        <w:rPr>
          <w:color w:val="231F20"/>
          <w:sz w:val="24"/>
        </w:rPr>
        <w:t>access</w:t>
      </w:r>
      <w:r>
        <w:rPr>
          <w:color w:val="231F20"/>
          <w:spacing w:val="-5"/>
          <w:sz w:val="24"/>
        </w:rPr>
        <w:t> </w:t>
      </w:r>
      <w:r>
        <w:rPr>
          <w:color w:val="231F20"/>
          <w:sz w:val="24"/>
        </w:rPr>
        <w:t>professional</w:t>
      </w:r>
      <w:r>
        <w:rPr>
          <w:color w:val="231F20"/>
          <w:spacing w:val="-5"/>
          <w:sz w:val="24"/>
        </w:rPr>
        <w:t> </w:t>
      </w:r>
      <w:r>
        <w:rPr>
          <w:color w:val="231F20"/>
          <w:sz w:val="24"/>
        </w:rPr>
        <w:t>assistance,</w:t>
      </w:r>
      <w:r>
        <w:rPr>
          <w:color w:val="231F20"/>
          <w:spacing w:val="-5"/>
          <w:sz w:val="24"/>
        </w:rPr>
        <w:t> </w:t>
      </w:r>
      <w:r>
        <w:rPr>
          <w:color w:val="231F20"/>
          <w:sz w:val="24"/>
        </w:rPr>
        <w:t>such</w:t>
      </w:r>
      <w:r>
        <w:rPr>
          <w:color w:val="231F20"/>
          <w:spacing w:val="-5"/>
          <w:sz w:val="24"/>
        </w:rPr>
        <w:t> </w:t>
      </w:r>
      <w:r>
        <w:rPr>
          <w:color w:val="231F20"/>
          <w:sz w:val="24"/>
        </w:rPr>
        <w:t>measures</w:t>
      </w:r>
      <w:r>
        <w:rPr>
          <w:color w:val="231F20"/>
          <w:spacing w:val="-5"/>
          <w:sz w:val="24"/>
        </w:rPr>
        <w:t> </w:t>
      </w:r>
      <w:r>
        <w:rPr>
          <w:color w:val="231F20"/>
          <w:sz w:val="24"/>
        </w:rPr>
        <w:t>shall</w:t>
      </w:r>
      <w:r>
        <w:rPr>
          <w:color w:val="231F20"/>
          <w:spacing w:val="-5"/>
          <w:sz w:val="24"/>
        </w:rPr>
        <w:t> </w:t>
      </w:r>
      <w:r>
        <w:rPr>
          <w:color w:val="231F20"/>
          <w:sz w:val="24"/>
        </w:rPr>
        <w:t>identify</w:t>
      </w:r>
      <w:r>
        <w:rPr>
          <w:color w:val="231F20"/>
          <w:spacing w:val="-5"/>
          <w:sz w:val="24"/>
        </w:rPr>
        <w:t> </w:t>
      </w:r>
      <w:r>
        <w:rPr>
          <w:color w:val="231F20"/>
          <w:sz w:val="24"/>
        </w:rPr>
        <w:t>other</w:t>
      </w:r>
      <w:r>
        <w:rPr>
          <w:color w:val="231F20"/>
          <w:spacing w:val="-5"/>
          <w:sz w:val="24"/>
        </w:rPr>
        <w:t> </w:t>
      </w:r>
      <w:r>
        <w:rPr>
          <w:color w:val="231F20"/>
          <w:sz w:val="24"/>
        </w:rPr>
        <w:t>qualified professionals</w:t>
      </w:r>
      <w:r>
        <w:rPr>
          <w:color w:val="231F20"/>
          <w:spacing w:val="-18"/>
          <w:sz w:val="24"/>
        </w:rPr>
        <w:t> </w:t>
      </w:r>
      <w:r>
        <w:rPr>
          <w:color w:val="231F20"/>
          <w:sz w:val="24"/>
        </w:rPr>
        <w:t>with</w:t>
      </w:r>
      <w:r>
        <w:rPr>
          <w:color w:val="231F20"/>
          <w:spacing w:val="-18"/>
          <w:sz w:val="24"/>
        </w:rPr>
        <w:t> </w:t>
      </w:r>
      <w:r>
        <w:rPr>
          <w:color w:val="231F20"/>
          <w:sz w:val="24"/>
        </w:rPr>
        <w:t>whom</w:t>
      </w:r>
      <w:r>
        <w:rPr>
          <w:color w:val="231F20"/>
          <w:spacing w:val="-18"/>
          <w:sz w:val="24"/>
        </w:rPr>
        <w:t> </w:t>
      </w:r>
      <w:r>
        <w:rPr>
          <w:color w:val="231F20"/>
          <w:sz w:val="24"/>
        </w:rPr>
        <w:t>the</w:t>
      </w:r>
      <w:r>
        <w:rPr>
          <w:color w:val="231F20"/>
          <w:spacing w:val="-18"/>
          <w:sz w:val="24"/>
        </w:rPr>
        <w:t> </w:t>
      </w:r>
      <w:r>
        <w:rPr>
          <w:color w:val="231F20"/>
          <w:sz w:val="24"/>
        </w:rPr>
        <w:t>counselor</w:t>
      </w:r>
      <w:r>
        <w:rPr>
          <w:color w:val="231F20"/>
          <w:spacing w:val="-18"/>
          <w:sz w:val="24"/>
        </w:rPr>
        <w:t> </w:t>
      </w:r>
      <w:r>
        <w:rPr>
          <w:color w:val="231F20"/>
          <w:sz w:val="24"/>
        </w:rPr>
        <w:t>has</w:t>
      </w:r>
      <w:r>
        <w:rPr>
          <w:color w:val="231F20"/>
          <w:spacing w:val="-18"/>
          <w:sz w:val="24"/>
        </w:rPr>
        <w:t> </w:t>
      </w:r>
      <w:r>
        <w:rPr>
          <w:color w:val="231F20"/>
          <w:sz w:val="24"/>
        </w:rPr>
        <w:t>a</w:t>
      </w:r>
      <w:r>
        <w:rPr>
          <w:color w:val="231F20"/>
          <w:spacing w:val="-18"/>
          <w:sz w:val="24"/>
        </w:rPr>
        <w:t> </w:t>
      </w:r>
      <w:r>
        <w:rPr>
          <w:color w:val="231F20"/>
          <w:sz w:val="24"/>
        </w:rPr>
        <w:t>working</w:t>
      </w:r>
      <w:r>
        <w:rPr>
          <w:color w:val="231F20"/>
          <w:spacing w:val="-18"/>
          <w:sz w:val="24"/>
        </w:rPr>
        <w:t> </w:t>
      </w:r>
      <w:r>
        <w:rPr>
          <w:color w:val="231F20"/>
          <w:sz w:val="24"/>
        </w:rPr>
        <w:t>agreement</w:t>
      </w:r>
      <w:r>
        <w:rPr>
          <w:color w:val="231F20"/>
          <w:spacing w:val="-18"/>
          <w:sz w:val="24"/>
        </w:rPr>
        <w:t> </w:t>
      </w:r>
      <w:r>
        <w:rPr>
          <w:color w:val="231F20"/>
          <w:sz w:val="24"/>
        </w:rPr>
        <w:t>or</w:t>
      </w:r>
      <w:r>
        <w:rPr>
          <w:color w:val="231F20"/>
          <w:spacing w:val="-18"/>
          <w:sz w:val="24"/>
        </w:rPr>
        <w:t> </w:t>
      </w:r>
      <w:r>
        <w:rPr>
          <w:color w:val="231F20"/>
          <w:sz w:val="24"/>
        </w:rPr>
        <w:t>local</w:t>
      </w:r>
      <w:r>
        <w:rPr>
          <w:color w:val="231F20"/>
          <w:spacing w:val="-18"/>
          <w:sz w:val="24"/>
        </w:rPr>
        <w:t> </w:t>
      </w:r>
      <w:r>
        <w:rPr>
          <w:color w:val="231F20"/>
          <w:sz w:val="24"/>
        </w:rPr>
        <w:t>emergency</w:t>
      </w:r>
      <w:r>
        <w:rPr>
          <w:color w:val="231F20"/>
          <w:spacing w:val="-18"/>
          <w:sz w:val="24"/>
        </w:rPr>
        <w:t> </w:t>
      </w:r>
      <w:r>
        <w:rPr>
          <w:color w:val="231F20"/>
          <w:sz w:val="24"/>
        </w:rPr>
        <w:t>service agencies</w:t>
      </w:r>
      <w:r>
        <w:rPr>
          <w:color w:val="231F20"/>
          <w:spacing w:val="-20"/>
          <w:sz w:val="24"/>
        </w:rPr>
        <w:t> </w:t>
      </w:r>
      <w:r>
        <w:rPr>
          <w:color w:val="231F20"/>
          <w:sz w:val="24"/>
        </w:rPr>
        <w:t>that</w:t>
      </w:r>
      <w:r>
        <w:rPr>
          <w:color w:val="231F20"/>
          <w:spacing w:val="-20"/>
          <w:sz w:val="24"/>
        </w:rPr>
        <w:t> </w:t>
      </w:r>
      <w:r>
        <w:rPr>
          <w:color w:val="231F20"/>
          <w:sz w:val="24"/>
        </w:rPr>
        <w:t>can</w:t>
      </w:r>
      <w:r>
        <w:rPr>
          <w:color w:val="231F20"/>
          <w:spacing w:val="-20"/>
          <w:sz w:val="24"/>
        </w:rPr>
        <w:t> </w:t>
      </w:r>
      <w:r>
        <w:rPr>
          <w:color w:val="231F20"/>
          <w:sz w:val="24"/>
        </w:rPr>
        <w:t>respond</w:t>
      </w:r>
      <w:r>
        <w:rPr>
          <w:color w:val="231F20"/>
          <w:spacing w:val="-20"/>
          <w:sz w:val="24"/>
        </w:rPr>
        <w:t> </w:t>
      </w:r>
      <w:r>
        <w:rPr>
          <w:color w:val="231F20"/>
          <w:sz w:val="24"/>
        </w:rPr>
        <w:t>to</w:t>
      </w:r>
      <w:r>
        <w:rPr>
          <w:color w:val="231F20"/>
          <w:spacing w:val="-20"/>
          <w:sz w:val="24"/>
        </w:rPr>
        <w:t> </w:t>
      </w:r>
      <w:r>
        <w:rPr>
          <w:color w:val="231F20"/>
          <w:sz w:val="24"/>
        </w:rPr>
        <w:t>a</w:t>
      </w:r>
      <w:r>
        <w:rPr>
          <w:color w:val="231F20"/>
          <w:spacing w:val="-20"/>
          <w:sz w:val="24"/>
        </w:rPr>
        <w:t> </w:t>
      </w:r>
      <w:r>
        <w:rPr>
          <w:color w:val="231F20"/>
          <w:sz w:val="24"/>
        </w:rPr>
        <w:t>client</w:t>
      </w:r>
      <w:r>
        <w:rPr>
          <w:color w:val="231F20"/>
          <w:spacing w:val="-20"/>
          <w:sz w:val="24"/>
        </w:rPr>
        <w:t> </w:t>
      </w:r>
      <w:r>
        <w:rPr>
          <w:color w:val="231F20"/>
          <w:sz w:val="24"/>
        </w:rPr>
        <w:t>in</w:t>
      </w:r>
      <w:r>
        <w:rPr>
          <w:color w:val="231F20"/>
          <w:spacing w:val="-20"/>
          <w:sz w:val="24"/>
        </w:rPr>
        <w:t> </w:t>
      </w:r>
      <w:r>
        <w:rPr>
          <w:color w:val="231F20"/>
          <w:sz w:val="24"/>
        </w:rPr>
        <w:t>a</w:t>
      </w:r>
      <w:r>
        <w:rPr>
          <w:color w:val="231F20"/>
          <w:spacing w:val="-20"/>
          <w:sz w:val="24"/>
        </w:rPr>
        <w:t> </w:t>
      </w:r>
      <w:r>
        <w:rPr>
          <w:color w:val="231F20"/>
          <w:sz w:val="24"/>
        </w:rPr>
        <w:t>mental</w:t>
      </w:r>
      <w:r>
        <w:rPr>
          <w:color w:val="231F20"/>
          <w:spacing w:val="-20"/>
          <w:sz w:val="24"/>
        </w:rPr>
        <w:t> </w:t>
      </w:r>
      <w:r>
        <w:rPr>
          <w:color w:val="231F20"/>
          <w:sz w:val="24"/>
        </w:rPr>
        <w:t>health</w:t>
      </w:r>
      <w:r>
        <w:rPr>
          <w:color w:val="231F20"/>
          <w:spacing w:val="-20"/>
          <w:sz w:val="24"/>
        </w:rPr>
        <w:t> </w:t>
      </w:r>
      <w:r>
        <w:rPr>
          <w:color w:val="231F20"/>
          <w:sz w:val="24"/>
        </w:rPr>
        <w:t>crisis.</w:t>
      </w:r>
      <w:r>
        <w:rPr>
          <w:color w:val="231F20"/>
          <w:spacing w:val="-10"/>
          <w:sz w:val="24"/>
        </w:rPr>
        <w:t> </w:t>
      </w:r>
      <w:r>
        <w:rPr>
          <w:color w:val="231F20"/>
          <w:sz w:val="24"/>
        </w:rPr>
        <w:t>Counselors</w:t>
      </w:r>
      <w:r>
        <w:rPr>
          <w:color w:val="231F20"/>
          <w:spacing w:val="-20"/>
          <w:sz w:val="24"/>
        </w:rPr>
        <w:t> </w:t>
      </w:r>
      <w:r>
        <w:rPr>
          <w:color w:val="231F20"/>
          <w:sz w:val="24"/>
        </w:rPr>
        <w:t>will</w:t>
      </w:r>
      <w:r>
        <w:rPr>
          <w:color w:val="231F20"/>
          <w:spacing w:val="-20"/>
          <w:sz w:val="24"/>
        </w:rPr>
        <w:t> </w:t>
      </w:r>
      <w:r>
        <w:rPr>
          <w:color w:val="231F20"/>
          <w:sz w:val="24"/>
        </w:rPr>
        <w:t>also</w:t>
      </w:r>
      <w:r>
        <w:rPr>
          <w:color w:val="231F20"/>
          <w:spacing w:val="-20"/>
          <w:sz w:val="24"/>
        </w:rPr>
        <w:t> </w:t>
      </w:r>
      <w:r>
        <w:rPr>
          <w:color w:val="231F20"/>
          <w:sz w:val="24"/>
        </w:rPr>
        <w:t>take</w:t>
      </w:r>
      <w:r>
        <w:rPr>
          <w:color w:val="231F20"/>
          <w:spacing w:val="-20"/>
          <w:sz w:val="24"/>
        </w:rPr>
        <w:t> </w:t>
      </w:r>
      <w:r>
        <w:rPr>
          <w:color w:val="231F20"/>
          <w:sz w:val="24"/>
        </w:rPr>
        <w:t>proactive measures</w:t>
      </w:r>
      <w:r>
        <w:rPr>
          <w:color w:val="231F20"/>
          <w:spacing w:val="-17"/>
          <w:sz w:val="24"/>
        </w:rPr>
        <w:t> </w:t>
      </w:r>
      <w:r>
        <w:rPr>
          <w:color w:val="231F20"/>
          <w:sz w:val="24"/>
        </w:rPr>
        <w:t>to</w:t>
      </w:r>
      <w:r>
        <w:rPr>
          <w:color w:val="231F20"/>
          <w:spacing w:val="-17"/>
          <w:sz w:val="24"/>
        </w:rPr>
        <w:t> </w:t>
      </w:r>
      <w:r>
        <w:rPr>
          <w:color w:val="231F20"/>
          <w:sz w:val="24"/>
        </w:rPr>
        <w:t>avoid</w:t>
      </w:r>
      <w:r>
        <w:rPr>
          <w:color w:val="231F20"/>
          <w:spacing w:val="-17"/>
          <w:sz w:val="24"/>
        </w:rPr>
        <w:t> </w:t>
      </w:r>
      <w:r>
        <w:rPr>
          <w:color w:val="231F20"/>
          <w:sz w:val="24"/>
        </w:rPr>
        <w:t>interruption</w:t>
      </w:r>
      <w:r>
        <w:rPr>
          <w:color w:val="231F20"/>
          <w:spacing w:val="-17"/>
          <w:sz w:val="24"/>
        </w:rPr>
        <w:t> </w:t>
      </w:r>
      <w:r>
        <w:rPr>
          <w:color w:val="231F20"/>
          <w:sz w:val="24"/>
        </w:rPr>
        <w:t>of</w:t>
      </w:r>
      <w:r>
        <w:rPr>
          <w:color w:val="231F20"/>
          <w:spacing w:val="-17"/>
          <w:sz w:val="24"/>
        </w:rPr>
        <w:t> </w:t>
      </w:r>
      <w:r>
        <w:rPr>
          <w:color w:val="231F20"/>
          <w:sz w:val="24"/>
        </w:rPr>
        <w:t>counseling</w:t>
      </w:r>
      <w:r>
        <w:rPr>
          <w:color w:val="231F20"/>
          <w:spacing w:val="-17"/>
          <w:sz w:val="24"/>
        </w:rPr>
        <w:t> </w:t>
      </w:r>
      <w:r>
        <w:rPr>
          <w:color w:val="231F20"/>
          <w:sz w:val="24"/>
        </w:rPr>
        <w:t>services</w:t>
      </w:r>
      <w:r>
        <w:rPr>
          <w:color w:val="231F20"/>
          <w:spacing w:val="-17"/>
          <w:sz w:val="24"/>
        </w:rPr>
        <w:t> </w:t>
      </w:r>
      <w:r>
        <w:rPr>
          <w:color w:val="231F20"/>
          <w:sz w:val="24"/>
        </w:rPr>
        <w:t>when</w:t>
      </w:r>
      <w:r>
        <w:rPr>
          <w:color w:val="231F20"/>
          <w:spacing w:val="-17"/>
          <w:sz w:val="24"/>
        </w:rPr>
        <w:t> </w:t>
      </w:r>
      <w:r>
        <w:rPr>
          <w:color w:val="231F20"/>
          <w:sz w:val="24"/>
        </w:rPr>
        <w:t>leaving</w:t>
      </w:r>
      <w:r>
        <w:rPr>
          <w:color w:val="231F20"/>
          <w:spacing w:val="-17"/>
          <w:sz w:val="24"/>
        </w:rPr>
        <w:t> </w:t>
      </w:r>
      <w:r>
        <w:rPr>
          <w:color w:val="231F20"/>
          <w:sz w:val="24"/>
        </w:rPr>
        <w:t>their</w:t>
      </w:r>
      <w:r>
        <w:rPr>
          <w:color w:val="231F20"/>
          <w:spacing w:val="-17"/>
          <w:sz w:val="24"/>
        </w:rPr>
        <w:t> </w:t>
      </w:r>
      <w:r>
        <w:rPr>
          <w:color w:val="231F20"/>
          <w:sz w:val="24"/>
        </w:rPr>
        <w:t>place</w:t>
      </w:r>
      <w:r>
        <w:rPr>
          <w:color w:val="231F20"/>
          <w:spacing w:val="-17"/>
          <w:sz w:val="24"/>
        </w:rPr>
        <w:t> </w:t>
      </w:r>
      <w:r>
        <w:rPr>
          <w:color w:val="231F20"/>
          <w:sz w:val="24"/>
        </w:rPr>
        <w:t>of</w:t>
      </w:r>
      <w:r>
        <w:rPr>
          <w:color w:val="231F20"/>
          <w:spacing w:val="-17"/>
          <w:sz w:val="24"/>
        </w:rPr>
        <w:t> </w:t>
      </w:r>
      <w:r>
        <w:rPr>
          <w:color w:val="231F20"/>
          <w:sz w:val="24"/>
        </w:rPr>
        <w:t>employment.</w:t>
      </w:r>
    </w:p>
    <w:p>
      <w:pPr>
        <w:spacing w:after="0" w:line="232" w:lineRule="auto"/>
        <w:jc w:val="left"/>
        <w:rPr>
          <w:sz w:val="24"/>
        </w:rPr>
        <w:sectPr>
          <w:pgSz w:w="12240" w:h="15840"/>
          <w:pgMar w:header="360" w:footer="780" w:top="1200" w:bottom="980" w:left="0" w:right="0"/>
        </w:sectPr>
      </w:pPr>
    </w:p>
    <w:p>
      <w:pPr>
        <w:pStyle w:val="BodyText"/>
        <w:spacing w:before="4"/>
        <w:ind w:left="0"/>
        <w:rPr>
          <w:rFonts w:ascii="Tahoma"/>
          <w:sz w:val="17"/>
        </w:rPr>
      </w:pPr>
    </w:p>
    <w:p>
      <w:pPr>
        <w:pStyle w:val="ListParagraph"/>
        <w:numPr>
          <w:ilvl w:val="0"/>
          <w:numId w:val="2"/>
        </w:numPr>
        <w:tabs>
          <w:tab w:pos="1440" w:val="left" w:leader="none"/>
        </w:tabs>
        <w:spacing w:line="232" w:lineRule="auto" w:before="122" w:after="0"/>
        <w:ind w:left="1440" w:right="1519" w:hanging="720"/>
        <w:jc w:val="left"/>
        <w:rPr>
          <w:color w:val="231F20"/>
          <w:sz w:val="24"/>
        </w:rPr>
      </w:pPr>
      <w:r>
        <w:rPr>
          <w:color w:val="231F20"/>
          <w:sz w:val="24"/>
        </w:rPr>
        <w:t>Counselors</w:t>
      </w:r>
      <w:r>
        <w:rPr>
          <w:color w:val="231F20"/>
          <w:spacing w:val="-10"/>
          <w:sz w:val="24"/>
        </w:rPr>
        <w:t> </w:t>
      </w:r>
      <w:r>
        <w:rPr>
          <w:color w:val="231F20"/>
          <w:sz w:val="24"/>
        </w:rPr>
        <w:t>shall</w:t>
      </w:r>
      <w:r>
        <w:rPr>
          <w:color w:val="231F20"/>
          <w:spacing w:val="-10"/>
          <w:sz w:val="24"/>
        </w:rPr>
        <w:t> </w:t>
      </w:r>
      <w:r>
        <w:rPr>
          <w:color w:val="231F20"/>
          <w:sz w:val="24"/>
        </w:rPr>
        <w:t>protect</w:t>
      </w:r>
      <w:r>
        <w:rPr>
          <w:color w:val="231F20"/>
          <w:spacing w:val="-10"/>
          <w:sz w:val="24"/>
        </w:rPr>
        <w:t> </w:t>
      </w:r>
      <w:r>
        <w:rPr>
          <w:color w:val="231F20"/>
          <w:sz w:val="24"/>
        </w:rPr>
        <w:t>against</w:t>
      </w:r>
      <w:r>
        <w:rPr>
          <w:color w:val="231F20"/>
          <w:spacing w:val="-10"/>
          <w:sz w:val="24"/>
        </w:rPr>
        <w:t> </w:t>
      </w:r>
      <w:r>
        <w:rPr>
          <w:color w:val="231F20"/>
          <w:sz w:val="24"/>
        </w:rPr>
        <w:t>unauthorized</w:t>
      </w:r>
      <w:r>
        <w:rPr>
          <w:color w:val="231F20"/>
          <w:spacing w:val="-10"/>
          <w:sz w:val="24"/>
        </w:rPr>
        <w:t> </w:t>
      </w:r>
      <w:r>
        <w:rPr>
          <w:color w:val="231F20"/>
          <w:sz w:val="24"/>
        </w:rPr>
        <w:t>access</w:t>
      </w:r>
      <w:r>
        <w:rPr>
          <w:color w:val="231F20"/>
          <w:spacing w:val="-10"/>
          <w:sz w:val="24"/>
        </w:rPr>
        <w:t> </w:t>
      </w:r>
      <w:r>
        <w:rPr>
          <w:color w:val="231F20"/>
          <w:sz w:val="24"/>
        </w:rPr>
        <w:t>to</w:t>
      </w:r>
      <w:r>
        <w:rPr>
          <w:color w:val="231F20"/>
          <w:spacing w:val="-10"/>
          <w:sz w:val="24"/>
        </w:rPr>
        <w:t> </w:t>
      </w:r>
      <w:r>
        <w:rPr>
          <w:color w:val="231F20"/>
          <w:sz w:val="24"/>
        </w:rPr>
        <w:t>confidential</w:t>
      </w:r>
      <w:r>
        <w:rPr>
          <w:color w:val="231F20"/>
          <w:spacing w:val="-10"/>
          <w:sz w:val="24"/>
        </w:rPr>
        <w:t> </w:t>
      </w:r>
      <w:r>
        <w:rPr>
          <w:color w:val="231F20"/>
          <w:sz w:val="24"/>
        </w:rPr>
        <w:t>client</w:t>
      </w:r>
      <w:r>
        <w:rPr>
          <w:color w:val="231F20"/>
          <w:spacing w:val="-10"/>
          <w:sz w:val="24"/>
        </w:rPr>
        <w:t> </w:t>
      </w:r>
      <w:r>
        <w:rPr>
          <w:color w:val="231F20"/>
          <w:sz w:val="24"/>
        </w:rPr>
        <w:t>information</w:t>
      </w:r>
      <w:r>
        <w:rPr>
          <w:color w:val="231F20"/>
          <w:spacing w:val="-10"/>
          <w:sz w:val="24"/>
        </w:rPr>
        <w:t> </w:t>
      </w:r>
      <w:r>
        <w:rPr>
          <w:color w:val="231F20"/>
          <w:sz w:val="24"/>
        </w:rPr>
        <w:t>in </w:t>
      </w:r>
      <w:r>
        <w:rPr>
          <w:color w:val="231F20"/>
          <w:spacing w:val="-2"/>
          <w:sz w:val="24"/>
        </w:rPr>
        <w:t>all</w:t>
      </w:r>
      <w:r>
        <w:rPr>
          <w:color w:val="231F20"/>
          <w:spacing w:val="-16"/>
          <w:sz w:val="24"/>
        </w:rPr>
        <w:t> </w:t>
      </w:r>
      <w:r>
        <w:rPr>
          <w:color w:val="231F20"/>
          <w:spacing w:val="-2"/>
          <w:sz w:val="24"/>
        </w:rPr>
        <w:t>formats.</w:t>
      </w:r>
      <w:r>
        <w:rPr>
          <w:color w:val="231F20"/>
          <w:spacing w:val="32"/>
          <w:sz w:val="24"/>
        </w:rPr>
        <w:t> </w:t>
      </w:r>
      <w:r>
        <w:rPr>
          <w:color w:val="231F20"/>
          <w:spacing w:val="-2"/>
          <w:sz w:val="24"/>
        </w:rPr>
        <w:t>Counselors</w:t>
      </w:r>
      <w:r>
        <w:rPr>
          <w:color w:val="231F20"/>
          <w:spacing w:val="-16"/>
          <w:sz w:val="24"/>
        </w:rPr>
        <w:t> </w:t>
      </w:r>
      <w:r>
        <w:rPr>
          <w:color w:val="231F20"/>
          <w:spacing w:val="-2"/>
          <w:sz w:val="24"/>
        </w:rPr>
        <w:t>will</w:t>
      </w:r>
      <w:r>
        <w:rPr>
          <w:color w:val="231F20"/>
          <w:spacing w:val="-16"/>
          <w:sz w:val="24"/>
        </w:rPr>
        <w:t> </w:t>
      </w:r>
      <w:r>
        <w:rPr>
          <w:color w:val="231F20"/>
          <w:spacing w:val="-2"/>
          <w:sz w:val="24"/>
        </w:rPr>
        <w:t>inform</w:t>
      </w:r>
      <w:r>
        <w:rPr>
          <w:color w:val="231F20"/>
          <w:spacing w:val="-16"/>
          <w:sz w:val="24"/>
        </w:rPr>
        <w:t> </w:t>
      </w:r>
      <w:r>
        <w:rPr>
          <w:color w:val="231F20"/>
          <w:spacing w:val="-2"/>
          <w:sz w:val="24"/>
        </w:rPr>
        <w:t>and</w:t>
      </w:r>
      <w:r>
        <w:rPr>
          <w:color w:val="231F20"/>
          <w:spacing w:val="-16"/>
          <w:sz w:val="24"/>
        </w:rPr>
        <w:t> </w:t>
      </w:r>
      <w:r>
        <w:rPr>
          <w:color w:val="231F20"/>
          <w:spacing w:val="-2"/>
          <w:sz w:val="24"/>
        </w:rPr>
        <w:t>ensure</w:t>
      </w:r>
      <w:r>
        <w:rPr>
          <w:color w:val="231F20"/>
          <w:spacing w:val="-16"/>
          <w:sz w:val="24"/>
        </w:rPr>
        <w:t> </w:t>
      </w:r>
      <w:r>
        <w:rPr>
          <w:color w:val="231F20"/>
          <w:spacing w:val="-2"/>
          <w:sz w:val="24"/>
        </w:rPr>
        <w:t>all</w:t>
      </w:r>
      <w:r>
        <w:rPr>
          <w:color w:val="231F20"/>
          <w:spacing w:val="-16"/>
          <w:sz w:val="24"/>
        </w:rPr>
        <w:t> </w:t>
      </w:r>
      <w:r>
        <w:rPr>
          <w:color w:val="231F20"/>
          <w:spacing w:val="-2"/>
          <w:sz w:val="24"/>
        </w:rPr>
        <w:t>other</w:t>
      </w:r>
      <w:r>
        <w:rPr>
          <w:color w:val="231F20"/>
          <w:spacing w:val="-16"/>
          <w:sz w:val="24"/>
        </w:rPr>
        <w:t> </w:t>
      </w:r>
      <w:r>
        <w:rPr>
          <w:color w:val="231F20"/>
          <w:spacing w:val="-2"/>
          <w:sz w:val="24"/>
        </w:rPr>
        <w:t>persons</w:t>
      </w:r>
      <w:r>
        <w:rPr>
          <w:color w:val="231F20"/>
          <w:spacing w:val="-16"/>
          <w:sz w:val="24"/>
        </w:rPr>
        <w:t> </w:t>
      </w:r>
      <w:r>
        <w:rPr>
          <w:color w:val="231F20"/>
          <w:spacing w:val="-2"/>
          <w:sz w:val="24"/>
        </w:rPr>
        <w:t>with</w:t>
      </w:r>
      <w:r>
        <w:rPr>
          <w:color w:val="231F20"/>
          <w:spacing w:val="-16"/>
          <w:sz w:val="24"/>
        </w:rPr>
        <w:t> </w:t>
      </w:r>
      <w:r>
        <w:rPr>
          <w:color w:val="231F20"/>
          <w:spacing w:val="-2"/>
          <w:sz w:val="24"/>
        </w:rPr>
        <w:t>access</w:t>
      </w:r>
      <w:r>
        <w:rPr>
          <w:color w:val="231F20"/>
          <w:spacing w:val="-16"/>
          <w:sz w:val="24"/>
        </w:rPr>
        <w:t> </w:t>
      </w:r>
      <w:r>
        <w:rPr>
          <w:color w:val="231F20"/>
          <w:spacing w:val="-2"/>
          <w:sz w:val="24"/>
        </w:rPr>
        <w:t>to</w:t>
      </w:r>
      <w:r>
        <w:rPr>
          <w:color w:val="231F20"/>
          <w:spacing w:val="-16"/>
          <w:sz w:val="24"/>
        </w:rPr>
        <w:t> </w:t>
      </w:r>
      <w:r>
        <w:rPr>
          <w:color w:val="231F20"/>
          <w:spacing w:val="-2"/>
          <w:sz w:val="24"/>
        </w:rPr>
        <w:t>confidential </w:t>
      </w:r>
      <w:r>
        <w:rPr>
          <w:color w:val="231F20"/>
          <w:sz w:val="24"/>
        </w:rPr>
        <w:t>information</w:t>
      </w:r>
      <w:r>
        <w:rPr>
          <w:color w:val="231F20"/>
          <w:spacing w:val="-10"/>
          <w:sz w:val="24"/>
        </w:rPr>
        <w:t> </w:t>
      </w:r>
      <w:r>
        <w:rPr>
          <w:color w:val="231F20"/>
          <w:sz w:val="24"/>
        </w:rPr>
        <w:t>on</w:t>
      </w:r>
      <w:r>
        <w:rPr>
          <w:color w:val="231F20"/>
          <w:spacing w:val="-10"/>
          <w:sz w:val="24"/>
        </w:rPr>
        <w:t> </w:t>
      </w:r>
      <w:r>
        <w:rPr>
          <w:color w:val="231F20"/>
          <w:sz w:val="24"/>
        </w:rPr>
        <w:t>the</w:t>
      </w:r>
      <w:r>
        <w:rPr>
          <w:color w:val="231F20"/>
          <w:spacing w:val="-10"/>
          <w:sz w:val="24"/>
        </w:rPr>
        <w:t> </w:t>
      </w:r>
      <w:r>
        <w:rPr>
          <w:color w:val="231F20"/>
          <w:sz w:val="24"/>
        </w:rPr>
        <w:t>importance</w:t>
      </w:r>
      <w:r>
        <w:rPr>
          <w:color w:val="231F20"/>
          <w:spacing w:val="-10"/>
          <w:sz w:val="24"/>
        </w:rPr>
        <w:t> </w:t>
      </w:r>
      <w:r>
        <w:rPr>
          <w:color w:val="231F20"/>
          <w:sz w:val="24"/>
        </w:rPr>
        <w:t>of</w:t>
      </w:r>
      <w:r>
        <w:rPr>
          <w:color w:val="231F20"/>
          <w:spacing w:val="-10"/>
          <w:sz w:val="24"/>
        </w:rPr>
        <w:t> </w:t>
      </w:r>
      <w:r>
        <w:rPr>
          <w:color w:val="231F20"/>
          <w:sz w:val="24"/>
        </w:rPr>
        <w:t>observing</w:t>
      </w:r>
      <w:r>
        <w:rPr>
          <w:color w:val="231F20"/>
          <w:spacing w:val="-10"/>
          <w:sz w:val="24"/>
        </w:rPr>
        <w:t> </w:t>
      </w:r>
      <w:r>
        <w:rPr>
          <w:color w:val="231F20"/>
          <w:sz w:val="24"/>
        </w:rPr>
        <w:t>confidentiality</w:t>
      </w:r>
      <w:r>
        <w:rPr>
          <w:color w:val="231F20"/>
          <w:spacing w:val="-10"/>
          <w:sz w:val="24"/>
        </w:rPr>
        <w:t> </w:t>
      </w:r>
      <w:r>
        <w:rPr>
          <w:color w:val="231F20"/>
          <w:sz w:val="24"/>
        </w:rPr>
        <w:t>procedures</w:t>
      </w:r>
      <w:r>
        <w:rPr>
          <w:color w:val="231F20"/>
          <w:spacing w:val="-10"/>
          <w:sz w:val="24"/>
        </w:rPr>
        <w:t> </w:t>
      </w:r>
      <w:r>
        <w:rPr>
          <w:color w:val="231F20"/>
          <w:sz w:val="24"/>
        </w:rPr>
        <w:t>and</w:t>
      </w:r>
      <w:r>
        <w:rPr>
          <w:color w:val="231F20"/>
          <w:spacing w:val="-10"/>
          <w:sz w:val="24"/>
        </w:rPr>
        <w:t> </w:t>
      </w:r>
      <w:r>
        <w:rPr>
          <w:color w:val="231F20"/>
          <w:sz w:val="24"/>
        </w:rPr>
        <w:t>protocols.</w:t>
      </w:r>
    </w:p>
    <w:p>
      <w:pPr>
        <w:pStyle w:val="BodyText"/>
        <w:spacing w:before="11"/>
        <w:ind w:left="0"/>
        <w:rPr>
          <w:rFonts w:ascii="Tahoma"/>
          <w:sz w:val="22"/>
        </w:rPr>
      </w:pPr>
    </w:p>
    <w:p>
      <w:pPr>
        <w:pStyle w:val="ListParagraph"/>
        <w:numPr>
          <w:ilvl w:val="0"/>
          <w:numId w:val="2"/>
        </w:numPr>
        <w:tabs>
          <w:tab w:pos="1440" w:val="left" w:leader="none"/>
        </w:tabs>
        <w:spacing w:line="232" w:lineRule="auto" w:before="0" w:after="0"/>
        <w:ind w:left="1440" w:right="1492" w:hanging="720"/>
        <w:jc w:val="left"/>
        <w:rPr>
          <w:color w:val="231F20"/>
          <w:sz w:val="24"/>
        </w:rPr>
      </w:pPr>
      <w:r>
        <w:rPr>
          <w:color w:val="231F20"/>
          <w:spacing w:val="-2"/>
          <w:sz w:val="24"/>
        </w:rPr>
        <w:t>Counselors</w:t>
      </w:r>
      <w:r>
        <w:rPr>
          <w:color w:val="231F20"/>
          <w:spacing w:val="-15"/>
          <w:sz w:val="24"/>
        </w:rPr>
        <w:t> </w:t>
      </w:r>
      <w:r>
        <w:rPr>
          <w:color w:val="231F20"/>
          <w:spacing w:val="-2"/>
          <w:sz w:val="24"/>
        </w:rPr>
        <w:t>shall</w:t>
      </w:r>
      <w:r>
        <w:rPr>
          <w:color w:val="231F20"/>
          <w:spacing w:val="-15"/>
          <w:sz w:val="24"/>
        </w:rPr>
        <w:t> </w:t>
      </w:r>
      <w:r>
        <w:rPr>
          <w:color w:val="231F20"/>
          <w:spacing w:val="-2"/>
          <w:sz w:val="24"/>
        </w:rPr>
        <w:t>create</w:t>
      </w:r>
      <w:r>
        <w:rPr>
          <w:color w:val="231F20"/>
          <w:spacing w:val="-15"/>
          <w:sz w:val="24"/>
        </w:rPr>
        <w:t> </w:t>
      </w:r>
      <w:r>
        <w:rPr>
          <w:color w:val="231F20"/>
          <w:spacing w:val="-2"/>
          <w:sz w:val="24"/>
        </w:rPr>
        <w:t>and</w:t>
      </w:r>
      <w:r>
        <w:rPr>
          <w:color w:val="231F20"/>
          <w:spacing w:val="40"/>
          <w:sz w:val="24"/>
        </w:rPr>
        <w:t> </w:t>
      </w:r>
      <w:r>
        <w:rPr>
          <w:color w:val="231F20"/>
          <w:spacing w:val="-2"/>
          <w:sz w:val="24"/>
        </w:rPr>
        <w:t>follow</w:t>
      </w:r>
      <w:r>
        <w:rPr>
          <w:color w:val="231F20"/>
          <w:spacing w:val="-15"/>
          <w:sz w:val="24"/>
        </w:rPr>
        <w:t> </w:t>
      </w:r>
      <w:r>
        <w:rPr>
          <w:color w:val="231F20"/>
          <w:spacing w:val="-2"/>
          <w:sz w:val="24"/>
        </w:rPr>
        <w:t>written</w:t>
      </w:r>
      <w:r>
        <w:rPr>
          <w:color w:val="231F20"/>
          <w:spacing w:val="-15"/>
          <w:sz w:val="24"/>
        </w:rPr>
        <w:t> </w:t>
      </w:r>
      <w:r>
        <w:rPr>
          <w:color w:val="231F20"/>
          <w:spacing w:val="-2"/>
          <w:sz w:val="24"/>
        </w:rPr>
        <w:t>procedures</w:t>
      </w:r>
      <w:r>
        <w:rPr>
          <w:color w:val="231F20"/>
          <w:spacing w:val="-15"/>
          <w:sz w:val="24"/>
        </w:rPr>
        <w:t> </w:t>
      </w:r>
      <w:r>
        <w:rPr>
          <w:color w:val="231F20"/>
          <w:spacing w:val="-2"/>
          <w:sz w:val="24"/>
        </w:rPr>
        <w:t>regarding</w:t>
      </w:r>
      <w:r>
        <w:rPr>
          <w:color w:val="231F20"/>
          <w:spacing w:val="-15"/>
          <w:sz w:val="24"/>
        </w:rPr>
        <w:t> </w:t>
      </w:r>
      <w:r>
        <w:rPr>
          <w:color w:val="231F20"/>
          <w:spacing w:val="-2"/>
          <w:sz w:val="24"/>
        </w:rPr>
        <w:t>client</w:t>
      </w:r>
      <w:r>
        <w:rPr>
          <w:color w:val="231F20"/>
          <w:spacing w:val="-15"/>
          <w:sz w:val="24"/>
        </w:rPr>
        <w:t> </w:t>
      </w:r>
      <w:r>
        <w:rPr>
          <w:color w:val="231F20"/>
          <w:spacing w:val="-2"/>
          <w:sz w:val="24"/>
        </w:rPr>
        <w:t>confidentiality</w:t>
      </w:r>
      <w:r>
        <w:rPr>
          <w:color w:val="231F20"/>
          <w:spacing w:val="-15"/>
          <w:sz w:val="24"/>
        </w:rPr>
        <w:t> </w:t>
      </w:r>
      <w:r>
        <w:rPr>
          <w:color w:val="231F20"/>
          <w:spacing w:val="-2"/>
          <w:sz w:val="24"/>
        </w:rPr>
        <w:t>rules </w:t>
      </w:r>
      <w:r>
        <w:rPr>
          <w:color w:val="231F20"/>
          <w:sz w:val="24"/>
        </w:rPr>
        <w:t>and</w:t>
      </w:r>
      <w:r>
        <w:rPr>
          <w:color w:val="231F20"/>
          <w:spacing w:val="-10"/>
          <w:sz w:val="24"/>
        </w:rPr>
        <w:t> </w:t>
      </w:r>
      <w:r>
        <w:rPr>
          <w:color w:val="231F20"/>
          <w:sz w:val="24"/>
        </w:rPr>
        <w:t>the</w:t>
      </w:r>
      <w:r>
        <w:rPr>
          <w:color w:val="231F20"/>
          <w:spacing w:val="-10"/>
          <w:sz w:val="24"/>
        </w:rPr>
        <w:t> </w:t>
      </w:r>
      <w:r>
        <w:rPr>
          <w:color w:val="231F20"/>
          <w:sz w:val="24"/>
        </w:rPr>
        <w:t>handling</w:t>
      </w:r>
      <w:r>
        <w:rPr>
          <w:color w:val="231F20"/>
          <w:spacing w:val="-10"/>
          <w:sz w:val="24"/>
        </w:rPr>
        <w:t> </w:t>
      </w:r>
      <w:r>
        <w:rPr>
          <w:color w:val="231F20"/>
          <w:sz w:val="24"/>
        </w:rPr>
        <w:t>of</w:t>
      </w:r>
      <w:r>
        <w:rPr>
          <w:color w:val="231F20"/>
          <w:spacing w:val="-10"/>
          <w:sz w:val="24"/>
        </w:rPr>
        <w:t> </w:t>
      </w:r>
      <w:r>
        <w:rPr>
          <w:color w:val="231F20"/>
          <w:sz w:val="24"/>
        </w:rPr>
        <w:t>client</w:t>
      </w:r>
      <w:r>
        <w:rPr>
          <w:color w:val="231F20"/>
          <w:spacing w:val="-10"/>
          <w:sz w:val="24"/>
        </w:rPr>
        <w:t> </w:t>
      </w:r>
      <w:r>
        <w:rPr>
          <w:color w:val="231F20"/>
          <w:sz w:val="24"/>
        </w:rPr>
        <w:t>records</w:t>
      </w:r>
      <w:r>
        <w:rPr>
          <w:color w:val="231F20"/>
          <w:spacing w:val="-10"/>
          <w:sz w:val="24"/>
        </w:rPr>
        <w:t> </w:t>
      </w:r>
      <w:r>
        <w:rPr>
          <w:color w:val="231F20"/>
          <w:sz w:val="24"/>
        </w:rPr>
        <w:t>in</w:t>
      </w:r>
      <w:r>
        <w:rPr>
          <w:color w:val="231F20"/>
          <w:spacing w:val="-10"/>
          <w:sz w:val="24"/>
        </w:rPr>
        <w:t> </w:t>
      </w:r>
      <w:r>
        <w:rPr>
          <w:color w:val="231F20"/>
          <w:sz w:val="24"/>
        </w:rPr>
        <w:t>the</w:t>
      </w:r>
      <w:r>
        <w:rPr>
          <w:color w:val="231F20"/>
          <w:spacing w:val="-10"/>
          <w:sz w:val="24"/>
        </w:rPr>
        <w:t> </w:t>
      </w:r>
      <w:r>
        <w:rPr>
          <w:color w:val="231F20"/>
          <w:sz w:val="24"/>
        </w:rPr>
        <w:t>event</w:t>
      </w:r>
      <w:r>
        <w:rPr>
          <w:color w:val="231F20"/>
          <w:spacing w:val="-10"/>
          <w:sz w:val="24"/>
        </w:rPr>
        <w:t> </w:t>
      </w:r>
      <w:r>
        <w:rPr>
          <w:color w:val="231F20"/>
          <w:sz w:val="24"/>
        </w:rPr>
        <w:t>of</w:t>
      </w:r>
      <w:r>
        <w:rPr>
          <w:color w:val="231F20"/>
          <w:spacing w:val="-10"/>
          <w:sz w:val="24"/>
        </w:rPr>
        <w:t> </w:t>
      </w:r>
      <w:r>
        <w:rPr>
          <w:color w:val="231F20"/>
          <w:sz w:val="24"/>
        </w:rPr>
        <w:t>the</w:t>
      </w:r>
      <w:r>
        <w:rPr>
          <w:color w:val="231F20"/>
          <w:spacing w:val="-10"/>
          <w:sz w:val="24"/>
        </w:rPr>
        <w:t> </w:t>
      </w:r>
      <w:r>
        <w:rPr>
          <w:color w:val="231F20"/>
          <w:sz w:val="24"/>
        </w:rPr>
        <w:t>counselor’s</w:t>
      </w:r>
      <w:r>
        <w:rPr>
          <w:color w:val="231F20"/>
          <w:spacing w:val="-10"/>
          <w:sz w:val="24"/>
        </w:rPr>
        <w:t> </w:t>
      </w:r>
      <w:r>
        <w:rPr>
          <w:color w:val="231F20"/>
          <w:sz w:val="24"/>
        </w:rPr>
        <w:t>death,</w:t>
      </w:r>
      <w:r>
        <w:rPr>
          <w:color w:val="231F20"/>
          <w:spacing w:val="-10"/>
          <w:sz w:val="24"/>
        </w:rPr>
        <w:t> </w:t>
      </w:r>
      <w:r>
        <w:rPr>
          <w:color w:val="231F20"/>
          <w:sz w:val="24"/>
        </w:rPr>
        <w:t>incapacitation,</w:t>
      </w:r>
    </w:p>
    <w:p>
      <w:pPr>
        <w:spacing w:line="232" w:lineRule="auto" w:before="0"/>
        <w:ind w:left="1440" w:right="748" w:firstLine="0"/>
        <w:jc w:val="left"/>
        <w:rPr>
          <w:rFonts w:ascii="Tahoma"/>
          <w:sz w:val="24"/>
        </w:rPr>
      </w:pPr>
      <w:r>
        <w:rPr>
          <w:rFonts w:ascii="Tahoma"/>
          <w:color w:val="231F20"/>
          <w:spacing w:val="-2"/>
          <w:sz w:val="24"/>
        </w:rPr>
        <w:t>unforeseen</w:t>
      </w:r>
      <w:r>
        <w:rPr>
          <w:rFonts w:ascii="Tahoma"/>
          <w:color w:val="231F20"/>
          <w:spacing w:val="-19"/>
          <w:sz w:val="24"/>
        </w:rPr>
        <w:t> </w:t>
      </w:r>
      <w:r>
        <w:rPr>
          <w:rFonts w:ascii="Tahoma"/>
          <w:color w:val="231F20"/>
          <w:spacing w:val="-2"/>
          <w:sz w:val="24"/>
        </w:rPr>
        <w:t>and</w:t>
      </w:r>
      <w:r>
        <w:rPr>
          <w:rFonts w:ascii="Tahoma"/>
          <w:color w:val="231F20"/>
          <w:spacing w:val="-19"/>
          <w:sz w:val="24"/>
        </w:rPr>
        <w:t> </w:t>
      </w:r>
      <w:r>
        <w:rPr>
          <w:rFonts w:ascii="Tahoma"/>
          <w:color w:val="231F20"/>
          <w:spacing w:val="-2"/>
          <w:sz w:val="24"/>
        </w:rPr>
        <w:t>lengthy</w:t>
      </w:r>
      <w:r>
        <w:rPr>
          <w:rFonts w:ascii="Tahoma"/>
          <w:color w:val="231F20"/>
          <w:spacing w:val="-19"/>
          <w:sz w:val="24"/>
        </w:rPr>
        <w:t> </w:t>
      </w:r>
      <w:r>
        <w:rPr>
          <w:rFonts w:ascii="Tahoma"/>
          <w:color w:val="231F20"/>
          <w:spacing w:val="-2"/>
          <w:sz w:val="24"/>
        </w:rPr>
        <w:t>interruption</w:t>
      </w:r>
      <w:r>
        <w:rPr>
          <w:rFonts w:ascii="Tahoma"/>
          <w:color w:val="231F20"/>
          <w:spacing w:val="-19"/>
          <w:sz w:val="24"/>
        </w:rPr>
        <w:t> </w:t>
      </w:r>
      <w:r>
        <w:rPr>
          <w:rFonts w:ascii="Tahoma"/>
          <w:color w:val="231F20"/>
          <w:spacing w:val="-2"/>
          <w:sz w:val="24"/>
        </w:rPr>
        <w:t>of</w:t>
      </w:r>
      <w:r>
        <w:rPr>
          <w:rFonts w:ascii="Tahoma"/>
          <w:color w:val="231F20"/>
          <w:spacing w:val="-19"/>
          <w:sz w:val="24"/>
        </w:rPr>
        <w:t> </w:t>
      </w:r>
      <w:r>
        <w:rPr>
          <w:rFonts w:ascii="Tahoma"/>
          <w:color w:val="231F20"/>
          <w:spacing w:val="-2"/>
          <w:sz w:val="24"/>
        </w:rPr>
        <w:t>services,</w:t>
      </w:r>
      <w:r>
        <w:rPr>
          <w:rFonts w:ascii="Tahoma"/>
          <w:color w:val="231F20"/>
          <w:spacing w:val="-19"/>
          <w:sz w:val="24"/>
        </w:rPr>
        <w:t> </w:t>
      </w:r>
      <w:r>
        <w:rPr>
          <w:rFonts w:ascii="Tahoma"/>
          <w:color w:val="231F20"/>
          <w:spacing w:val="-2"/>
          <w:sz w:val="24"/>
        </w:rPr>
        <w:t>and</w:t>
      </w:r>
      <w:r>
        <w:rPr>
          <w:rFonts w:ascii="Tahoma"/>
          <w:color w:val="231F20"/>
          <w:spacing w:val="-19"/>
          <w:sz w:val="24"/>
        </w:rPr>
        <w:t> </w:t>
      </w:r>
      <w:r>
        <w:rPr>
          <w:rFonts w:ascii="Tahoma"/>
          <w:color w:val="231F20"/>
          <w:spacing w:val="-2"/>
          <w:sz w:val="24"/>
        </w:rPr>
        <w:t>end</w:t>
      </w:r>
      <w:r>
        <w:rPr>
          <w:rFonts w:ascii="Tahoma"/>
          <w:color w:val="231F20"/>
          <w:spacing w:val="-19"/>
          <w:sz w:val="24"/>
        </w:rPr>
        <w:t> </w:t>
      </w:r>
      <w:r>
        <w:rPr>
          <w:rFonts w:ascii="Tahoma"/>
          <w:color w:val="231F20"/>
          <w:spacing w:val="-2"/>
          <w:sz w:val="24"/>
        </w:rPr>
        <w:t>of</w:t>
      </w:r>
      <w:r>
        <w:rPr>
          <w:rFonts w:ascii="Tahoma"/>
          <w:color w:val="231F20"/>
          <w:spacing w:val="-19"/>
          <w:sz w:val="24"/>
        </w:rPr>
        <w:t> </w:t>
      </w:r>
      <w:r>
        <w:rPr>
          <w:rFonts w:ascii="Tahoma"/>
          <w:color w:val="231F20"/>
          <w:spacing w:val="-2"/>
          <w:sz w:val="24"/>
        </w:rPr>
        <w:t>employment.</w:t>
      </w:r>
      <w:r>
        <w:rPr>
          <w:rFonts w:ascii="Tahoma"/>
          <w:color w:val="231F20"/>
          <w:spacing w:val="27"/>
          <w:sz w:val="24"/>
        </w:rPr>
        <w:t> </w:t>
      </w:r>
      <w:r>
        <w:rPr>
          <w:rFonts w:ascii="Tahoma"/>
          <w:color w:val="231F20"/>
          <w:spacing w:val="-2"/>
          <w:sz w:val="24"/>
        </w:rPr>
        <w:t>These</w:t>
      </w:r>
      <w:r>
        <w:rPr>
          <w:rFonts w:ascii="Tahoma"/>
          <w:color w:val="231F20"/>
          <w:spacing w:val="-19"/>
          <w:sz w:val="24"/>
        </w:rPr>
        <w:t> </w:t>
      </w:r>
      <w:r>
        <w:rPr>
          <w:rFonts w:ascii="Tahoma"/>
          <w:color w:val="231F20"/>
          <w:spacing w:val="-2"/>
          <w:sz w:val="24"/>
        </w:rPr>
        <w:t>procedures</w:t>
      </w:r>
      <w:r>
        <w:rPr>
          <w:rFonts w:ascii="Tahoma"/>
          <w:color w:val="231F20"/>
          <w:spacing w:val="-19"/>
          <w:sz w:val="24"/>
        </w:rPr>
        <w:t> </w:t>
      </w:r>
      <w:r>
        <w:rPr>
          <w:rFonts w:ascii="Tahoma"/>
          <w:color w:val="231F20"/>
          <w:spacing w:val="-2"/>
          <w:sz w:val="24"/>
        </w:rPr>
        <w:t>shall </w:t>
      </w:r>
      <w:r>
        <w:rPr>
          <w:rFonts w:ascii="Tahoma"/>
          <w:color w:val="231F20"/>
          <w:sz w:val="24"/>
        </w:rPr>
        <w:t>explain</w:t>
      </w:r>
      <w:r>
        <w:rPr>
          <w:rFonts w:ascii="Tahoma"/>
          <w:color w:val="231F20"/>
          <w:spacing w:val="-13"/>
          <w:sz w:val="24"/>
        </w:rPr>
        <w:t> </w:t>
      </w:r>
      <w:r>
        <w:rPr>
          <w:rFonts w:ascii="Tahoma"/>
          <w:color w:val="231F20"/>
          <w:sz w:val="24"/>
        </w:rPr>
        <w:t>how</w:t>
      </w:r>
      <w:r>
        <w:rPr>
          <w:rFonts w:ascii="Tahoma"/>
          <w:color w:val="231F20"/>
          <w:spacing w:val="-13"/>
          <w:sz w:val="24"/>
        </w:rPr>
        <w:t> </w:t>
      </w:r>
      <w:r>
        <w:rPr>
          <w:rFonts w:ascii="Tahoma"/>
          <w:color w:val="231F20"/>
          <w:sz w:val="24"/>
        </w:rPr>
        <w:t>client</w:t>
      </w:r>
      <w:r>
        <w:rPr>
          <w:rFonts w:ascii="Tahoma"/>
          <w:color w:val="231F20"/>
          <w:spacing w:val="-13"/>
          <w:sz w:val="24"/>
        </w:rPr>
        <w:t> </w:t>
      </w:r>
      <w:r>
        <w:rPr>
          <w:rFonts w:ascii="Tahoma"/>
          <w:color w:val="231F20"/>
          <w:sz w:val="24"/>
        </w:rPr>
        <w:t>confidentiality</w:t>
      </w:r>
      <w:r>
        <w:rPr>
          <w:rFonts w:ascii="Tahoma"/>
          <w:color w:val="231F20"/>
          <w:spacing w:val="-13"/>
          <w:sz w:val="24"/>
        </w:rPr>
        <w:t> </w:t>
      </w:r>
      <w:r>
        <w:rPr>
          <w:rFonts w:ascii="Tahoma"/>
          <w:color w:val="231F20"/>
          <w:sz w:val="24"/>
        </w:rPr>
        <w:t>and</w:t>
      </w:r>
      <w:r>
        <w:rPr>
          <w:rFonts w:ascii="Tahoma"/>
          <w:color w:val="231F20"/>
          <w:spacing w:val="-13"/>
          <w:sz w:val="24"/>
        </w:rPr>
        <w:t> </w:t>
      </w:r>
      <w:r>
        <w:rPr>
          <w:rFonts w:ascii="Tahoma"/>
          <w:color w:val="231F20"/>
          <w:sz w:val="24"/>
        </w:rPr>
        <w:t>records</w:t>
      </w:r>
      <w:r>
        <w:rPr>
          <w:rFonts w:ascii="Tahoma"/>
          <w:color w:val="231F20"/>
          <w:spacing w:val="-13"/>
          <w:sz w:val="24"/>
        </w:rPr>
        <w:t> </w:t>
      </w:r>
      <w:r>
        <w:rPr>
          <w:rFonts w:ascii="Tahoma"/>
          <w:color w:val="231F20"/>
          <w:sz w:val="24"/>
        </w:rPr>
        <w:t>are</w:t>
      </w:r>
      <w:r>
        <w:rPr>
          <w:rFonts w:ascii="Tahoma"/>
          <w:color w:val="231F20"/>
          <w:spacing w:val="-13"/>
          <w:sz w:val="24"/>
        </w:rPr>
        <w:t> </w:t>
      </w:r>
      <w:r>
        <w:rPr>
          <w:rFonts w:ascii="Tahoma"/>
          <w:color w:val="231F20"/>
          <w:sz w:val="24"/>
        </w:rPr>
        <w:t>maintained.</w:t>
      </w:r>
      <w:r>
        <w:rPr>
          <w:rFonts w:ascii="Tahoma"/>
          <w:color w:val="231F20"/>
          <w:spacing w:val="39"/>
          <w:sz w:val="24"/>
        </w:rPr>
        <w:t> </w:t>
      </w:r>
      <w:r>
        <w:rPr>
          <w:rFonts w:ascii="Tahoma"/>
          <w:color w:val="231F20"/>
          <w:sz w:val="24"/>
        </w:rPr>
        <w:t>The</w:t>
      </w:r>
      <w:r>
        <w:rPr>
          <w:rFonts w:ascii="Tahoma"/>
          <w:color w:val="231F20"/>
          <w:spacing w:val="-13"/>
          <w:sz w:val="24"/>
        </w:rPr>
        <w:t> </w:t>
      </w:r>
      <w:r>
        <w:rPr>
          <w:rFonts w:ascii="Tahoma"/>
          <w:color w:val="231F20"/>
          <w:sz w:val="24"/>
        </w:rPr>
        <w:t>procedures</w:t>
      </w:r>
      <w:r>
        <w:rPr>
          <w:rFonts w:ascii="Tahoma"/>
          <w:color w:val="231F20"/>
          <w:spacing w:val="-13"/>
          <w:sz w:val="24"/>
        </w:rPr>
        <w:t> </w:t>
      </w:r>
      <w:r>
        <w:rPr>
          <w:rFonts w:ascii="Tahoma"/>
          <w:color w:val="231F20"/>
          <w:sz w:val="24"/>
        </w:rPr>
        <w:t>will</w:t>
      </w:r>
      <w:r>
        <w:rPr>
          <w:rFonts w:ascii="Tahoma"/>
          <w:color w:val="231F20"/>
          <w:spacing w:val="-13"/>
          <w:sz w:val="24"/>
        </w:rPr>
        <w:t> </w:t>
      </w:r>
      <w:r>
        <w:rPr>
          <w:rFonts w:ascii="Tahoma"/>
          <w:color w:val="231F20"/>
          <w:sz w:val="24"/>
        </w:rPr>
        <w:t>also</w:t>
      </w:r>
      <w:r>
        <w:rPr>
          <w:rFonts w:ascii="Tahoma"/>
          <w:color w:val="231F20"/>
          <w:spacing w:val="-13"/>
          <w:sz w:val="24"/>
        </w:rPr>
        <w:t> </w:t>
      </w:r>
      <w:r>
        <w:rPr>
          <w:rFonts w:ascii="Tahoma"/>
          <w:color w:val="231F20"/>
          <w:sz w:val="24"/>
        </w:rPr>
        <w:t>identify </w:t>
      </w:r>
      <w:r>
        <w:rPr>
          <w:rFonts w:ascii="Tahoma"/>
          <w:color w:val="231F20"/>
          <w:spacing w:val="-2"/>
          <w:sz w:val="24"/>
        </w:rPr>
        <w:t>those</w:t>
      </w:r>
      <w:r>
        <w:rPr>
          <w:rFonts w:ascii="Tahoma"/>
          <w:color w:val="231F20"/>
          <w:spacing w:val="-16"/>
          <w:sz w:val="24"/>
        </w:rPr>
        <w:t> </w:t>
      </w:r>
      <w:r>
        <w:rPr>
          <w:rFonts w:ascii="Tahoma"/>
          <w:color w:val="231F20"/>
          <w:spacing w:val="-2"/>
          <w:sz w:val="24"/>
        </w:rPr>
        <w:t>counseling</w:t>
      </w:r>
      <w:r>
        <w:rPr>
          <w:rFonts w:ascii="Tahoma"/>
          <w:color w:val="231F20"/>
          <w:spacing w:val="-16"/>
          <w:sz w:val="24"/>
        </w:rPr>
        <w:t> </w:t>
      </w:r>
      <w:r>
        <w:rPr>
          <w:rFonts w:ascii="Tahoma"/>
          <w:color w:val="231F20"/>
          <w:spacing w:val="-2"/>
          <w:sz w:val="24"/>
        </w:rPr>
        <w:t>professionals</w:t>
      </w:r>
      <w:r>
        <w:rPr>
          <w:rFonts w:ascii="Tahoma"/>
          <w:color w:val="231F20"/>
          <w:spacing w:val="-16"/>
          <w:sz w:val="24"/>
        </w:rPr>
        <w:t> </w:t>
      </w:r>
      <w:r>
        <w:rPr>
          <w:rFonts w:ascii="Tahoma"/>
          <w:color w:val="231F20"/>
          <w:spacing w:val="-2"/>
          <w:sz w:val="24"/>
        </w:rPr>
        <w:t>and/or</w:t>
      </w:r>
      <w:r>
        <w:rPr>
          <w:rFonts w:ascii="Tahoma"/>
          <w:color w:val="231F20"/>
          <w:spacing w:val="-16"/>
          <w:sz w:val="24"/>
        </w:rPr>
        <w:t> </w:t>
      </w:r>
      <w:r>
        <w:rPr>
          <w:rFonts w:ascii="Tahoma"/>
          <w:color w:val="231F20"/>
          <w:spacing w:val="-2"/>
          <w:sz w:val="24"/>
        </w:rPr>
        <w:t>support</w:t>
      </w:r>
      <w:r>
        <w:rPr>
          <w:rFonts w:ascii="Tahoma"/>
          <w:color w:val="231F20"/>
          <w:spacing w:val="-16"/>
          <w:sz w:val="24"/>
        </w:rPr>
        <w:t> </w:t>
      </w:r>
      <w:r>
        <w:rPr>
          <w:rFonts w:ascii="Tahoma"/>
          <w:color w:val="231F20"/>
          <w:spacing w:val="-2"/>
          <w:sz w:val="24"/>
        </w:rPr>
        <w:t>staff</w:t>
      </w:r>
      <w:r>
        <w:rPr>
          <w:rFonts w:ascii="Tahoma"/>
          <w:color w:val="231F20"/>
          <w:spacing w:val="-16"/>
          <w:sz w:val="24"/>
        </w:rPr>
        <w:t> </w:t>
      </w:r>
      <w:r>
        <w:rPr>
          <w:rFonts w:ascii="Tahoma"/>
          <w:color w:val="231F20"/>
          <w:spacing w:val="-2"/>
          <w:sz w:val="24"/>
        </w:rPr>
        <w:t>who</w:t>
      </w:r>
      <w:r>
        <w:rPr>
          <w:rFonts w:ascii="Tahoma"/>
          <w:color w:val="231F20"/>
          <w:spacing w:val="-16"/>
          <w:sz w:val="24"/>
        </w:rPr>
        <w:t> </w:t>
      </w:r>
      <w:r>
        <w:rPr>
          <w:rFonts w:ascii="Tahoma"/>
          <w:color w:val="231F20"/>
          <w:spacing w:val="-2"/>
          <w:sz w:val="24"/>
        </w:rPr>
        <w:t>are</w:t>
      </w:r>
      <w:r>
        <w:rPr>
          <w:rFonts w:ascii="Tahoma"/>
          <w:color w:val="231F20"/>
          <w:spacing w:val="-16"/>
          <w:sz w:val="24"/>
        </w:rPr>
        <w:t> </w:t>
      </w:r>
      <w:r>
        <w:rPr>
          <w:rFonts w:ascii="Tahoma"/>
          <w:color w:val="231F20"/>
          <w:spacing w:val="-2"/>
          <w:sz w:val="24"/>
        </w:rPr>
        <w:t>familiar</w:t>
      </w:r>
      <w:r>
        <w:rPr>
          <w:rFonts w:ascii="Tahoma"/>
          <w:color w:val="231F20"/>
          <w:spacing w:val="-16"/>
          <w:sz w:val="24"/>
        </w:rPr>
        <w:t> </w:t>
      </w:r>
      <w:r>
        <w:rPr>
          <w:rFonts w:ascii="Tahoma"/>
          <w:color w:val="231F20"/>
          <w:spacing w:val="-2"/>
          <w:sz w:val="24"/>
        </w:rPr>
        <w:t>with</w:t>
      </w:r>
      <w:r>
        <w:rPr>
          <w:rFonts w:ascii="Tahoma"/>
          <w:color w:val="231F20"/>
          <w:spacing w:val="-16"/>
          <w:sz w:val="24"/>
        </w:rPr>
        <w:t> </w:t>
      </w:r>
      <w:r>
        <w:rPr>
          <w:rFonts w:ascii="Tahoma"/>
          <w:color w:val="231F20"/>
          <w:spacing w:val="-2"/>
          <w:sz w:val="24"/>
        </w:rPr>
        <w:t>the</w:t>
      </w:r>
      <w:r>
        <w:rPr>
          <w:rFonts w:ascii="Tahoma"/>
          <w:color w:val="231F20"/>
          <w:spacing w:val="-16"/>
          <w:sz w:val="24"/>
        </w:rPr>
        <w:t> </w:t>
      </w:r>
      <w:r>
        <w:rPr>
          <w:rFonts w:ascii="Tahoma"/>
          <w:color w:val="231F20"/>
          <w:spacing w:val="-2"/>
          <w:sz w:val="24"/>
        </w:rPr>
        <w:t>relevant</w:t>
      </w:r>
      <w:r>
        <w:rPr>
          <w:rFonts w:ascii="Tahoma"/>
          <w:color w:val="231F20"/>
          <w:spacing w:val="-16"/>
          <w:sz w:val="24"/>
        </w:rPr>
        <w:t> </w:t>
      </w:r>
      <w:r>
        <w:rPr>
          <w:rFonts w:ascii="Tahoma"/>
          <w:color w:val="231F20"/>
          <w:spacing w:val="-2"/>
          <w:sz w:val="24"/>
        </w:rPr>
        <w:t>ethical</w:t>
      </w:r>
      <w:r>
        <w:rPr>
          <w:rFonts w:ascii="Tahoma"/>
          <w:color w:val="231F20"/>
          <w:spacing w:val="-16"/>
          <w:sz w:val="24"/>
        </w:rPr>
        <w:t> </w:t>
      </w:r>
      <w:r>
        <w:rPr>
          <w:rFonts w:ascii="Tahoma"/>
          <w:color w:val="231F20"/>
          <w:spacing w:val="-2"/>
          <w:sz w:val="24"/>
        </w:rPr>
        <w:t>and </w:t>
      </w:r>
      <w:r>
        <w:rPr>
          <w:rFonts w:ascii="Tahoma"/>
          <w:color w:val="231F20"/>
          <w:sz w:val="24"/>
        </w:rPr>
        <w:t>legal</w:t>
      </w:r>
      <w:r>
        <w:rPr>
          <w:rFonts w:ascii="Tahoma"/>
          <w:color w:val="231F20"/>
          <w:spacing w:val="-12"/>
          <w:sz w:val="24"/>
        </w:rPr>
        <w:t> </w:t>
      </w:r>
      <w:r>
        <w:rPr>
          <w:rFonts w:ascii="Tahoma"/>
          <w:color w:val="231F20"/>
          <w:sz w:val="24"/>
        </w:rPr>
        <w:t>requirements</w:t>
      </w:r>
      <w:r>
        <w:rPr>
          <w:rFonts w:ascii="Tahoma"/>
          <w:color w:val="231F20"/>
          <w:spacing w:val="-12"/>
          <w:sz w:val="24"/>
        </w:rPr>
        <w:t> </w:t>
      </w:r>
      <w:r>
        <w:rPr>
          <w:rFonts w:ascii="Tahoma"/>
          <w:color w:val="231F20"/>
          <w:sz w:val="24"/>
        </w:rPr>
        <w:t>of</w:t>
      </w:r>
      <w:r>
        <w:rPr>
          <w:rFonts w:ascii="Tahoma"/>
          <w:color w:val="231F20"/>
          <w:spacing w:val="-12"/>
          <w:sz w:val="24"/>
        </w:rPr>
        <w:t> </w:t>
      </w:r>
      <w:r>
        <w:rPr>
          <w:rFonts w:ascii="Tahoma"/>
          <w:color w:val="231F20"/>
          <w:sz w:val="24"/>
        </w:rPr>
        <w:t>the</w:t>
      </w:r>
      <w:r>
        <w:rPr>
          <w:rFonts w:ascii="Tahoma"/>
          <w:color w:val="231F20"/>
          <w:spacing w:val="-12"/>
          <w:sz w:val="24"/>
        </w:rPr>
        <w:t> </w:t>
      </w:r>
      <w:r>
        <w:rPr>
          <w:rFonts w:ascii="Tahoma"/>
          <w:color w:val="231F20"/>
          <w:sz w:val="24"/>
        </w:rPr>
        <w:t>counseling</w:t>
      </w:r>
      <w:r>
        <w:rPr>
          <w:rFonts w:ascii="Tahoma"/>
          <w:color w:val="231F20"/>
          <w:spacing w:val="-12"/>
          <w:sz w:val="24"/>
        </w:rPr>
        <w:t> </w:t>
      </w:r>
      <w:r>
        <w:rPr>
          <w:rFonts w:ascii="Tahoma"/>
          <w:color w:val="231F20"/>
          <w:sz w:val="24"/>
        </w:rPr>
        <w:t>practice,</w:t>
      </w:r>
      <w:r>
        <w:rPr>
          <w:rFonts w:ascii="Tahoma"/>
          <w:color w:val="231F20"/>
          <w:spacing w:val="-12"/>
          <w:sz w:val="24"/>
        </w:rPr>
        <w:t> </w:t>
      </w:r>
      <w:r>
        <w:rPr>
          <w:rFonts w:ascii="Tahoma"/>
          <w:color w:val="231F20"/>
          <w:sz w:val="24"/>
        </w:rPr>
        <w:t>and</w:t>
      </w:r>
      <w:r>
        <w:rPr>
          <w:rFonts w:ascii="Tahoma"/>
          <w:color w:val="231F20"/>
          <w:spacing w:val="-12"/>
          <w:sz w:val="24"/>
        </w:rPr>
        <w:t> </w:t>
      </w:r>
      <w:r>
        <w:rPr>
          <w:rFonts w:ascii="Tahoma"/>
          <w:color w:val="231F20"/>
          <w:sz w:val="24"/>
        </w:rPr>
        <w:t>who</w:t>
      </w:r>
      <w:r>
        <w:rPr>
          <w:rFonts w:ascii="Tahoma"/>
          <w:color w:val="231F20"/>
          <w:spacing w:val="-12"/>
          <w:sz w:val="24"/>
        </w:rPr>
        <w:t> </w:t>
      </w:r>
      <w:r>
        <w:rPr>
          <w:rFonts w:ascii="Tahoma"/>
          <w:color w:val="231F20"/>
          <w:sz w:val="24"/>
        </w:rPr>
        <w:t>will</w:t>
      </w:r>
      <w:r>
        <w:rPr>
          <w:rFonts w:ascii="Tahoma"/>
          <w:color w:val="231F20"/>
          <w:spacing w:val="-12"/>
          <w:sz w:val="24"/>
        </w:rPr>
        <w:t> </w:t>
      </w:r>
      <w:r>
        <w:rPr>
          <w:rFonts w:ascii="Tahoma"/>
          <w:color w:val="231F20"/>
          <w:sz w:val="24"/>
        </w:rPr>
        <w:t>assist</w:t>
      </w:r>
      <w:r>
        <w:rPr>
          <w:rFonts w:ascii="Tahoma"/>
          <w:color w:val="231F20"/>
          <w:spacing w:val="-12"/>
          <w:sz w:val="24"/>
        </w:rPr>
        <w:t> </w:t>
      </w:r>
      <w:r>
        <w:rPr>
          <w:rFonts w:ascii="Tahoma"/>
          <w:color w:val="231F20"/>
          <w:sz w:val="24"/>
        </w:rPr>
        <w:t>clients</w:t>
      </w:r>
      <w:r>
        <w:rPr>
          <w:rFonts w:ascii="Tahoma"/>
          <w:color w:val="231F20"/>
          <w:spacing w:val="-12"/>
          <w:sz w:val="24"/>
        </w:rPr>
        <w:t> </w:t>
      </w:r>
      <w:r>
        <w:rPr>
          <w:rFonts w:ascii="Tahoma"/>
          <w:color w:val="231F20"/>
          <w:sz w:val="24"/>
        </w:rPr>
        <w:t>in</w:t>
      </w:r>
      <w:r>
        <w:rPr>
          <w:rFonts w:ascii="Tahoma"/>
          <w:color w:val="231F20"/>
          <w:spacing w:val="-12"/>
          <w:sz w:val="24"/>
        </w:rPr>
        <w:t> </w:t>
      </w:r>
      <w:r>
        <w:rPr>
          <w:rFonts w:ascii="Tahoma"/>
          <w:color w:val="231F20"/>
          <w:sz w:val="24"/>
        </w:rPr>
        <w:t>locating</w:t>
      </w:r>
      <w:r>
        <w:rPr>
          <w:rFonts w:ascii="Tahoma"/>
          <w:color w:val="231F20"/>
          <w:spacing w:val="-12"/>
          <w:sz w:val="24"/>
        </w:rPr>
        <w:t> </w:t>
      </w:r>
      <w:r>
        <w:rPr>
          <w:rFonts w:ascii="Tahoma"/>
          <w:color w:val="231F20"/>
          <w:sz w:val="24"/>
        </w:rPr>
        <w:t>other professional</w:t>
      </w:r>
      <w:r>
        <w:rPr>
          <w:rFonts w:ascii="Tahoma"/>
          <w:color w:val="231F20"/>
          <w:spacing w:val="-14"/>
          <w:sz w:val="24"/>
        </w:rPr>
        <w:t> </w:t>
      </w:r>
      <w:r>
        <w:rPr>
          <w:rFonts w:ascii="Tahoma"/>
          <w:color w:val="231F20"/>
          <w:sz w:val="24"/>
        </w:rPr>
        <w:t>mental</w:t>
      </w:r>
      <w:r>
        <w:rPr>
          <w:rFonts w:ascii="Tahoma"/>
          <w:color w:val="231F20"/>
          <w:spacing w:val="-14"/>
          <w:sz w:val="24"/>
        </w:rPr>
        <w:t> </w:t>
      </w:r>
      <w:r>
        <w:rPr>
          <w:rFonts w:ascii="Tahoma"/>
          <w:color w:val="231F20"/>
          <w:sz w:val="24"/>
        </w:rPr>
        <w:t>health</w:t>
      </w:r>
      <w:r>
        <w:rPr>
          <w:rFonts w:ascii="Tahoma"/>
          <w:color w:val="231F20"/>
          <w:spacing w:val="-14"/>
          <w:sz w:val="24"/>
        </w:rPr>
        <w:t> </w:t>
      </w:r>
      <w:r>
        <w:rPr>
          <w:rFonts w:ascii="Tahoma"/>
          <w:color w:val="231F20"/>
          <w:sz w:val="24"/>
        </w:rPr>
        <w:t>providers</w:t>
      </w:r>
      <w:r>
        <w:rPr>
          <w:rFonts w:ascii="Tahoma"/>
          <w:color w:val="231F20"/>
          <w:spacing w:val="-14"/>
          <w:sz w:val="24"/>
        </w:rPr>
        <w:t> </w:t>
      </w:r>
      <w:r>
        <w:rPr>
          <w:rFonts w:ascii="Tahoma"/>
          <w:color w:val="231F20"/>
          <w:sz w:val="24"/>
        </w:rPr>
        <w:t>and</w:t>
      </w:r>
      <w:r>
        <w:rPr>
          <w:rFonts w:ascii="Tahoma"/>
          <w:color w:val="231F20"/>
          <w:spacing w:val="-14"/>
          <w:sz w:val="24"/>
        </w:rPr>
        <w:t> </w:t>
      </w:r>
      <w:r>
        <w:rPr>
          <w:rFonts w:ascii="Tahoma"/>
          <w:color w:val="231F20"/>
          <w:sz w:val="24"/>
        </w:rPr>
        <w:t>ensuring</w:t>
      </w:r>
      <w:r>
        <w:rPr>
          <w:rFonts w:ascii="Tahoma"/>
          <w:color w:val="231F20"/>
          <w:spacing w:val="-14"/>
          <w:sz w:val="24"/>
        </w:rPr>
        <w:t> </w:t>
      </w:r>
      <w:r>
        <w:rPr>
          <w:rFonts w:ascii="Tahoma"/>
          <w:color w:val="231F20"/>
          <w:sz w:val="24"/>
        </w:rPr>
        <w:t>the</w:t>
      </w:r>
      <w:r>
        <w:rPr>
          <w:rFonts w:ascii="Tahoma"/>
          <w:color w:val="231F20"/>
          <w:spacing w:val="-14"/>
          <w:sz w:val="24"/>
        </w:rPr>
        <w:t> </w:t>
      </w:r>
      <w:r>
        <w:rPr>
          <w:rFonts w:ascii="Tahoma"/>
          <w:color w:val="231F20"/>
          <w:sz w:val="24"/>
        </w:rPr>
        <w:t>appropriate</w:t>
      </w:r>
      <w:r>
        <w:rPr>
          <w:rFonts w:ascii="Tahoma"/>
          <w:color w:val="231F20"/>
          <w:spacing w:val="-14"/>
          <w:sz w:val="24"/>
        </w:rPr>
        <w:t> </w:t>
      </w:r>
      <w:r>
        <w:rPr>
          <w:rFonts w:ascii="Tahoma"/>
          <w:color w:val="231F20"/>
          <w:sz w:val="24"/>
        </w:rPr>
        <w:t>transfer</w:t>
      </w:r>
      <w:r>
        <w:rPr>
          <w:rFonts w:ascii="Tahoma"/>
          <w:color w:val="231F20"/>
          <w:spacing w:val="-14"/>
          <w:sz w:val="24"/>
        </w:rPr>
        <w:t> </w:t>
      </w:r>
      <w:r>
        <w:rPr>
          <w:rFonts w:ascii="Tahoma"/>
          <w:color w:val="231F20"/>
          <w:sz w:val="24"/>
        </w:rPr>
        <w:t>of</w:t>
      </w:r>
      <w:r>
        <w:rPr>
          <w:rFonts w:ascii="Tahoma"/>
          <w:color w:val="231F20"/>
          <w:spacing w:val="-14"/>
          <w:sz w:val="24"/>
        </w:rPr>
        <w:t> </w:t>
      </w:r>
      <w:r>
        <w:rPr>
          <w:rFonts w:ascii="Tahoma"/>
          <w:color w:val="231F20"/>
          <w:sz w:val="24"/>
        </w:rPr>
        <w:t>client</w:t>
      </w:r>
      <w:r>
        <w:rPr>
          <w:rFonts w:ascii="Tahoma"/>
          <w:color w:val="231F20"/>
          <w:spacing w:val="-14"/>
          <w:sz w:val="24"/>
        </w:rPr>
        <w:t> </w:t>
      </w:r>
      <w:r>
        <w:rPr>
          <w:rFonts w:ascii="Tahoma"/>
          <w:color w:val="231F20"/>
          <w:sz w:val="24"/>
        </w:rPr>
        <w:t>records.</w:t>
      </w:r>
    </w:p>
    <w:p>
      <w:pPr>
        <w:spacing w:line="232" w:lineRule="auto" w:before="0"/>
        <w:ind w:left="1440" w:right="748" w:firstLine="0"/>
        <w:jc w:val="left"/>
        <w:rPr>
          <w:rFonts w:ascii="Tahoma"/>
          <w:sz w:val="24"/>
        </w:rPr>
      </w:pPr>
      <w:r>
        <w:rPr>
          <w:rFonts w:ascii="Tahoma"/>
          <w:color w:val="231F20"/>
          <w:spacing w:val="-2"/>
          <w:sz w:val="24"/>
        </w:rPr>
        <w:t>Counselors</w:t>
      </w:r>
      <w:r>
        <w:rPr>
          <w:rFonts w:ascii="Tahoma"/>
          <w:color w:val="231F20"/>
          <w:spacing w:val="-17"/>
          <w:sz w:val="24"/>
        </w:rPr>
        <w:t> </w:t>
      </w:r>
      <w:r>
        <w:rPr>
          <w:rFonts w:ascii="Tahoma"/>
          <w:color w:val="231F20"/>
          <w:spacing w:val="-2"/>
          <w:sz w:val="24"/>
        </w:rPr>
        <w:t>shall</w:t>
      </w:r>
      <w:r>
        <w:rPr>
          <w:rFonts w:ascii="Tahoma"/>
          <w:color w:val="231F20"/>
          <w:spacing w:val="-17"/>
          <w:sz w:val="24"/>
        </w:rPr>
        <w:t> </w:t>
      </w:r>
      <w:r>
        <w:rPr>
          <w:rFonts w:ascii="Tahoma"/>
          <w:color w:val="231F20"/>
          <w:spacing w:val="-2"/>
          <w:sz w:val="24"/>
        </w:rPr>
        <w:t>provide</w:t>
      </w:r>
      <w:r>
        <w:rPr>
          <w:rFonts w:ascii="Tahoma"/>
          <w:color w:val="231F20"/>
          <w:spacing w:val="-17"/>
          <w:sz w:val="24"/>
        </w:rPr>
        <w:t> </w:t>
      </w:r>
      <w:r>
        <w:rPr>
          <w:rFonts w:ascii="Tahoma"/>
          <w:color w:val="231F20"/>
          <w:spacing w:val="-2"/>
          <w:sz w:val="24"/>
        </w:rPr>
        <w:t>the</w:t>
      </w:r>
      <w:r>
        <w:rPr>
          <w:rFonts w:ascii="Tahoma"/>
          <w:color w:val="231F20"/>
          <w:spacing w:val="-17"/>
          <w:sz w:val="24"/>
        </w:rPr>
        <w:t> </w:t>
      </w:r>
      <w:r>
        <w:rPr>
          <w:rFonts w:ascii="Tahoma"/>
          <w:color w:val="231F20"/>
          <w:spacing w:val="-2"/>
          <w:sz w:val="24"/>
        </w:rPr>
        <w:t>client</w:t>
      </w:r>
      <w:r>
        <w:rPr>
          <w:rFonts w:ascii="Tahoma"/>
          <w:color w:val="231F20"/>
          <w:spacing w:val="-17"/>
          <w:sz w:val="24"/>
        </w:rPr>
        <w:t> </w:t>
      </w:r>
      <w:r>
        <w:rPr>
          <w:rFonts w:ascii="Tahoma"/>
          <w:color w:val="231F20"/>
          <w:spacing w:val="-2"/>
          <w:sz w:val="24"/>
        </w:rPr>
        <w:t>with</w:t>
      </w:r>
      <w:r>
        <w:rPr>
          <w:rFonts w:ascii="Tahoma"/>
          <w:color w:val="231F20"/>
          <w:spacing w:val="-17"/>
          <w:sz w:val="24"/>
        </w:rPr>
        <w:t> </w:t>
      </w:r>
      <w:r>
        <w:rPr>
          <w:rFonts w:ascii="Tahoma"/>
          <w:color w:val="231F20"/>
          <w:spacing w:val="-2"/>
          <w:sz w:val="24"/>
        </w:rPr>
        <w:t>such</w:t>
      </w:r>
      <w:r>
        <w:rPr>
          <w:rFonts w:ascii="Tahoma"/>
          <w:color w:val="231F20"/>
          <w:spacing w:val="-17"/>
          <w:sz w:val="24"/>
        </w:rPr>
        <w:t> </w:t>
      </w:r>
      <w:r>
        <w:rPr>
          <w:rFonts w:ascii="Tahoma"/>
          <w:color w:val="231F20"/>
          <w:spacing w:val="-2"/>
          <w:sz w:val="24"/>
        </w:rPr>
        <w:t>written</w:t>
      </w:r>
      <w:r>
        <w:rPr>
          <w:rFonts w:ascii="Tahoma"/>
          <w:color w:val="231F20"/>
          <w:spacing w:val="-17"/>
          <w:sz w:val="24"/>
        </w:rPr>
        <w:t> </w:t>
      </w:r>
      <w:r>
        <w:rPr>
          <w:rFonts w:ascii="Tahoma"/>
          <w:color w:val="231F20"/>
          <w:spacing w:val="-2"/>
          <w:sz w:val="24"/>
        </w:rPr>
        <w:t>procedures,</w:t>
      </w:r>
      <w:r>
        <w:rPr>
          <w:rFonts w:ascii="Tahoma"/>
          <w:color w:val="231F20"/>
          <w:spacing w:val="-17"/>
          <w:sz w:val="24"/>
        </w:rPr>
        <w:t> </w:t>
      </w:r>
      <w:r>
        <w:rPr>
          <w:rFonts w:ascii="Tahoma"/>
          <w:color w:val="231F20"/>
          <w:spacing w:val="-2"/>
          <w:sz w:val="24"/>
        </w:rPr>
        <w:t>and</w:t>
      </w:r>
      <w:r>
        <w:rPr>
          <w:rFonts w:ascii="Tahoma"/>
          <w:color w:val="231F20"/>
          <w:spacing w:val="-17"/>
          <w:sz w:val="24"/>
        </w:rPr>
        <w:t> </w:t>
      </w:r>
      <w:r>
        <w:rPr>
          <w:rFonts w:ascii="Tahoma"/>
          <w:color w:val="231F20"/>
          <w:spacing w:val="-2"/>
          <w:sz w:val="24"/>
        </w:rPr>
        <w:t>will</w:t>
      </w:r>
      <w:r>
        <w:rPr>
          <w:rFonts w:ascii="Tahoma"/>
          <w:color w:val="231F20"/>
          <w:spacing w:val="-17"/>
          <w:sz w:val="24"/>
        </w:rPr>
        <w:t> </w:t>
      </w:r>
      <w:r>
        <w:rPr>
          <w:rFonts w:ascii="Tahoma"/>
          <w:color w:val="231F20"/>
          <w:spacing w:val="-2"/>
          <w:sz w:val="24"/>
        </w:rPr>
        <w:t>provide</w:t>
      </w:r>
      <w:r>
        <w:rPr>
          <w:rFonts w:ascii="Tahoma"/>
          <w:color w:val="231F20"/>
          <w:spacing w:val="-17"/>
          <w:sz w:val="24"/>
        </w:rPr>
        <w:t> </w:t>
      </w:r>
      <w:r>
        <w:rPr>
          <w:rFonts w:ascii="Tahoma"/>
          <w:color w:val="231F20"/>
          <w:spacing w:val="-2"/>
          <w:sz w:val="24"/>
        </w:rPr>
        <w:t>an</w:t>
      </w:r>
      <w:r>
        <w:rPr>
          <w:rFonts w:ascii="Tahoma"/>
          <w:color w:val="231F20"/>
          <w:spacing w:val="-17"/>
          <w:sz w:val="24"/>
        </w:rPr>
        <w:t> </w:t>
      </w:r>
      <w:r>
        <w:rPr>
          <w:rFonts w:ascii="Tahoma"/>
          <w:color w:val="231F20"/>
          <w:spacing w:val="-2"/>
          <w:sz w:val="24"/>
        </w:rPr>
        <w:t>opportunity </w:t>
      </w:r>
      <w:r>
        <w:rPr>
          <w:rFonts w:ascii="Tahoma"/>
          <w:color w:val="231F20"/>
          <w:sz w:val="24"/>
        </w:rPr>
        <w:t>for</w:t>
      </w:r>
      <w:r>
        <w:rPr>
          <w:rFonts w:ascii="Tahoma"/>
          <w:color w:val="231F20"/>
          <w:spacing w:val="-13"/>
          <w:sz w:val="24"/>
        </w:rPr>
        <w:t> </w:t>
      </w:r>
      <w:r>
        <w:rPr>
          <w:rFonts w:ascii="Tahoma"/>
          <w:color w:val="231F20"/>
          <w:sz w:val="24"/>
        </w:rPr>
        <w:t>the</w:t>
      </w:r>
      <w:r>
        <w:rPr>
          <w:rFonts w:ascii="Tahoma"/>
          <w:color w:val="231F20"/>
          <w:spacing w:val="-13"/>
          <w:sz w:val="24"/>
        </w:rPr>
        <w:t> </w:t>
      </w:r>
      <w:r>
        <w:rPr>
          <w:rFonts w:ascii="Tahoma"/>
          <w:color w:val="231F20"/>
          <w:sz w:val="24"/>
        </w:rPr>
        <w:t>client</w:t>
      </w:r>
      <w:r>
        <w:rPr>
          <w:rFonts w:ascii="Tahoma"/>
          <w:color w:val="231F20"/>
          <w:spacing w:val="-13"/>
          <w:sz w:val="24"/>
        </w:rPr>
        <w:t> </w:t>
      </w:r>
      <w:r>
        <w:rPr>
          <w:rFonts w:ascii="Tahoma"/>
          <w:color w:val="231F20"/>
          <w:sz w:val="24"/>
        </w:rPr>
        <w:t>to</w:t>
      </w:r>
      <w:r>
        <w:rPr>
          <w:rFonts w:ascii="Tahoma"/>
          <w:color w:val="231F20"/>
          <w:spacing w:val="-13"/>
          <w:sz w:val="24"/>
        </w:rPr>
        <w:t> </w:t>
      </w:r>
      <w:r>
        <w:rPr>
          <w:rFonts w:ascii="Tahoma"/>
          <w:color w:val="231F20"/>
          <w:sz w:val="24"/>
        </w:rPr>
        <w:t>discuss</w:t>
      </w:r>
      <w:r>
        <w:rPr>
          <w:rFonts w:ascii="Tahoma"/>
          <w:color w:val="231F20"/>
          <w:spacing w:val="-13"/>
          <w:sz w:val="24"/>
        </w:rPr>
        <w:t> </w:t>
      </w:r>
      <w:r>
        <w:rPr>
          <w:rFonts w:ascii="Tahoma"/>
          <w:color w:val="231F20"/>
          <w:sz w:val="24"/>
        </w:rPr>
        <w:t>concerns</w:t>
      </w:r>
      <w:r>
        <w:rPr>
          <w:rFonts w:ascii="Tahoma"/>
          <w:color w:val="231F20"/>
          <w:spacing w:val="-13"/>
          <w:sz w:val="24"/>
        </w:rPr>
        <w:t> </w:t>
      </w:r>
      <w:r>
        <w:rPr>
          <w:rFonts w:ascii="Tahoma"/>
          <w:color w:val="231F20"/>
          <w:sz w:val="24"/>
        </w:rPr>
        <w:t>regarding</w:t>
      </w:r>
      <w:r>
        <w:rPr>
          <w:rFonts w:ascii="Tahoma"/>
          <w:color w:val="231F20"/>
          <w:spacing w:val="-13"/>
          <w:sz w:val="24"/>
        </w:rPr>
        <w:t> </w:t>
      </w:r>
      <w:r>
        <w:rPr>
          <w:rFonts w:ascii="Tahoma"/>
          <w:color w:val="231F20"/>
          <w:sz w:val="24"/>
        </w:rPr>
        <w:t>the</w:t>
      </w:r>
      <w:r>
        <w:rPr>
          <w:rFonts w:ascii="Tahoma"/>
          <w:color w:val="231F20"/>
          <w:spacing w:val="-13"/>
          <w:sz w:val="24"/>
        </w:rPr>
        <w:t> </w:t>
      </w:r>
      <w:r>
        <w:rPr>
          <w:rFonts w:ascii="Tahoma"/>
          <w:color w:val="231F20"/>
          <w:sz w:val="24"/>
        </w:rPr>
        <w:t>process</w:t>
      </w:r>
      <w:r>
        <w:rPr>
          <w:rFonts w:ascii="Tahoma"/>
          <w:color w:val="231F20"/>
          <w:spacing w:val="-13"/>
          <w:sz w:val="24"/>
        </w:rPr>
        <w:t> </w:t>
      </w:r>
      <w:r>
        <w:rPr>
          <w:rFonts w:ascii="Tahoma"/>
          <w:color w:val="231F20"/>
          <w:sz w:val="24"/>
        </w:rPr>
        <w:t>as</w:t>
      </w:r>
      <w:r>
        <w:rPr>
          <w:rFonts w:ascii="Tahoma"/>
          <w:color w:val="231F20"/>
          <w:spacing w:val="-13"/>
          <w:sz w:val="24"/>
        </w:rPr>
        <w:t> </w:t>
      </w:r>
      <w:r>
        <w:rPr>
          <w:rFonts w:ascii="Tahoma"/>
          <w:color w:val="231F20"/>
          <w:sz w:val="24"/>
        </w:rPr>
        <w:t>it</w:t>
      </w:r>
      <w:r>
        <w:rPr>
          <w:rFonts w:ascii="Tahoma"/>
          <w:color w:val="231F20"/>
          <w:spacing w:val="-13"/>
          <w:sz w:val="24"/>
        </w:rPr>
        <w:t> </w:t>
      </w:r>
      <w:r>
        <w:rPr>
          <w:rFonts w:ascii="Tahoma"/>
          <w:color w:val="231F20"/>
          <w:sz w:val="24"/>
        </w:rPr>
        <w:t>pertains</w:t>
      </w:r>
      <w:r>
        <w:rPr>
          <w:rFonts w:ascii="Tahoma"/>
          <w:color w:val="231F20"/>
          <w:spacing w:val="-13"/>
          <w:sz w:val="24"/>
        </w:rPr>
        <w:t> </w:t>
      </w:r>
      <w:r>
        <w:rPr>
          <w:rFonts w:ascii="Tahoma"/>
          <w:color w:val="231F20"/>
          <w:sz w:val="24"/>
        </w:rPr>
        <w:t>to</w:t>
      </w:r>
      <w:r>
        <w:rPr>
          <w:rFonts w:ascii="Tahoma"/>
          <w:color w:val="231F20"/>
          <w:spacing w:val="-13"/>
          <w:sz w:val="24"/>
        </w:rPr>
        <w:t> </w:t>
      </w:r>
      <w:r>
        <w:rPr>
          <w:rFonts w:ascii="Tahoma"/>
          <w:color w:val="231F20"/>
          <w:sz w:val="24"/>
        </w:rPr>
        <w:t>the</w:t>
      </w:r>
      <w:r>
        <w:rPr>
          <w:rFonts w:ascii="Tahoma"/>
          <w:color w:val="231F20"/>
          <w:spacing w:val="-13"/>
          <w:sz w:val="24"/>
        </w:rPr>
        <w:t> </w:t>
      </w:r>
      <w:r>
        <w:rPr>
          <w:rFonts w:ascii="Tahoma"/>
          <w:color w:val="231F20"/>
          <w:sz w:val="24"/>
        </w:rPr>
        <w:t>transfer</w:t>
      </w:r>
      <w:r>
        <w:rPr>
          <w:rFonts w:ascii="Tahoma"/>
          <w:color w:val="231F20"/>
          <w:spacing w:val="-13"/>
          <w:sz w:val="24"/>
        </w:rPr>
        <w:t> </w:t>
      </w:r>
      <w:r>
        <w:rPr>
          <w:rFonts w:ascii="Tahoma"/>
          <w:color w:val="231F20"/>
          <w:sz w:val="24"/>
        </w:rPr>
        <w:t>of</w:t>
      </w:r>
    </w:p>
    <w:p>
      <w:pPr>
        <w:spacing w:line="280" w:lineRule="exact" w:before="0"/>
        <w:ind w:left="1440" w:right="0" w:firstLine="0"/>
        <w:jc w:val="left"/>
        <w:rPr>
          <w:rFonts w:ascii="Tahoma"/>
          <w:sz w:val="24"/>
        </w:rPr>
      </w:pPr>
      <w:r>
        <w:rPr>
          <w:rFonts w:ascii="Tahoma"/>
          <w:color w:val="231F20"/>
          <w:spacing w:val="-2"/>
          <w:sz w:val="24"/>
        </w:rPr>
        <w:t>their</w:t>
      </w:r>
      <w:r>
        <w:rPr>
          <w:rFonts w:ascii="Tahoma"/>
          <w:color w:val="231F20"/>
          <w:spacing w:val="-20"/>
          <w:sz w:val="24"/>
        </w:rPr>
        <w:t> </w:t>
      </w:r>
      <w:r>
        <w:rPr>
          <w:rFonts w:ascii="Tahoma"/>
          <w:color w:val="231F20"/>
          <w:spacing w:val="-2"/>
          <w:sz w:val="24"/>
        </w:rPr>
        <w:t>record.</w:t>
      </w:r>
    </w:p>
    <w:p>
      <w:pPr>
        <w:pStyle w:val="BodyText"/>
        <w:spacing w:before="5"/>
        <w:ind w:left="0"/>
        <w:rPr>
          <w:rFonts w:ascii="Tahoma"/>
          <w:sz w:val="22"/>
        </w:rPr>
      </w:pPr>
    </w:p>
    <w:p>
      <w:pPr>
        <w:pStyle w:val="ListParagraph"/>
        <w:numPr>
          <w:ilvl w:val="0"/>
          <w:numId w:val="2"/>
        </w:numPr>
        <w:tabs>
          <w:tab w:pos="1440" w:val="left" w:leader="none"/>
        </w:tabs>
        <w:spacing w:line="232" w:lineRule="auto" w:before="0" w:after="0"/>
        <w:ind w:left="1440" w:right="874" w:hanging="720"/>
        <w:jc w:val="left"/>
        <w:rPr>
          <w:color w:val="231F20"/>
          <w:sz w:val="24"/>
        </w:rPr>
      </w:pPr>
      <w:r>
        <w:rPr>
          <w:color w:val="231F20"/>
          <w:sz w:val="24"/>
        </w:rPr>
        <w:t>Counselors</w:t>
      </w:r>
      <w:r>
        <w:rPr>
          <w:color w:val="231F20"/>
          <w:spacing w:val="-6"/>
          <w:sz w:val="24"/>
        </w:rPr>
        <w:t> </w:t>
      </w:r>
      <w:r>
        <w:rPr>
          <w:color w:val="231F20"/>
          <w:sz w:val="24"/>
        </w:rPr>
        <w:t>shall</w:t>
      </w:r>
      <w:r>
        <w:rPr>
          <w:color w:val="231F20"/>
          <w:spacing w:val="-6"/>
          <w:sz w:val="24"/>
        </w:rPr>
        <w:t> </w:t>
      </w:r>
      <w:r>
        <w:rPr>
          <w:color w:val="231F20"/>
          <w:sz w:val="24"/>
        </w:rPr>
        <w:t>discuss</w:t>
      </w:r>
      <w:r>
        <w:rPr>
          <w:color w:val="231F20"/>
          <w:spacing w:val="-6"/>
          <w:sz w:val="24"/>
        </w:rPr>
        <w:t> </w:t>
      </w:r>
      <w:r>
        <w:rPr>
          <w:color w:val="231F20"/>
          <w:sz w:val="24"/>
        </w:rPr>
        <w:t>with</w:t>
      </w:r>
      <w:r>
        <w:rPr>
          <w:color w:val="231F20"/>
          <w:spacing w:val="-6"/>
          <w:sz w:val="24"/>
        </w:rPr>
        <w:t> </w:t>
      </w:r>
      <w:r>
        <w:rPr>
          <w:color w:val="231F20"/>
          <w:sz w:val="24"/>
        </w:rPr>
        <w:t>prospective</w:t>
      </w:r>
      <w:r>
        <w:rPr>
          <w:color w:val="231F20"/>
          <w:spacing w:val="-6"/>
          <w:sz w:val="24"/>
        </w:rPr>
        <w:t> </w:t>
      </w:r>
      <w:r>
        <w:rPr>
          <w:color w:val="231F20"/>
          <w:sz w:val="24"/>
        </w:rPr>
        <w:t>clients</w:t>
      </w:r>
      <w:r>
        <w:rPr>
          <w:color w:val="231F20"/>
          <w:spacing w:val="-6"/>
          <w:sz w:val="24"/>
        </w:rPr>
        <w:t> </w:t>
      </w:r>
      <w:r>
        <w:rPr>
          <w:color w:val="231F20"/>
          <w:sz w:val="24"/>
        </w:rPr>
        <w:t>and</w:t>
      </w:r>
      <w:r>
        <w:rPr>
          <w:color w:val="231F20"/>
          <w:spacing w:val="-6"/>
          <w:sz w:val="24"/>
        </w:rPr>
        <w:t> </w:t>
      </w:r>
      <w:r>
        <w:rPr>
          <w:color w:val="231F20"/>
          <w:sz w:val="24"/>
        </w:rPr>
        <w:t>document</w:t>
      </w:r>
      <w:r>
        <w:rPr>
          <w:color w:val="231F20"/>
          <w:spacing w:val="-6"/>
          <w:sz w:val="24"/>
        </w:rPr>
        <w:t> </w:t>
      </w:r>
      <w:r>
        <w:rPr>
          <w:color w:val="231F20"/>
          <w:sz w:val="24"/>
        </w:rPr>
        <w:t>the</w:t>
      </w:r>
      <w:r>
        <w:rPr>
          <w:color w:val="231F20"/>
          <w:spacing w:val="-6"/>
          <w:sz w:val="24"/>
        </w:rPr>
        <w:t> </w:t>
      </w:r>
      <w:r>
        <w:rPr>
          <w:color w:val="231F20"/>
          <w:sz w:val="24"/>
        </w:rPr>
        <w:t>appropriateness</w:t>
      </w:r>
      <w:r>
        <w:rPr>
          <w:color w:val="231F20"/>
          <w:spacing w:val="-6"/>
          <w:sz w:val="24"/>
        </w:rPr>
        <w:t> </w:t>
      </w:r>
      <w:r>
        <w:rPr>
          <w:color w:val="231F20"/>
          <w:sz w:val="24"/>
        </w:rPr>
        <w:t>of counseling</w:t>
      </w:r>
      <w:r>
        <w:rPr>
          <w:color w:val="231F20"/>
          <w:spacing w:val="-18"/>
          <w:sz w:val="24"/>
        </w:rPr>
        <w:t> </w:t>
      </w:r>
      <w:r>
        <w:rPr>
          <w:color w:val="231F20"/>
          <w:sz w:val="24"/>
        </w:rPr>
        <w:t>services</w:t>
      </w:r>
      <w:r>
        <w:rPr>
          <w:color w:val="231F20"/>
          <w:spacing w:val="-18"/>
          <w:sz w:val="24"/>
        </w:rPr>
        <w:t> </w:t>
      </w:r>
      <w:r>
        <w:rPr>
          <w:color w:val="231F20"/>
          <w:sz w:val="24"/>
        </w:rPr>
        <w:t>offered.</w:t>
      </w:r>
      <w:r>
        <w:rPr>
          <w:color w:val="231F20"/>
          <w:spacing w:val="30"/>
          <w:sz w:val="24"/>
        </w:rPr>
        <w:t> </w:t>
      </w:r>
      <w:r>
        <w:rPr>
          <w:color w:val="231F20"/>
          <w:sz w:val="24"/>
        </w:rPr>
        <w:t>If</w:t>
      </w:r>
      <w:r>
        <w:rPr>
          <w:color w:val="231F20"/>
          <w:spacing w:val="-18"/>
          <w:sz w:val="24"/>
        </w:rPr>
        <w:t> </w:t>
      </w:r>
      <w:r>
        <w:rPr>
          <w:color w:val="231F20"/>
          <w:sz w:val="24"/>
        </w:rPr>
        <w:t>there</w:t>
      </w:r>
      <w:r>
        <w:rPr>
          <w:color w:val="231F20"/>
          <w:spacing w:val="-18"/>
          <w:sz w:val="24"/>
        </w:rPr>
        <w:t> </w:t>
      </w:r>
      <w:r>
        <w:rPr>
          <w:color w:val="231F20"/>
          <w:sz w:val="24"/>
        </w:rPr>
        <w:t>is</w:t>
      </w:r>
      <w:r>
        <w:rPr>
          <w:color w:val="231F20"/>
          <w:spacing w:val="-18"/>
          <w:sz w:val="24"/>
        </w:rPr>
        <w:t> </w:t>
      </w:r>
      <w:r>
        <w:rPr>
          <w:color w:val="231F20"/>
          <w:sz w:val="24"/>
        </w:rPr>
        <w:t>reasonable</w:t>
      </w:r>
      <w:r>
        <w:rPr>
          <w:color w:val="231F20"/>
          <w:spacing w:val="-18"/>
          <w:sz w:val="24"/>
        </w:rPr>
        <w:t> </w:t>
      </w:r>
      <w:r>
        <w:rPr>
          <w:color w:val="231F20"/>
          <w:sz w:val="24"/>
        </w:rPr>
        <w:t>cause</w:t>
      </w:r>
      <w:r>
        <w:rPr>
          <w:color w:val="231F20"/>
          <w:spacing w:val="-18"/>
          <w:sz w:val="24"/>
        </w:rPr>
        <w:t> </w:t>
      </w:r>
      <w:r>
        <w:rPr>
          <w:color w:val="231F20"/>
          <w:sz w:val="24"/>
        </w:rPr>
        <w:t>to</w:t>
      </w:r>
      <w:r>
        <w:rPr>
          <w:color w:val="231F20"/>
          <w:spacing w:val="-18"/>
          <w:sz w:val="24"/>
        </w:rPr>
        <w:t> </w:t>
      </w:r>
      <w:r>
        <w:rPr>
          <w:color w:val="231F20"/>
          <w:sz w:val="24"/>
        </w:rPr>
        <w:t>believe</w:t>
      </w:r>
      <w:r>
        <w:rPr>
          <w:color w:val="231F20"/>
          <w:spacing w:val="-18"/>
          <w:sz w:val="24"/>
        </w:rPr>
        <w:t> </w:t>
      </w:r>
      <w:r>
        <w:rPr>
          <w:color w:val="231F20"/>
          <w:sz w:val="24"/>
        </w:rPr>
        <w:t>a</w:t>
      </w:r>
      <w:r>
        <w:rPr>
          <w:color w:val="231F20"/>
          <w:spacing w:val="-18"/>
          <w:sz w:val="24"/>
        </w:rPr>
        <w:t> </w:t>
      </w:r>
      <w:r>
        <w:rPr>
          <w:color w:val="231F20"/>
          <w:sz w:val="24"/>
        </w:rPr>
        <w:t>client</w:t>
      </w:r>
      <w:r>
        <w:rPr>
          <w:color w:val="231F20"/>
          <w:spacing w:val="-18"/>
          <w:sz w:val="24"/>
        </w:rPr>
        <w:t> </w:t>
      </w:r>
      <w:r>
        <w:rPr>
          <w:color w:val="231F20"/>
          <w:sz w:val="24"/>
        </w:rPr>
        <w:t>will</w:t>
      </w:r>
      <w:r>
        <w:rPr>
          <w:color w:val="231F20"/>
          <w:spacing w:val="-18"/>
          <w:sz w:val="24"/>
        </w:rPr>
        <w:t> </w:t>
      </w:r>
      <w:r>
        <w:rPr>
          <w:color w:val="231F20"/>
          <w:sz w:val="24"/>
        </w:rPr>
        <w:t>not</w:t>
      </w:r>
      <w:r>
        <w:rPr>
          <w:color w:val="231F20"/>
          <w:spacing w:val="-18"/>
          <w:sz w:val="24"/>
        </w:rPr>
        <w:t> </w:t>
      </w:r>
      <w:r>
        <w:rPr>
          <w:color w:val="231F20"/>
          <w:sz w:val="24"/>
        </w:rPr>
        <w:t>benefit</w:t>
      </w:r>
      <w:r>
        <w:rPr>
          <w:color w:val="231F20"/>
          <w:spacing w:val="-18"/>
          <w:sz w:val="24"/>
        </w:rPr>
        <w:t> </w:t>
      </w:r>
      <w:r>
        <w:rPr>
          <w:color w:val="231F20"/>
          <w:sz w:val="24"/>
        </w:rPr>
        <w:t>from </w:t>
      </w:r>
      <w:r>
        <w:rPr>
          <w:color w:val="231F20"/>
          <w:spacing w:val="-2"/>
          <w:sz w:val="24"/>
        </w:rPr>
        <w:t>counseling</w:t>
      </w:r>
      <w:r>
        <w:rPr>
          <w:color w:val="231F20"/>
          <w:spacing w:val="-19"/>
          <w:sz w:val="24"/>
        </w:rPr>
        <w:t> </w:t>
      </w:r>
      <w:r>
        <w:rPr>
          <w:color w:val="231F20"/>
          <w:spacing w:val="-2"/>
          <w:sz w:val="24"/>
        </w:rPr>
        <w:t>services</w:t>
      </w:r>
      <w:r>
        <w:rPr>
          <w:color w:val="231F20"/>
          <w:spacing w:val="-19"/>
          <w:sz w:val="24"/>
        </w:rPr>
        <w:t> </w:t>
      </w:r>
      <w:r>
        <w:rPr>
          <w:color w:val="231F20"/>
          <w:spacing w:val="-2"/>
          <w:sz w:val="24"/>
        </w:rPr>
        <w:t>offered,</w:t>
      </w:r>
      <w:r>
        <w:rPr>
          <w:color w:val="231F20"/>
          <w:spacing w:val="-19"/>
          <w:sz w:val="24"/>
        </w:rPr>
        <w:t> </w:t>
      </w:r>
      <w:r>
        <w:rPr>
          <w:color w:val="231F20"/>
          <w:spacing w:val="-2"/>
          <w:sz w:val="24"/>
        </w:rPr>
        <w:t>counselors</w:t>
      </w:r>
      <w:r>
        <w:rPr>
          <w:color w:val="231F20"/>
          <w:spacing w:val="-19"/>
          <w:sz w:val="24"/>
        </w:rPr>
        <w:t> </w:t>
      </w:r>
      <w:r>
        <w:rPr>
          <w:color w:val="231F20"/>
          <w:spacing w:val="-2"/>
          <w:sz w:val="24"/>
        </w:rPr>
        <w:t>will</w:t>
      </w:r>
      <w:r>
        <w:rPr>
          <w:color w:val="231F20"/>
          <w:spacing w:val="-19"/>
          <w:sz w:val="24"/>
        </w:rPr>
        <w:t> </w:t>
      </w:r>
      <w:r>
        <w:rPr>
          <w:color w:val="231F20"/>
          <w:spacing w:val="-2"/>
          <w:sz w:val="24"/>
        </w:rPr>
        <w:t>explore</w:t>
      </w:r>
      <w:r>
        <w:rPr>
          <w:color w:val="231F20"/>
          <w:spacing w:val="-19"/>
          <w:sz w:val="24"/>
        </w:rPr>
        <w:t> </w:t>
      </w:r>
      <w:r>
        <w:rPr>
          <w:color w:val="231F20"/>
          <w:spacing w:val="-2"/>
          <w:sz w:val="24"/>
        </w:rPr>
        <w:t>alternative</w:t>
      </w:r>
      <w:r>
        <w:rPr>
          <w:color w:val="231F20"/>
          <w:spacing w:val="-19"/>
          <w:sz w:val="24"/>
        </w:rPr>
        <w:t> </w:t>
      </w:r>
      <w:r>
        <w:rPr>
          <w:color w:val="231F20"/>
          <w:spacing w:val="-2"/>
          <w:sz w:val="24"/>
        </w:rPr>
        <w:t>forms</w:t>
      </w:r>
      <w:r>
        <w:rPr>
          <w:color w:val="231F20"/>
          <w:spacing w:val="-19"/>
          <w:sz w:val="24"/>
        </w:rPr>
        <w:t> </w:t>
      </w:r>
      <w:r>
        <w:rPr>
          <w:color w:val="231F20"/>
          <w:spacing w:val="-2"/>
          <w:sz w:val="24"/>
        </w:rPr>
        <w:t>of</w:t>
      </w:r>
      <w:r>
        <w:rPr>
          <w:color w:val="231F20"/>
          <w:spacing w:val="-19"/>
          <w:sz w:val="24"/>
        </w:rPr>
        <w:t> </w:t>
      </w:r>
      <w:r>
        <w:rPr>
          <w:color w:val="231F20"/>
          <w:spacing w:val="-2"/>
          <w:sz w:val="24"/>
        </w:rPr>
        <w:t>treatment</w:t>
      </w:r>
      <w:r>
        <w:rPr>
          <w:color w:val="231F20"/>
          <w:spacing w:val="-19"/>
          <w:sz w:val="24"/>
        </w:rPr>
        <w:t> </w:t>
      </w:r>
      <w:r>
        <w:rPr>
          <w:color w:val="231F20"/>
          <w:spacing w:val="-2"/>
          <w:sz w:val="24"/>
        </w:rPr>
        <w:t>and/or</w:t>
      </w:r>
      <w:r>
        <w:rPr>
          <w:color w:val="231F20"/>
          <w:spacing w:val="-19"/>
          <w:sz w:val="24"/>
        </w:rPr>
        <w:t> </w:t>
      </w:r>
      <w:r>
        <w:rPr>
          <w:color w:val="231F20"/>
          <w:spacing w:val="-2"/>
          <w:sz w:val="24"/>
        </w:rPr>
        <w:t>discuss </w:t>
      </w:r>
      <w:r>
        <w:rPr>
          <w:color w:val="231F20"/>
          <w:sz w:val="24"/>
        </w:rPr>
        <w:t>and/or</w:t>
      </w:r>
      <w:r>
        <w:rPr>
          <w:color w:val="231F20"/>
          <w:spacing w:val="-10"/>
          <w:sz w:val="24"/>
        </w:rPr>
        <w:t> </w:t>
      </w:r>
      <w:r>
        <w:rPr>
          <w:color w:val="231F20"/>
          <w:sz w:val="24"/>
        </w:rPr>
        <w:t>facilitate</w:t>
      </w:r>
      <w:r>
        <w:rPr>
          <w:color w:val="231F20"/>
          <w:spacing w:val="-10"/>
          <w:sz w:val="24"/>
        </w:rPr>
        <w:t> </w:t>
      </w:r>
      <w:r>
        <w:rPr>
          <w:color w:val="231F20"/>
          <w:sz w:val="24"/>
        </w:rPr>
        <w:t>a</w:t>
      </w:r>
      <w:r>
        <w:rPr>
          <w:color w:val="231F20"/>
          <w:spacing w:val="-10"/>
          <w:sz w:val="24"/>
        </w:rPr>
        <w:t> </w:t>
      </w:r>
      <w:r>
        <w:rPr>
          <w:color w:val="231F20"/>
          <w:sz w:val="24"/>
        </w:rPr>
        <w:t>referral</w:t>
      </w:r>
      <w:r>
        <w:rPr>
          <w:color w:val="231F20"/>
          <w:spacing w:val="-10"/>
          <w:sz w:val="24"/>
        </w:rPr>
        <w:t> </w:t>
      </w:r>
      <w:r>
        <w:rPr>
          <w:color w:val="231F20"/>
          <w:sz w:val="24"/>
        </w:rPr>
        <w:t>to</w:t>
      </w:r>
      <w:r>
        <w:rPr>
          <w:color w:val="231F20"/>
          <w:spacing w:val="-10"/>
          <w:sz w:val="24"/>
        </w:rPr>
        <w:t> </w:t>
      </w:r>
      <w:r>
        <w:rPr>
          <w:color w:val="231F20"/>
          <w:sz w:val="24"/>
        </w:rPr>
        <w:t>another</w:t>
      </w:r>
      <w:r>
        <w:rPr>
          <w:color w:val="231F20"/>
          <w:spacing w:val="-10"/>
          <w:sz w:val="24"/>
        </w:rPr>
        <w:t> </w:t>
      </w:r>
      <w:r>
        <w:rPr>
          <w:color w:val="231F20"/>
          <w:sz w:val="24"/>
        </w:rPr>
        <w:t>provider.</w:t>
      </w:r>
    </w:p>
    <w:p>
      <w:pPr>
        <w:pStyle w:val="BodyText"/>
        <w:spacing w:before="11"/>
        <w:ind w:left="0"/>
        <w:rPr>
          <w:rFonts w:ascii="Tahoma"/>
          <w:sz w:val="22"/>
        </w:rPr>
      </w:pPr>
    </w:p>
    <w:p>
      <w:pPr>
        <w:pStyle w:val="ListParagraph"/>
        <w:numPr>
          <w:ilvl w:val="0"/>
          <w:numId w:val="2"/>
        </w:numPr>
        <w:tabs>
          <w:tab w:pos="1440" w:val="left" w:leader="none"/>
        </w:tabs>
        <w:spacing w:line="232" w:lineRule="auto" w:before="0" w:after="0"/>
        <w:ind w:left="1440" w:right="1103" w:hanging="720"/>
        <w:jc w:val="left"/>
        <w:rPr>
          <w:color w:val="231F20"/>
          <w:sz w:val="24"/>
        </w:rPr>
      </w:pPr>
      <w:r>
        <w:rPr>
          <w:color w:val="231F20"/>
          <w:spacing w:val="-2"/>
          <w:sz w:val="24"/>
        </w:rPr>
        <w:t>Counselors</w:t>
      </w:r>
      <w:r>
        <w:rPr>
          <w:color w:val="231F20"/>
          <w:spacing w:val="-13"/>
          <w:sz w:val="24"/>
        </w:rPr>
        <w:t> </w:t>
      </w:r>
      <w:r>
        <w:rPr>
          <w:color w:val="231F20"/>
          <w:spacing w:val="-2"/>
          <w:sz w:val="24"/>
        </w:rPr>
        <w:t>working</w:t>
      </w:r>
      <w:r>
        <w:rPr>
          <w:color w:val="231F20"/>
          <w:spacing w:val="-13"/>
          <w:sz w:val="24"/>
        </w:rPr>
        <w:t> </w:t>
      </w:r>
      <w:r>
        <w:rPr>
          <w:color w:val="231F20"/>
          <w:spacing w:val="-2"/>
          <w:sz w:val="24"/>
        </w:rPr>
        <w:t>independently</w:t>
      </w:r>
      <w:r>
        <w:rPr>
          <w:color w:val="231F20"/>
          <w:spacing w:val="-13"/>
          <w:sz w:val="24"/>
        </w:rPr>
        <w:t> </w:t>
      </w:r>
      <w:r>
        <w:rPr>
          <w:color w:val="231F20"/>
          <w:spacing w:val="-2"/>
          <w:sz w:val="24"/>
        </w:rPr>
        <w:t>will</w:t>
      </w:r>
      <w:r>
        <w:rPr>
          <w:color w:val="231F20"/>
          <w:spacing w:val="-13"/>
          <w:sz w:val="24"/>
        </w:rPr>
        <w:t> </w:t>
      </w:r>
      <w:r>
        <w:rPr>
          <w:color w:val="231F20"/>
          <w:spacing w:val="-2"/>
          <w:sz w:val="24"/>
        </w:rPr>
        <w:t>retain</w:t>
      </w:r>
      <w:r>
        <w:rPr>
          <w:color w:val="231F20"/>
          <w:spacing w:val="-13"/>
          <w:sz w:val="24"/>
        </w:rPr>
        <w:t> </w:t>
      </w:r>
      <w:r>
        <w:rPr>
          <w:color w:val="231F20"/>
          <w:spacing w:val="-2"/>
          <w:sz w:val="24"/>
        </w:rPr>
        <w:t>and</w:t>
      </w:r>
      <w:r>
        <w:rPr>
          <w:color w:val="231F20"/>
          <w:spacing w:val="-13"/>
          <w:sz w:val="24"/>
        </w:rPr>
        <w:t> </w:t>
      </w:r>
      <w:r>
        <w:rPr>
          <w:color w:val="231F20"/>
          <w:spacing w:val="-2"/>
          <w:sz w:val="24"/>
        </w:rPr>
        <w:t>protect</w:t>
      </w:r>
      <w:r>
        <w:rPr>
          <w:color w:val="231F20"/>
          <w:spacing w:val="-13"/>
          <w:sz w:val="24"/>
        </w:rPr>
        <w:t> </w:t>
      </w:r>
      <w:r>
        <w:rPr>
          <w:color w:val="231F20"/>
          <w:spacing w:val="-2"/>
          <w:sz w:val="24"/>
        </w:rPr>
        <w:t>client</w:t>
      </w:r>
      <w:r>
        <w:rPr>
          <w:color w:val="231F20"/>
          <w:spacing w:val="-13"/>
          <w:sz w:val="24"/>
        </w:rPr>
        <w:t> </w:t>
      </w:r>
      <w:r>
        <w:rPr>
          <w:color w:val="231F20"/>
          <w:spacing w:val="-2"/>
          <w:sz w:val="24"/>
        </w:rPr>
        <w:t>records</w:t>
      </w:r>
      <w:r>
        <w:rPr>
          <w:color w:val="231F20"/>
          <w:spacing w:val="-13"/>
          <w:sz w:val="24"/>
        </w:rPr>
        <w:t> </w:t>
      </w:r>
      <w:r>
        <w:rPr>
          <w:color w:val="231F20"/>
          <w:spacing w:val="-2"/>
          <w:sz w:val="24"/>
        </w:rPr>
        <w:t>as</w:t>
      </w:r>
      <w:r>
        <w:rPr>
          <w:color w:val="231F20"/>
          <w:spacing w:val="-13"/>
          <w:sz w:val="24"/>
        </w:rPr>
        <w:t> </w:t>
      </w:r>
      <w:r>
        <w:rPr>
          <w:color w:val="231F20"/>
          <w:spacing w:val="-2"/>
          <w:sz w:val="24"/>
        </w:rPr>
        <w:t>directed</w:t>
      </w:r>
      <w:r>
        <w:rPr>
          <w:color w:val="231F20"/>
          <w:spacing w:val="-13"/>
          <w:sz w:val="24"/>
        </w:rPr>
        <w:t> </w:t>
      </w:r>
      <w:r>
        <w:rPr>
          <w:color w:val="231F20"/>
          <w:spacing w:val="-2"/>
          <w:sz w:val="24"/>
        </w:rPr>
        <w:t>by</w:t>
      </w:r>
      <w:r>
        <w:rPr>
          <w:color w:val="231F20"/>
          <w:spacing w:val="-13"/>
          <w:sz w:val="24"/>
        </w:rPr>
        <w:t> </w:t>
      </w:r>
      <w:r>
        <w:rPr>
          <w:color w:val="231F20"/>
          <w:spacing w:val="-2"/>
          <w:sz w:val="24"/>
        </w:rPr>
        <w:t>State</w:t>
      </w:r>
      <w:r>
        <w:rPr>
          <w:color w:val="231F20"/>
          <w:spacing w:val="-13"/>
          <w:sz w:val="24"/>
        </w:rPr>
        <w:t> </w:t>
      </w:r>
      <w:r>
        <w:rPr>
          <w:color w:val="231F20"/>
          <w:spacing w:val="-2"/>
          <w:sz w:val="24"/>
        </w:rPr>
        <w:t>or Federal</w:t>
      </w:r>
      <w:r>
        <w:rPr>
          <w:color w:val="231F20"/>
          <w:spacing w:val="-15"/>
          <w:sz w:val="24"/>
        </w:rPr>
        <w:t> </w:t>
      </w:r>
      <w:r>
        <w:rPr>
          <w:color w:val="231F20"/>
          <w:spacing w:val="-2"/>
          <w:sz w:val="24"/>
        </w:rPr>
        <w:t>law.</w:t>
      </w:r>
      <w:r>
        <w:rPr>
          <w:color w:val="231F20"/>
          <w:spacing w:val="35"/>
          <w:sz w:val="24"/>
        </w:rPr>
        <w:t> </w:t>
      </w:r>
      <w:r>
        <w:rPr>
          <w:color w:val="231F20"/>
          <w:spacing w:val="-2"/>
          <w:sz w:val="24"/>
        </w:rPr>
        <w:t>Counselors</w:t>
      </w:r>
      <w:r>
        <w:rPr>
          <w:color w:val="231F20"/>
          <w:spacing w:val="-15"/>
          <w:sz w:val="24"/>
        </w:rPr>
        <w:t> </w:t>
      </w:r>
      <w:r>
        <w:rPr>
          <w:color w:val="231F20"/>
          <w:spacing w:val="-2"/>
          <w:sz w:val="24"/>
        </w:rPr>
        <w:t>will</w:t>
      </w:r>
      <w:r>
        <w:rPr>
          <w:color w:val="231F20"/>
          <w:spacing w:val="-15"/>
          <w:sz w:val="24"/>
        </w:rPr>
        <w:t> </w:t>
      </w:r>
      <w:r>
        <w:rPr>
          <w:color w:val="231F20"/>
          <w:spacing w:val="-2"/>
          <w:sz w:val="24"/>
        </w:rPr>
        <w:t>dispose</w:t>
      </w:r>
      <w:r>
        <w:rPr>
          <w:color w:val="231F20"/>
          <w:spacing w:val="-15"/>
          <w:sz w:val="24"/>
        </w:rPr>
        <w:t> </w:t>
      </w:r>
      <w:r>
        <w:rPr>
          <w:color w:val="231F20"/>
          <w:spacing w:val="-2"/>
          <w:sz w:val="24"/>
        </w:rPr>
        <w:t>of</w:t>
      </w:r>
      <w:r>
        <w:rPr>
          <w:color w:val="231F20"/>
          <w:spacing w:val="-15"/>
          <w:sz w:val="24"/>
        </w:rPr>
        <w:t> </w:t>
      </w:r>
      <w:r>
        <w:rPr>
          <w:color w:val="231F20"/>
          <w:spacing w:val="-2"/>
          <w:sz w:val="24"/>
        </w:rPr>
        <w:t>records</w:t>
      </w:r>
      <w:r>
        <w:rPr>
          <w:color w:val="231F20"/>
          <w:spacing w:val="-15"/>
          <w:sz w:val="24"/>
        </w:rPr>
        <w:t> </w:t>
      </w:r>
      <w:r>
        <w:rPr>
          <w:color w:val="231F20"/>
          <w:spacing w:val="-2"/>
          <w:sz w:val="24"/>
        </w:rPr>
        <w:t>in</w:t>
      </w:r>
      <w:r>
        <w:rPr>
          <w:color w:val="231F20"/>
          <w:spacing w:val="-15"/>
          <w:sz w:val="24"/>
        </w:rPr>
        <w:t> </w:t>
      </w:r>
      <w:r>
        <w:rPr>
          <w:color w:val="231F20"/>
          <w:spacing w:val="-2"/>
          <w:sz w:val="24"/>
        </w:rPr>
        <w:t>a</w:t>
      </w:r>
      <w:r>
        <w:rPr>
          <w:color w:val="231F20"/>
          <w:spacing w:val="-15"/>
          <w:sz w:val="24"/>
        </w:rPr>
        <w:t> </w:t>
      </w:r>
      <w:r>
        <w:rPr>
          <w:color w:val="231F20"/>
          <w:spacing w:val="-2"/>
          <w:sz w:val="24"/>
        </w:rPr>
        <w:t>manner</w:t>
      </w:r>
      <w:r>
        <w:rPr>
          <w:color w:val="231F20"/>
          <w:spacing w:val="-15"/>
          <w:sz w:val="24"/>
        </w:rPr>
        <w:t> </w:t>
      </w:r>
      <w:r>
        <w:rPr>
          <w:color w:val="231F20"/>
          <w:spacing w:val="-2"/>
          <w:sz w:val="24"/>
        </w:rPr>
        <w:t>that</w:t>
      </w:r>
      <w:r>
        <w:rPr>
          <w:color w:val="231F20"/>
          <w:spacing w:val="-15"/>
          <w:sz w:val="24"/>
        </w:rPr>
        <w:t> </w:t>
      </w:r>
      <w:r>
        <w:rPr>
          <w:color w:val="231F20"/>
          <w:spacing w:val="-2"/>
          <w:sz w:val="24"/>
        </w:rPr>
        <w:t>protects</w:t>
      </w:r>
      <w:r>
        <w:rPr>
          <w:color w:val="231F20"/>
          <w:spacing w:val="-15"/>
          <w:sz w:val="24"/>
        </w:rPr>
        <w:t> </w:t>
      </w:r>
      <w:r>
        <w:rPr>
          <w:color w:val="231F20"/>
          <w:spacing w:val="-2"/>
          <w:sz w:val="24"/>
        </w:rPr>
        <w:t>client</w:t>
      </w:r>
      <w:r>
        <w:rPr>
          <w:color w:val="231F20"/>
          <w:spacing w:val="-15"/>
          <w:sz w:val="24"/>
        </w:rPr>
        <w:t> </w:t>
      </w:r>
      <w:r>
        <w:rPr>
          <w:color w:val="231F20"/>
          <w:spacing w:val="-2"/>
          <w:sz w:val="24"/>
        </w:rPr>
        <w:t>confidentiality.</w:t>
      </w:r>
    </w:p>
    <w:p>
      <w:pPr>
        <w:pStyle w:val="BodyText"/>
        <w:ind w:left="0"/>
        <w:rPr>
          <w:rFonts w:ascii="Tahoma"/>
          <w:sz w:val="23"/>
        </w:rPr>
      </w:pPr>
    </w:p>
    <w:p>
      <w:pPr>
        <w:pStyle w:val="ListParagraph"/>
        <w:numPr>
          <w:ilvl w:val="0"/>
          <w:numId w:val="2"/>
        </w:numPr>
        <w:tabs>
          <w:tab w:pos="1440" w:val="left" w:leader="none"/>
        </w:tabs>
        <w:spacing w:line="232" w:lineRule="auto" w:before="0" w:after="0"/>
        <w:ind w:left="1440" w:right="842" w:hanging="720"/>
        <w:jc w:val="left"/>
        <w:rPr>
          <w:color w:val="231F20"/>
          <w:sz w:val="24"/>
        </w:rPr>
      </w:pPr>
      <w:r>
        <w:rPr>
          <w:color w:val="231F20"/>
          <w:sz w:val="24"/>
        </w:rPr>
        <w:t>Counselors</w:t>
      </w:r>
      <w:r>
        <w:rPr>
          <w:color w:val="231F20"/>
          <w:spacing w:val="-20"/>
          <w:sz w:val="24"/>
        </w:rPr>
        <w:t> </w:t>
      </w:r>
      <w:r>
        <w:rPr>
          <w:color w:val="231F20"/>
          <w:sz w:val="24"/>
        </w:rPr>
        <w:t>shall</w:t>
      </w:r>
      <w:r>
        <w:rPr>
          <w:color w:val="231F20"/>
          <w:spacing w:val="-20"/>
          <w:sz w:val="24"/>
        </w:rPr>
        <w:t> </w:t>
      </w:r>
      <w:r>
        <w:rPr>
          <w:color w:val="231F20"/>
          <w:sz w:val="24"/>
        </w:rPr>
        <w:t>make</w:t>
      </w:r>
      <w:r>
        <w:rPr>
          <w:color w:val="231F20"/>
          <w:spacing w:val="-20"/>
          <w:sz w:val="24"/>
        </w:rPr>
        <w:t> </w:t>
      </w:r>
      <w:r>
        <w:rPr>
          <w:color w:val="231F20"/>
          <w:sz w:val="24"/>
        </w:rPr>
        <w:t>efforts</w:t>
      </w:r>
      <w:r>
        <w:rPr>
          <w:color w:val="231F20"/>
          <w:spacing w:val="-20"/>
          <w:sz w:val="24"/>
        </w:rPr>
        <w:t> </w:t>
      </w:r>
      <w:r>
        <w:rPr>
          <w:color w:val="231F20"/>
          <w:sz w:val="24"/>
        </w:rPr>
        <w:t>to</w:t>
      </w:r>
      <w:r>
        <w:rPr>
          <w:color w:val="231F20"/>
          <w:spacing w:val="-20"/>
          <w:sz w:val="24"/>
        </w:rPr>
        <w:t> </w:t>
      </w:r>
      <w:r>
        <w:rPr>
          <w:color w:val="231F20"/>
          <w:sz w:val="24"/>
        </w:rPr>
        <w:t>inform</w:t>
      </w:r>
      <w:r>
        <w:rPr>
          <w:color w:val="231F20"/>
          <w:spacing w:val="-20"/>
          <w:sz w:val="24"/>
        </w:rPr>
        <w:t> </w:t>
      </w:r>
      <w:r>
        <w:rPr>
          <w:color w:val="231F20"/>
          <w:sz w:val="24"/>
        </w:rPr>
        <w:t>clients</w:t>
      </w:r>
      <w:r>
        <w:rPr>
          <w:color w:val="231F20"/>
          <w:spacing w:val="-20"/>
          <w:sz w:val="24"/>
        </w:rPr>
        <w:t> </w:t>
      </w:r>
      <w:r>
        <w:rPr>
          <w:color w:val="231F20"/>
          <w:sz w:val="24"/>
        </w:rPr>
        <w:t>and</w:t>
      </w:r>
      <w:r>
        <w:rPr>
          <w:color w:val="231F20"/>
          <w:spacing w:val="-20"/>
          <w:sz w:val="24"/>
        </w:rPr>
        <w:t> </w:t>
      </w:r>
      <w:r>
        <w:rPr>
          <w:color w:val="231F20"/>
          <w:sz w:val="24"/>
        </w:rPr>
        <w:t>former</w:t>
      </w:r>
      <w:r>
        <w:rPr>
          <w:color w:val="231F20"/>
          <w:spacing w:val="-20"/>
          <w:sz w:val="24"/>
        </w:rPr>
        <w:t> </w:t>
      </w:r>
      <w:r>
        <w:rPr>
          <w:color w:val="231F20"/>
          <w:sz w:val="24"/>
        </w:rPr>
        <w:t>clients</w:t>
      </w:r>
      <w:r>
        <w:rPr>
          <w:color w:val="231F20"/>
          <w:spacing w:val="-20"/>
          <w:sz w:val="24"/>
        </w:rPr>
        <w:t> </w:t>
      </w:r>
      <w:r>
        <w:rPr>
          <w:color w:val="231F20"/>
          <w:sz w:val="24"/>
        </w:rPr>
        <w:t>of</w:t>
      </w:r>
      <w:r>
        <w:rPr>
          <w:color w:val="231F20"/>
          <w:spacing w:val="-20"/>
          <w:sz w:val="24"/>
        </w:rPr>
        <w:t> </w:t>
      </w:r>
      <w:r>
        <w:rPr>
          <w:color w:val="231F20"/>
          <w:sz w:val="24"/>
        </w:rPr>
        <w:t>the</w:t>
      </w:r>
      <w:r>
        <w:rPr>
          <w:color w:val="231F20"/>
          <w:spacing w:val="-20"/>
          <w:sz w:val="24"/>
        </w:rPr>
        <w:t> </w:t>
      </w:r>
      <w:r>
        <w:rPr>
          <w:color w:val="231F20"/>
          <w:sz w:val="24"/>
        </w:rPr>
        <w:t>court-ordered</w:t>
      </w:r>
      <w:r>
        <w:rPr>
          <w:color w:val="231F20"/>
          <w:spacing w:val="-20"/>
          <w:sz w:val="24"/>
        </w:rPr>
        <w:t> </w:t>
      </w:r>
      <w:r>
        <w:rPr>
          <w:color w:val="231F20"/>
          <w:sz w:val="24"/>
        </w:rPr>
        <w:t>release</w:t>
      </w:r>
      <w:r>
        <w:rPr>
          <w:color w:val="231F20"/>
          <w:spacing w:val="-20"/>
          <w:sz w:val="24"/>
        </w:rPr>
        <w:t> </w:t>
      </w:r>
      <w:r>
        <w:rPr>
          <w:color w:val="231F20"/>
          <w:sz w:val="24"/>
        </w:rPr>
        <w:t>of confidential</w:t>
      </w:r>
      <w:r>
        <w:rPr>
          <w:color w:val="231F20"/>
          <w:spacing w:val="-20"/>
          <w:sz w:val="24"/>
        </w:rPr>
        <w:t> </w:t>
      </w:r>
      <w:r>
        <w:rPr>
          <w:color w:val="231F20"/>
          <w:sz w:val="24"/>
        </w:rPr>
        <w:t>client</w:t>
      </w:r>
      <w:r>
        <w:rPr>
          <w:color w:val="231F20"/>
          <w:spacing w:val="-20"/>
          <w:sz w:val="24"/>
        </w:rPr>
        <w:t> </w:t>
      </w:r>
      <w:r>
        <w:rPr>
          <w:color w:val="231F20"/>
          <w:sz w:val="24"/>
        </w:rPr>
        <w:t>information</w:t>
      </w:r>
      <w:r>
        <w:rPr>
          <w:color w:val="231F20"/>
          <w:spacing w:val="-20"/>
          <w:sz w:val="24"/>
        </w:rPr>
        <w:t> </w:t>
      </w:r>
      <w:r>
        <w:rPr>
          <w:color w:val="231F20"/>
          <w:sz w:val="24"/>
        </w:rPr>
        <w:t>prior</w:t>
      </w:r>
      <w:r>
        <w:rPr>
          <w:color w:val="231F20"/>
          <w:spacing w:val="-20"/>
          <w:sz w:val="24"/>
        </w:rPr>
        <w:t> </w:t>
      </w:r>
      <w:r>
        <w:rPr>
          <w:color w:val="231F20"/>
          <w:sz w:val="24"/>
        </w:rPr>
        <w:t>to</w:t>
      </w:r>
      <w:r>
        <w:rPr>
          <w:color w:val="231F20"/>
          <w:spacing w:val="-20"/>
          <w:sz w:val="24"/>
        </w:rPr>
        <w:t> </w:t>
      </w:r>
      <w:r>
        <w:rPr>
          <w:color w:val="231F20"/>
          <w:sz w:val="24"/>
        </w:rPr>
        <w:t>such</w:t>
      </w:r>
      <w:r>
        <w:rPr>
          <w:color w:val="231F20"/>
          <w:spacing w:val="-20"/>
          <w:sz w:val="24"/>
        </w:rPr>
        <w:t> </w:t>
      </w:r>
      <w:r>
        <w:rPr>
          <w:color w:val="231F20"/>
          <w:sz w:val="24"/>
        </w:rPr>
        <w:t>release</w:t>
      </w:r>
      <w:r>
        <w:rPr>
          <w:color w:val="231F20"/>
          <w:spacing w:val="-20"/>
          <w:sz w:val="24"/>
        </w:rPr>
        <w:t> </w:t>
      </w:r>
      <w:r>
        <w:rPr>
          <w:color w:val="231F20"/>
          <w:sz w:val="24"/>
        </w:rPr>
        <w:t>in</w:t>
      </w:r>
      <w:r>
        <w:rPr>
          <w:color w:val="231F20"/>
          <w:spacing w:val="-20"/>
          <w:sz w:val="24"/>
        </w:rPr>
        <w:t> </w:t>
      </w:r>
      <w:r>
        <w:rPr>
          <w:color w:val="231F20"/>
          <w:sz w:val="24"/>
        </w:rPr>
        <w:t>a</w:t>
      </w:r>
      <w:r>
        <w:rPr>
          <w:color w:val="231F20"/>
          <w:spacing w:val="-20"/>
          <w:sz w:val="24"/>
        </w:rPr>
        <w:t> </w:t>
      </w:r>
      <w:r>
        <w:rPr>
          <w:color w:val="231F20"/>
          <w:sz w:val="24"/>
        </w:rPr>
        <w:t>prompt</w:t>
      </w:r>
      <w:r>
        <w:rPr>
          <w:color w:val="231F20"/>
          <w:spacing w:val="-20"/>
          <w:sz w:val="24"/>
        </w:rPr>
        <w:t> </w:t>
      </w:r>
      <w:r>
        <w:rPr>
          <w:color w:val="231F20"/>
          <w:sz w:val="24"/>
        </w:rPr>
        <w:t>and</w:t>
      </w:r>
      <w:r>
        <w:rPr>
          <w:color w:val="231F20"/>
          <w:spacing w:val="-20"/>
          <w:sz w:val="24"/>
        </w:rPr>
        <w:t> </w:t>
      </w:r>
      <w:r>
        <w:rPr>
          <w:color w:val="231F20"/>
          <w:sz w:val="24"/>
        </w:rPr>
        <w:t>timely</w:t>
      </w:r>
      <w:r>
        <w:rPr>
          <w:color w:val="231F20"/>
          <w:spacing w:val="-20"/>
          <w:sz w:val="24"/>
        </w:rPr>
        <w:t> </w:t>
      </w:r>
      <w:r>
        <w:rPr>
          <w:color w:val="231F20"/>
          <w:sz w:val="24"/>
        </w:rPr>
        <w:t>manner.</w:t>
      </w:r>
      <w:r>
        <w:rPr>
          <w:color w:val="231F20"/>
          <w:spacing w:val="8"/>
          <w:sz w:val="24"/>
        </w:rPr>
        <w:t> </w:t>
      </w:r>
      <w:r>
        <w:rPr>
          <w:color w:val="231F20"/>
          <w:sz w:val="24"/>
        </w:rPr>
        <w:t>In</w:t>
      </w:r>
      <w:r>
        <w:rPr>
          <w:color w:val="231F20"/>
          <w:spacing w:val="-20"/>
          <w:sz w:val="24"/>
        </w:rPr>
        <w:t> </w:t>
      </w:r>
      <w:r>
        <w:rPr>
          <w:color w:val="231F20"/>
          <w:sz w:val="24"/>
        </w:rPr>
        <w:t>the</w:t>
      </w:r>
      <w:r>
        <w:rPr>
          <w:color w:val="231F20"/>
          <w:spacing w:val="-20"/>
          <w:sz w:val="24"/>
        </w:rPr>
        <w:t> </w:t>
      </w:r>
      <w:r>
        <w:rPr>
          <w:color w:val="231F20"/>
          <w:sz w:val="24"/>
        </w:rPr>
        <w:t>event </w:t>
      </w:r>
      <w:r>
        <w:rPr>
          <w:color w:val="231F20"/>
          <w:spacing w:val="-2"/>
          <w:sz w:val="24"/>
        </w:rPr>
        <w:t>that</w:t>
      </w:r>
      <w:r>
        <w:rPr>
          <w:color w:val="231F20"/>
          <w:spacing w:val="-16"/>
          <w:sz w:val="24"/>
        </w:rPr>
        <w:t> </w:t>
      </w:r>
      <w:r>
        <w:rPr>
          <w:color w:val="231F20"/>
          <w:spacing w:val="-2"/>
          <w:sz w:val="24"/>
        </w:rPr>
        <w:t>the</w:t>
      </w:r>
      <w:r>
        <w:rPr>
          <w:color w:val="231F20"/>
          <w:spacing w:val="-16"/>
          <w:sz w:val="24"/>
        </w:rPr>
        <w:t> </w:t>
      </w:r>
      <w:r>
        <w:rPr>
          <w:color w:val="231F20"/>
          <w:spacing w:val="-2"/>
          <w:sz w:val="24"/>
        </w:rPr>
        <w:t>client</w:t>
      </w:r>
      <w:r>
        <w:rPr>
          <w:color w:val="231F20"/>
          <w:spacing w:val="-16"/>
          <w:sz w:val="24"/>
        </w:rPr>
        <w:t> </w:t>
      </w:r>
      <w:r>
        <w:rPr>
          <w:color w:val="231F20"/>
          <w:spacing w:val="-2"/>
          <w:sz w:val="24"/>
        </w:rPr>
        <w:t>seeks</w:t>
      </w:r>
      <w:r>
        <w:rPr>
          <w:color w:val="231F20"/>
          <w:spacing w:val="-16"/>
          <w:sz w:val="24"/>
        </w:rPr>
        <w:t> </w:t>
      </w:r>
      <w:r>
        <w:rPr>
          <w:color w:val="231F20"/>
          <w:spacing w:val="-2"/>
          <w:sz w:val="24"/>
        </w:rPr>
        <w:t>to</w:t>
      </w:r>
      <w:r>
        <w:rPr>
          <w:color w:val="231F20"/>
          <w:spacing w:val="-16"/>
          <w:sz w:val="24"/>
        </w:rPr>
        <w:t> </w:t>
      </w:r>
      <w:r>
        <w:rPr>
          <w:color w:val="231F20"/>
          <w:spacing w:val="-2"/>
          <w:sz w:val="24"/>
        </w:rPr>
        <w:t>prevent</w:t>
      </w:r>
      <w:r>
        <w:rPr>
          <w:color w:val="231F20"/>
          <w:spacing w:val="-16"/>
          <w:sz w:val="24"/>
        </w:rPr>
        <w:t> </w:t>
      </w:r>
      <w:r>
        <w:rPr>
          <w:color w:val="231F20"/>
          <w:spacing w:val="-2"/>
          <w:sz w:val="24"/>
        </w:rPr>
        <w:t>the</w:t>
      </w:r>
      <w:r>
        <w:rPr>
          <w:color w:val="231F20"/>
          <w:spacing w:val="-16"/>
          <w:sz w:val="24"/>
        </w:rPr>
        <w:t> </w:t>
      </w:r>
      <w:r>
        <w:rPr>
          <w:color w:val="231F20"/>
          <w:spacing w:val="-2"/>
          <w:sz w:val="24"/>
        </w:rPr>
        <w:t>release,</w:t>
      </w:r>
      <w:r>
        <w:rPr>
          <w:color w:val="231F20"/>
          <w:spacing w:val="-16"/>
          <w:sz w:val="24"/>
        </w:rPr>
        <w:t> </w:t>
      </w:r>
      <w:r>
        <w:rPr>
          <w:color w:val="231F20"/>
          <w:spacing w:val="-2"/>
          <w:sz w:val="24"/>
        </w:rPr>
        <w:t>the</w:t>
      </w:r>
      <w:r>
        <w:rPr>
          <w:color w:val="231F20"/>
          <w:spacing w:val="-16"/>
          <w:sz w:val="24"/>
        </w:rPr>
        <w:t> </w:t>
      </w:r>
      <w:r>
        <w:rPr>
          <w:color w:val="231F20"/>
          <w:spacing w:val="-2"/>
          <w:sz w:val="24"/>
        </w:rPr>
        <w:t>counselor</w:t>
      </w:r>
      <w:r>
        <w:rPr>
          <w:color w:val="231F20"/>
          <w:spacing w:val="-16"/>
          <w:sz w:val="24"/>
        </w:rPr>
        <w:t> </w:t>
      </w:r>
      <w:r>
        <w:rPr>
          <w:color w:val="231F20"/>
          <w:spacing w:val="-2"/>
          <w:sz w:val="24"/>
        </w:rPr>
        <w:t>may</w:t>
      </w:r>
      <w:r>
        <w:rPr>
          <w:color w:val="231F20"/>
          <w:spacing w:val="-16"/>
          <w:sz w:val="24"/>
        </w:rPr>
        <w:t> </w:t>
      </w:r>
      <w:r>
        <w:rPr>
          <w:color w:val="231F20"/>
          <w:spacing w:val="-2"/>
          <w:sz w:val="24"/>
        </w:rPr>
        <w:t>request</w:t>
      </w:r>
      <w:r>
        <w:rPr>
          <w:color w:val="231F20"/>
          <w:spacing w:val="-16"/>
          <w:sz w:val="24"/>
        </w:rPr>
        <w:t> </w:t>
      </w:r>
      <w:r>
        <w:rPr>
          <w:color w:val="231F20"/>
          <w:spacing w:val="-2"/>
          <w:sz w:val="24"/>
        </w:rPr>
        <w:t>that</w:t>
      </w:r>
      <w:r>
        <w:rPr>
          <w:color w:val="231F20"/>
          <w:spacing w:val="-16"/>
          <w:sz w:val="24"/>
        </w:rPr>
        <w:t> </w:t>
      </w:r>
      <w:r>
        <w:rPr>
          <w:color w:val="231F20"/>
          <w:spacing w:val="-2"/>
          <w:sz w:val="24"/>
        </w:rPr>
        <w:t>a</w:t>
      </w:r>
      <w:r>
        <w:rPr>
          <w:color w:val="231F20"/>
          <w:spacing w:val="-16"/>
          <w:sz w:val="24"/>
        </w:rPr>
        <w:t> </w:t>
      </w:r>
      <w:r>
        <w:rPr>
          <w:color w:val="231F20"/>
          <w:spacing w:val="-2"/>
          <w:sz w:val="24"/>
        </w:rPr>
        <w:t>court</w:t>
      </w:r>
      <w:r>
        <w:rPr>
          <w:color w:val="231F20"/>
          <w:spacing w:val="-16"/>
          <w:sz w:val="24"/>
        </w:rPr>
        <w:t> </w:t>
      </w:r>
      <w:r>
        <w:rPr>
          <w:color w:val="231F20"/>
          <w:spacing w:val="-2"/>
          <w:sz w:val="24"/>
        </w:rPr>
        <w:t>withdraw</w:t>
      </w:r>
      <w:r>
        <w:rPr>
          <w:color w:val="231F20"/>
          <w:spacing w:val="-16"/>
          <w:sz w:val="24"/>
        </w:rPr>
        <w:t> </w:t>
      </w:r>
      <w:r>
        <w:rPr>
          <w:color w:val="231F20"/>
          <w:spacing w:val="-2"/>
          <w:sz w:val="24"/>
        </w:rPr>
        <w:t>any order</w:t>
      </w:r>
      <w:r>
        <w:rPr>
          <w:color w:val="231F20"/>
          <w:spacing w:val="-13"/>
          <w:sz w:val="24"/>
        </w:rPr>
        <w:t> </w:t>
      </w:r>
      <w:r>
        <w:rPr>
          <w:color w:val="231F20"/>
          <w:spacing w:val="-2"/>
          <w:sz w:val="24"/>
        </w:rPr>
        <w:t>to</w:t>
      </w:r>
      <w:r>
        <w:rPr>
          <w:color w:val="231F20"/>
          <w:spacing w:val="-13"/>
          <w:sz w:val="24"/>
        </w:rPr>
        <w:t> </w:t>
      </w:r>
      <w:r>
        <w:rPr>
          <w:color w:val="231F20"/>
          <w:spacing w:val="-2"/>
          <w:sz w:val="24"/>
        </w:rPr>
        <w:t>release</w:t>
      </w:r>
      <w:r>
        <w:rPr>
          <w:color w:val="231F20"/>
          <w:spacing w:val="-13"/>
          <w:sz w:val="24"/>
        </w:rPr>
        <w:t> </w:t>
      </w:r>
      <w:r>
        <w:rPr>
          <w:color w:val="231F20"/>
          <w:spacing w:val="-2"/>
          <w:sz w:val="24"/>
        </w:rPr>
        <w:t>confidential</w:t>
      </w:r>
      <w:r>
        <w:rPr>
          <w:color w:val="231F20"/>
          <w:spacing w:val="-13"/>
          <w:sz w:val="24"/>
        </w:rPr>
        <w:t> </w:t>
      </w:r>
      <w:r>
        <w:rPr>
          <w:color w:val="231F20"/>
          <w:spacing w:val="-2"/>
          <w:sz w:val="24"/>
        </w:rPr>
        <w:t>information</w:t>
      </w:r>
      <w:r>
        <w:rPr>
          <w:color w:val="231F20"/>
          <w:spacing w:val="-13"/>
          <w:sz w:val="24"/>
        </w:rPr>
        <w:t> </w:t>
      </w:r>
      <w:r>
        <w:rPr>
          <w:color w:val="231F20"/>
          <w:spacing w:val="-2"/>
          <w:sz w:val="24"/>
        </w:rPr>
        <w:t>due</w:t>
      </w:r>
      <w:r>
        <w:rPr>
          <w:color w:val="231F20"/>
          <w:spacing w:val="-13"/>
          <w:sz w:val="24"/>
        </w:rPr>
        <w:t> </w:t>
      </w:r>
      <w:r>
        <w:rPr>
          <w:color w:val="231F20"/>
          <w:spacing w:val="-2"/>
          <w:sz w:val="24"/>
        </w:rPr>
        <w:t>to</w:t>
      </w:r>
      <w:r>
        <w:rPr>
          <w:color w:val="231F20"/>
          <w:spacing w:val="-13"/>
          <w:sz w:val="24"/>
        </w:rPr>
        <w:t> </w:t>
      </w:r>
      <w:r>
        <w:rPr>
          <w:color w:val="231F20"/>
          <w:spacing w:val="-2"/>
          <w:sz w:val="24"/>
        </w:rPr>
        <w:t>the</w:t>
      </w:r>
      <w:r>
        <w:rPr>
          <w:color w:val="231F20"/>
          <w:spacing w:val="-13"/>
          <w:sz w:val="24"/>
        </w:rPr>
        <w:t> </w:t>
      </w:r>
      <w:r>
        <w:rPr>
          <w:color w:val="231F20"/>
          <w:spacing w:val="-2"/>
          <w:sz w:val="24"/>
        </w:rPr>
        <w:t>potential</w:t>
      </w:r>
      <w:r>
        <w:rPr>
          <w:color w:val="231F20"/>
          <w:spacing w:val="-13"/>
          <w:sz w:val="24"/>
        </w:rPr>
        <w:t> </w:t>
      </w:r>
      <w:r>
        <w:rPr>
          <w:color w:val="231F20"/>
          <w:spacing w:val="-2"/>
          <w:sz w:val="24"/>
        </w:rPr>
        <w:t>harm</w:t>
      </w:r>
      <w:r>
        <w:rPr>
          <w:color w:val="231F20"/>
          <w:spacing w:val="-13"/>
          <w:sz w:val="24"/>
        </w:rPr>
        <w:t> </w:t>
      </w:r>
      <w:r>
        <w:rPr>
          <w:color w:val="231F20"/>
          <w:spacing w:val="-2"/>
          <w:sz w:val="24"/>
        </w:rPr>
        <w:t>to</w:t>
      </w:r>
      <w:r>
        <w:rPr>
          <w:color w:val="231F20"/>
          <w:spacing w:val="-13"/>
          <w:sz w:val="24"/>
        </w:rPr>
        <w:t> </w:t>
      </w:r>
      <w:r>
        <w:rPr>
          <w:color w:val="231F20"/>
          <w:spacing w:val="-2"/>
          <w:sz w:val="24"/>
        </w:rPr>
        <w:t>the</w:t>
      </w:r>
      <w:r>
        <w:rPr>
          <w:color w:val="231F20"/>
          <w:spacing w:val="-13"/>
          <w:sz w:val="24"/>
        </w:rPr>
        <w:t> </w:t>
      </w:r>
      <w:r>
        <w:rPr>
          <w:color w:val="231F20"/>
          <w:spacing w:val="-2"/>
          <w:sz w:val="24"/>
        </w:rPr>
        <w:t>client</w:t>
      </w:r>
      <w:r>
        <w:rPr>
          <w:color w:val="231F20"/>
          <w:spacing w:val="-13"/>
          <w:sz w:val="24"/>
        </w:rPr>
        <w:t> </w:t>
      </w:r>
      <w:r>
        <w:rPr>
          <w:color w:val="231F20"/>
          <w:spacing w:val="-2"/>
          <w:sz w:val="24"/>
        </w:rPr>
        <w:t>or</w:t>
      </w:r>
      <w:r>
        <w:rPr>
          <w:color w:val="231F20"/>
          <w:spacing w:val="-13"/>
          <w:sz w:val="24"/>
        </w:rPr>
        <w:t> </w:t>
      </w:r>
      <w:r>
        <w:rPr>
          <w:color w:val="231F20"/>
          <w:spacing w:val="-2"/>
          <w:sz w:val="24"/>
        </w:rPr>
        <w:t>the</w:t>
      </w:r>
      <w:r>
        <w:rPr>
          <w:color w:val="231F20"/>
          <w:spacing w:val="-13"/>
          <w:sz w:val="24"/>
        </w:rPr>
        <w:t> </w:t>
      </w:r>
      <w:r>
        <w:rPr>
          <w:color w:val="231F20"/>
          <w:spacing w:val="-2"/>
          <w:sz w:val="24"/>
        </w:rPr>
        <w:t>counseling relationship.</w:t>
      </w:r>
      <w:r>
        <w:rPr>
          <w:color w:val="231F20"/>
          <w:spacing w:val="32"/>
          <w:sz w:val="24"/>
        </w:rPr>
        <w:t> </w:t>
      </w:r>
      <w:r>
        <w:rPr>
          <w:color w:val="231F20"/>
          <w:spacing w:val="-2"/>
          <w:sz w:val="24"/>
        </w:rPr>
        <w:t>When</w:t>
      </w:r>
      <w:r>
        <w:rPr>
          <w:color w:val="231F20"/>
          <w:spacing w:val="-17"/>
          <w:sz w:val="24"/>
        </w:rPr>
        <w:t> </w:t>
      </w:r>
      <w:r>
        <w:rPr>
          <w:color w:val="231F20"/>
          <w:spacing w:val="-2"/>
          <w:sz w:val="24"/>
        </w:rPr>
        <w:t>ordered</w:t>
      </w:r>
      <w:r>
        <w:rPr>
          <w:color w:val="231F20"/>
          <w:spacing w:val="-17"/>
          <w:sz w:val="24"/>
        </w:rPr>
        <w:t> </w:t>
      </w:r>
      <w:r>
        <w:rPr>
          <w:color w:val="231F20"/>
          <w:spacing w:val="-2"/>
          <w:sz w:val="24"/>
        </w:rPr>
        <w:t>to</w:t>
      </w:r>
      <w:r>
        <w:rPr>
          <w:color w:val="231F20"/>
          <w:spacing w:val="-17"/>
          <w:sz w:val="24"/>
        </w:rPr>
        <w:t> </w:t>
      </w:r>
      <w:r>
        <w:rPr>
          <w:color w:val="231F20"/>
          <w:spacing w:val="-2"/>
          <w:sz w:val="24"/>
        </w:rPr>
        <w:t>disclose</w:t>
      </w:r>
      <w:r>
        <w:rPr>
          <w:color w:val="231F20"/>
          <w:spacing w:val="-17"/>
          <w:sz w:val="24"/>
        </w:rPr>
        <w:t> </w:t>
      </w:r>
      <w:r>
        <w:rPr>
          <w:color w:val="231F20"/>
          <w:spacing w:val="-2"/>
          <w:sz w:val="24"/>
        </w:rPr>
        <w:t>confidential</w:t>
      </w:r>
      <w:r>
        <w:rPr>
          <w:color w:val="231F20"/>
          <w:spacing w:val="-17"/>
          <w:sz w:val="24"/>
        </w:rPr>
        <w:t> </w:t>
      </w:r>
      <w:r>
        <w:rPr>
          <w:color w:val="231F20"/>
          <w:spacing w:val="-2"/>
          <w:sz w:val="24"/>
        </w:rPr>
        <w:t>client</w:t>
      </w:r>
      <w:r>
        <w:rPr>
          <w:color w:val="231F20"/>
          <w:spacing w:val="-17"/>
          <w:sz w:val="24"/>
        </w:rPr>
        <w:t> </w:t>
      </w:r>
      <w:r>
        <w:rPr>
          <w:color w:val="231F20"/>
          <w:spacing w:val="-2"/>
          <w:sz w:val="24"/>
        </w:rPr>
        <w:t>information</w:t>
      </w:r>
      <w:r>
        <w:rPr>
          <w:color w:val="231F20"/>
          <w:spacing w:val="-17"/>
          <w:sz w:val="24"/>
        </w:rPr>
        <w:t> </w:t>
      </w:r>
      <w:r>
        <w:rPr>
          <w:color w:val="231F20"/>
          <w:spacing w:val="-2"/>
          <w:sz w:val="24"/>
        </w:rPr>
        <w:t>by</w:t>
      </w:r>
      <w:r>
        <w:rPr>
          <w:color w:val="231F20"/>
          <w:spacing w:val="-17"/>
          <w:sz w:val="24"/>
        </w:rPr>
        <w:t> </w:t>
      </w:r>
      <w:r>
        <w:rPr>
          <w:color w:val="231F20"/>
          <w:spacing w:val="-2"/>
          <w:sz w:val="24"/>
        </w:rPr>
        <w:t>a</w:t>
      </w:r>
      <w:r>
        <w:rPr>
          <w:color w:val="231F20"/>
          <w:spacing w:val="-17"/>
          <w:sz w:val="24"/>
        </w:rPr>
        <w:t> </w:t>
      </w:r>
      <w:r>
        <w:rPr>
          <w:color w:val="231F20"/>
          <w:spacing w:val="-2"/>
          <w:sz w:val="24"/>
        </w:rPr>
        <w:t>court</w:t>
      </w:r>
      <w:r>
        <w:rPr>
          <w:color w:val="231F20"/>
          <w:spacing w:val="-17"/>
          <w:sz w:val="24"/>
        </w:rPr>
        <w:t> </w:t>
      </w:r>
      <w:r>
        <w:rPr>
          <w:color w:val="231F20"/>
          <w:spacing w:val="-2"/>
          <w:sz w:val="24"/>
        </w:rPr>
        <w:t>or</w:t>
      </w:r>
      <w:r>
        <w:rPr>
          <w:color w:val="231F20"/>
          <w:spacing w:val="-17"/>
          <w:sz w:val="24"/>
        </w:rPr>
        <w:t> </w:t>
      </w:r>
      <w:r>
        <w:rPr>
          <w:color w:val="231F20"/>
          <w:spacing w:val="-2"/>
          <w:sz w:val="24"/>
        </w:rPr>
        <w:t>governmental agency,</w:t>
      </w:r>
      <w:r>
        <w:rPr>
          <w:color w:val="231F20"/>
          <w:spacing w:val="-15"/>
          <w:sz w:val="24"/>
        </w:rPr>
        <w:t> </w:t>
      </w:r>
      <w:r>
        <w:rPr>
          <w:color w:val="231F20"/>
          <w:spacing w:val="-2"/>
          <w:sz w:val="24"/>
        </w:rPr>
        <w:t>counselors</w:t>
      </w:r>
      <w:r>
        <w:rPr>
          <w:color w:val="231F20"/>
          <w:spacing w:val="-15"/>
          <w:sz w:val="24"/>
        </w:rPr>
        <w:t> </w:t>
      </w:r>
      <w:r>
        <w:rPr>
          <w:color w:val="231F20"/>
          <w:spacing w:val="-2"/>
          <w:sz w:val="24"/>
        </w:rPr>
        <w:t>will</w:t>
      </w:r>
      <w:r>
        <w:rPr>
          <w:color w:val="231F20"/>
          <w:spacing w:val="-15"/>
          <w:sz w:val="24"/>
        </w:rPr>
        <w:t> </w:t>
      </w:r>
      <w:r>
        <w:rPr>
          <w:color w:val="231F20"/>
          <w:spacing w:val="-2"/>
          <w:sz w:val="24"/>
        </w:rPr>
        <w:t>release</w:t>
      </w:r>
      <w:r>
        <w:rPr>
          <w:color w:val="231F20"/>
          <w:spacing w:val="-15"/>
          <w:sz w:val="24"/>
        </w:rPr>
        <w:t> </w:t>
      </w:r>
      <w:r>
        <w:rPr>
          <w:color w:val="231F20"/>
          <w:spacing w:val="-2"/>
          <w:sz w:val="24"/>
        </w:rPr>
        <w:t>only</w:t>
      </w:r>
      <w:r>
        <w:rPr>
          <w:color w:val="231F20"/>
          <w:spacing w:val="-15"/>
          <w:sz w:val="24"/>
        </w:rPr>
        <w:t> </w:t>
      </w:r>
      <w:r>
        <w:rPr>
          <w:color w:val="231F20"/>
          <w:spacing w:val="-2"/>
          <w:sz w:val="24"/>
        </w:rPr>
        <w:t>that</w:t>
      </w:r>
      <w:r>
        <w:rPr>
          <w:color w:val="231F20"/>
          <w:spacing w:val="-15"/>
          <w:sz w:val="24"/>
        </w:rPr>
        <w:t> </w:t>
      </w:r>
      <w:r>
        <w:rPr>
          <w:color w:val="231F20"/>
          <w:spacing w:val="-2"/>
          <w:sz w:val="24"/>
        </w:rPr>
        <w:t>information</w:t>
      </w:r>
      <w:r>
        <w:rPr>
          <w:color w:val="231F20"/>
          <w:spacing w:val="-15"/>
          <w:sz w:val="24"/>
        </w:rPr>
        <w:t> </w:t>
      </w:r>
      <w:r>
        <w:rPr>
          <w:color w:val="231F20"/>
          <w:spacing w:val="-2"/>
          <w:sz w:val="24"/>
        </w:rPr>
        <w:t>required</w:t>
      </w:r>
      <w:r>
        <w:rPr>
          <w:color w:val="231F20"/>
          <w:spacing w:val="-15"/>
          <w:sz w:val="24"/>
        </w:rPr>
        <w:t> </w:t>
      </w:r>
      <w:r>
        <w:rPr>
          <w:color w:val="231F20"/>
          <w:spacing w:val="-2"/>
          <w:sz w:val="24"/>
        </w:rPr>
        <w:t>by</w:t>
      </w:r>
      <w:r>
        <w:rPr>
          <w:color w:val="231F20"/>
          <w:spacing w:val="-15"/>
          <w:sz w:val="24"/>
        </w:rPr>
        <w:t> </w:t>
      </w:r>
      <w:r>
        <w:rPr>
          <w:color w:val="231F20"/>
          <w:spacing w:val="-2"/>
          <w:sz w:val="24"/>
        </w:rPr>
        <w:t>the</w:t>
      </w:r>
      <w:r>
        <w:rPr>
          <w:color w:val="231F20"/>
          <w:spacing w:val="-15"/>
          <w:sz w:val="24"/>
        </w:rPr>
        <w:t> </w:t>
      </w:r>
      <w:r>
        <w:rPr>
          <w:color w:val="231F20"/>
          <w:spacing w:val="-2"/>
          <w:sz w:val="24"/>
        </w:rPr>
        <w:t>court</w:t>
      </w:r>
      <w:r>
        <w:rPr>
          <w:color w:val="231F20"/>
          <w:spacing w:val="-15"/>
          <w:sz w:val="24"/>
        </w:rPr>
        <w:t> </w:t>
      </w:r>
      <w:r>
        <w:rPr>
          <w:color w:val="231F20"/>
          <w:spacing w:val="-2"/>
          <w:sz w:val="24"/>
        </w:rPr>
        <w:t>or</w:t>
      </w:r>
      <w:r>
        <w:rPr>
          <w:color w:val="231F20"/>
          <w:spacing w:val="-15"/>
          <w:sz w:val="24"/>
        </w:rPr>
        <w:t> </w:t>
      </w:r>
      <w:r>
        <w:rPr>
          <w:color w:val="231F20"/>
          <w:spacing w:val="-2"/>
          <w:sz w:val="24"/>
        </w:rPr>
        <w:t>agency.</w:t>
      </w:r>
      <w:r>
        <w:rPr>
          <w:color w:val="231F20"/>
          <w:spacing w:val="35"/>
          <w:sz w:val="24"/>
        </w:rPr>
        <w:t> </w:t>
      </w:r>
      <w:r>
        <w:rPr>
          <w:color w:val="231F20"/>
          <w:spacing w:val="-2"/>
          <w:sz w:val="24"/>
        </w:rPr>
        <w:t>Release</w:t>
      </w:r>
      <w:r>
        <w:rPr>
          <w:color w:val="231F20"/>
          <w:spacing w:val="-15"/>
          <w:sz w:val="24"/>
        </w:rPr>
        <w:t> </w:t>
      </w:r>
      <w:r>
        <w:rPr>
          <w:color w:val="231F20"/>
          <w:spacing w:val="-2"/>
          <w:sz w:val="24"/>
        </w:rPr>
        <w:t>of </w:t>
      </w:r>
      <w:r>
        <w:rPr>
          <w:color w:val="231F20"/>
          <w:sz w:val="24"/>
        </w:rPr>
        <w:t>information</w:t>
      </w:r>
      <w:r>
        <w:rPr>
          <w:color w:val="231F20"/>
          <w:spacing w:val="-11"/>
          <w:sz w:val="24"/>
        </w:rPr>
        <w:t> </w:t>
      </w:r>
      <w:r>
        <w:rPr>
          <w:color w:val="231F20"/>
          <w:sz w:val="24"/>
        </w:rPr>
        <w:t>will</w:t>
      </w:r>
      <w:r>
        <w:rPr>
          <w:color w:val="231F20"/>
          <w:spacing w:val="-11"/>
          <w:sz w:val="24"/>
        </w:rPr>
        <w:t> </w:t>
      </w:r>
      <w:r>
        <w:rPr>
          <w:color w:val="231F20"/>
          <w:sz w:val="24"/>
        </w:rPr>
        <w:t>be</w:t>
      </w:r>
      <w:r>
        <w:rPr>
          <w:color w:val="231F20"/>
          <w:spacing w:val="-11"/>
          <w:sz w:val="24"/>
        </w:rPr>
        <w:t> </w:t>
      </w:r>
      <w:r>
        <w:rPr>
          <w:color w:val="231F20"/>
          <w:sz w:val="24"/>
        </w:rPr>
        <w:t>documented</w:t>
      </w:r>
      <w:r>
        <w:rPr>
          <w:color w:val="231F20"/>
          <w:spacing w:val="-11"/>
          <w:sz w:val="24"/>
        </w:rPr>
        <w:t> </w:t>
      </w:r>
      <w:r>
        <w:rPr>
          <w:color w:val="231F20"/>
          <w:sz w:val="24"/>
        </w:rPr>
        <w:t>in</w:t>
      </w:r>
      <w:r>
        <w:rPr>
          <w:color w:val="231F20"/>
          <w:spacing w:val="-11"/>
          <w:sz w:val="24"/>
        </w:rPr>
        <w:t> </w:t>
      </w:r>
      <w:r>
        <w:rPr>
          <w:color w:val="231F20"/>
          <w:sz w:val="24"/>
        </w:rPr>
        <w:t>a</w:t>
      </w:r>
      <w:r>
        <w:rPr>
          <w:color w:val="231F20"/>
          <w:spacing w:val="-11"/>
          <w:sz w:val="24"/>
        </w:rPr>
        <w:t> </w:t>
      </w:r>
      <w:r>
        <w:rPr>
          <w:color w:val="231F20"/>
          <w:sz w:val="24"/>
        </w:rPr>
        <w:t>manner</w:t>
      </w:r>
      <w:r>
        <w:rPr>
          <w:color w:val="231F20"/>
          <w:spacing w:val="-11"/>
          <w:sz w:val="24"/>
        </w:rPr>
        <w:t> </w:t>
      </w:r>
      <w:r>
        <w:rPr>
          <w:color w:val="231F20"/>
          <w:sz w:val="24"/>
        </w:rPr>
        <w:t>consistent</w:t>
      </w:r>
      <w:r>
        <w:rPr>
          <w:color w:val="231F20"/>
          <w:spacing w:val="-11"/>
          <w:sz w:val="24"/>
        </w:rPr>
        <w:t> </w:t>
      </w:r>
      <w:r>
        <w:rPr>
          <w:color w:val="231F20"/>
          <w:sz w:val="24"/>
        </w:rPr>
        <w:t>with</w:t>
      </w:r>
      <w:r>
        <w:rPr>
          <w:color w:val="231F20"/>
          <w:spacing w:val="-11"/>
          <w:sz w:val="24"/>
        </w:rPr>
        <w:t> </w:t>
      </w:r>
      <w:r>
        <w:rPr>
          <w:color w:val="231F20"/>
          <w:sz w:val="24"/>
        </w:rPr>
        <w:t>the</w:t>
      </w:r>
      <w:r>
        <w:rPr>
          <w:color w:val="231F20"/>
          <w:spacing w:val="-11"/>
          <w:sz w:val="24"/>
        </w:rPr>
        <w:t> </w:t>
      </w:r>
      <w:r>
        <w:rPr>
          <w:color w:val="231F20"/>
          <w:sz w:val="24"/>
        </w:rPr>
        <w:t>practice’s</w:t>
      </w:r>
      <w:r>
        <w:rPr>
          <w:color w:val="231F20"/>
          <w:spacing w:val="-11"/>
          <w:sz w:val="24"/>
        </w:rPr>
        <w:t> </w:t>
      </w:r>
      <w:r>
        <w:rPr>
          <w:color w:val="231F20"/>
          <w:sz w:val="24"/>
        </w:rPr>
        <w:t>written</w:t>
      </w:r>
      <w:r>
        <w:rPr>
          <w:color w:val="231F20"/>
          <w:spacing w:val="-11"/>
          <w:sz w:val="24"/>
        </w:rPr>
        <w:t> </w:t>
      </w:r>
      <w:r>
        <w:rPr>
          <w:color w:val="231F20"/>
          <w:sz w:val="24"/>
        </w:rPr>
        <w:t>procedures.</w:t>
      </w:r>
    </w:p>
    <w:p>
      <w:pPr>
        <w:pStyle w:val="BodyText"/>
        <w:spacing w:before="8"/>
        <w:ind w:left="0"/>
        <w:rPr>
          <w:rFonts w:ascii="Tahoma"/>
          <w:sz w:val="22"/>
        </w:rPr>
      </w:pPr>
    </w:p>
    <w:p>
      <w:pPr>
        <w:pStyle w:val="ListParagraph"/>
        <w:numPr>
          <w:ilvl w:val="0"/>
          <w:numId w:val="2"/>
        </w:numPr>
        <w:tabs>
          <w:tab w:pos="1440" w:val="left" w:leader="none"/>
        </w:tabs>
        <w:spacing w:line="232" w:lineRule="auto" w:before="0" w:after="0"/>
        <w:ind w:left="1440" w:right="1367" w:hanging="720"/>
        <w:jc w:val="left"/>
        <w:rPr>
          <w:color w:val="231F20"/>
          <w:sz w:val="24"/>
        </w:rPr>
      </w:pPr>
      <w:r>
        <w:rPr>
          <w:color w:val="231F20"/>
          <w:spacing w:val="-2"/>
          <w:sz w:val="24"/>
        </w:rPr>
        <w:t>Counselors</w:t>
      </w:r>
      <w:r>
        <w:rPr>
          <w:color w:val="231F20"/>
          <w:spacing w:val="-15"/>
          <w:sz w:val="24"/>
        </w:rPr>
        <w:t> </w:t>
      </w:r>
      <w:r>
        <w:rPr>
          <w:color w:val="231F20"/>
          <w:spacing w:val="-2"/>
          <w:sz w:val="24"/>
        </w:rPr>
        <w:t>shall</w:t>
      </w:r>
      <w:r>
        <w:rPr>
          <w:color w:val="231F20"/>
          <w:spacing w:val="-15"/>
          <w:sz w:val="24"/>
        </w:rPr>
        <w:t> </w:t>
      </w:r>
      <w:r>
        <w:rPr>
          <w:color w:val="231F20"/>
          <w:spacing w:val="-2"/>
          <w:sz w:val="24"/>
        </w:rPr>
        <w:t>inform</w:t>
      </w:r>
      <w:r>
        <w:rPr>
          <w:color w:val="231F20"/>
          <w:spacing w:val="-15"/>
          <w:sz w:val="24"/>
        </w:rPr>
        <w:t> </w:t>
      </w:r>
      <w:r>
        <w:rPr>
          <w:color w:val="231F20"/>
          <w:spacing w:val="-2"/>
          <w:sz w:val="24"/>
        </w:rPr>
        <w:t>clients</w:t>
      </w:r>
      <w:r>
        <w:rPr>
          <w:color w:val="231F20"/>
          <w:spacing w:val="-15"/>
          <w:sz w:val="24"/>
        </w:rPr>
        <w:t> </w:t>
      </w:r>
      <w:r>
        <w:rPr>
          <w:color w:val="231F20"/>
          <w:spacing w:val="-2"/>
          <w:sz w:val="24"/>
        </w:rPr>
        <w:t>of</w:t>
      </w:r>
      <w:r>
        <w:rPr>
          <w:color w:val="231F20"/>
          <w:spacing w:val="-15"/>
          <w:sz w:val="24"/>
        </w:rPr>
        <w:t> </w:t>
      </w:r>
      <w:r>
        <w:rPr>
          <w:color w:val="231F20"/>
          <w:spacing w:val="-2"/>
          <w:sz w:val="24"/>
        </w:rPr>
        <w:t>the</w:t>
      </w:r>
      <w:r>
        <w:rPr>
          <w:color w:val="231F20"/>
          <w:spacing w:val="-15"/>
          <w:sz w:val="24"/>
        </w:rPr>
        <w:t> </w:t>
      </w:r>
      <w:r>
        <w:rPr>
          <w:color w:val="231F20"/>
          <w:spacing w:val="-2"/>
          <w:sz w:val="24"/>
        </w:rPr>
        <w:t>purposes,</w:t>
      </w:r>
      <w:r>
        <w:rPr>
          <w:color w:val="231F20"/>
          <w:spacing w:val="-15"/>
          <w:sz w:val="24"/>
        </w:rPr>
        <w:t> </w:t>
      </w:r>
      <w:r>
        <w:rPr>
          <w:color w:val="231F20"/>
          <w:spacing w:val="-2"/>
          <w:sz w:val="24"/>
        </w:rPr>
        <w:t>goals,</w:t>
      </w:r>
      <w:r>
        <w:rPr>
          <w:color w:val="231F20"/>
          <w:spacing w:val="-15"/>
          <w:sz w:val="24"/>
        </w:rPr>
        <w:t> </w:t>
      </w:r>
      <w:r>
        <w:rPr>
          <w:color w:val="231F20"/>
          <w:spacing w:val="-2"/>
          <w:sz w:val="24"/>
        </w:rPr>
        <w:t>procedures,</w:t>
      </w:r>
      <w:r>
        <w:rPr>
          <w:color w:val="231F20"/>
          <w:spacing w:val="-15"/>
          <w:sz w:val="24"/>
        </w:rPr>
        <w:t> </w:t>
      </w:r>
      <w:r>
        <w:rPr>
          <w:color w:val="231F20"/>
          <w:spacing w:val="-2"/>
          <w:sz w:val="24"/>
        </w:rPr>
        <w:t>limitations,</w:t>
      </w:r>
      <w:r>
        <w:rPr>
          <w:color w:val="231F20"/>
          <w:spacing w:val="-15"/>
          <w:sz w:val="24"/>
        </w:rPr>
        <w:t> </w:t>
      </w:r>
      <w:r>
        <w:rPr>
          <w:color w:val="231F20"/>
          <w:spacing w:val="-2"/>
          <w:sz w:val="24"/>
        </w:rPr>
        <w:t>and</w:t>
      </w:r>
      <w:r>
        <w:rPr>
          <w:color w:val="231F20"/>
          <w:spacing w:val="-15"/>
          <w:sz w:val="24"/>
        </w:rPr>
        <w:t> </w:t>
      </w:r>
      <w:r>
        <w:rPr>
          <w:color w:val="231F20"/>
          <w:spacing w:val="-2"/>
          <w:sz w:val="24"/>
        </w:rPr>
        <w:t>potential </w:t>
      </w:r>
      <w:r>
        <w:rPr>
          <w:color w:val="231F20"/>
          <w:sz w:val="24"/>
        </w:rPr>
        <w:t>risks</w:t>
      </w:r>
      <w:r>
        <w:rPr>
          <w:color w:val="231F20"/>
          <w:spacing w:val="-11"/>
          <w:sz w:val="24"/>
        </w:rPr>
        <w:t> </w:t>
      </w:r>
      <w:r>
        <w:rPr>
          <w:color w:val="231F20"/>
          <w:sz w:val="24"/>
        </w:rPr>
        <w:t>and</w:t>
      </w:r>
      <w:r>
        <w:rPr>
          <w:color w:val="231F20"/>
          <w:spacing w:val="-11"/>
          <w:sz w:val="24"/>
        </w:rPr>
        <w:t> </w:t>
      </w:r>
      <w:r>
        <w:rPr>
          <w:color w:val="231F20"/>
          <w:sz w:val="24"/>
        </w:rPr>
        <w:t>benefits</w:t>
      </w:r>
      <w:r>
        <w:rPr>
          <w:color w:val="231F20"/>
          <w:spacing w:val="-11"/>
          <w:sz w:val="24"/>
        </w:rPr>
        <w:t> </w:t>
      </w:r>
      <w:r>
        <w:rPr>
          <w:color w:val="231F20"/>
          <w:sz w:val="24"/>
        </w:rPr>
        <w:t>of</w:t>
      </w:r>
      <w:r>
        <w:rPr>
          <w:color w:val="231F20"/>
          <w:spacing w:val="-11"/>
          <w:sz w:val="24"/>
        </w:rPr>
        <w:t> </w:t>
      </w:r>
      <w:r>
        <w:rPr>
          <w:color w:val="231F20"/>
          <w:sz w:val="24"/>
        </w:rPr>
        <w:t>services</w:t>
      </w:r>
      <w:r>
        <w:rPr>
          <w:color w:val="231F20"/>
          <w:spacing w:val="-11"/>
          <w:sz w:val="24"/>
        </w:rPr>
        <w:t> </w:t>
      </w:r>
      <w:r>
        <w:rPr>
          <w:color w:val="231F20"/>
          <w:sz w:val="24"/>
        </w:rPr>
        <w:t>and</w:t>
      </w:r>
      <w:r>
        <w:rPr>
          <w:color w:val="231F20"/>
          <w:spacing w:val="-11"/>
          <w:sz w:val="24"/>
        </w:rPr>
        <w:t> </w:t>
      </w:r>
      <w:r>
        <w:rPr>
          <w:color w:val="231F20"/>
          <w:sz w:val="24"/>
        </w:rPr>
        <w:t>techniques</w:t>
      </w:r>
      <w:r>
        <w:rPr>
          <w:color w:val="231F20"/>
          <w:spacing w:val="-11"/>
          <w:sz w:val="24"/>
        </w:rPr>
        <w:t> </w:t>
      </w:r>
      <w:r>
        <w:rPr>
          <w:color w:val="231F20"/>
          <w:sz w:val="24"/>
        </w:rPr>
        <w:t>either</w:t>
      </w:r>
      <w:r>
        <w:rPr>
          <w:color w:val="231F20"/>
          <w:spacing w:val="-11"/>
          <w:sz w:val="24"/>
        </w:rPr>
        <w:t> </w:t>
      </w:r>
      <w:r>
        <w:rPr>
          <w:color w:val="231F20"/>
          <w:sz w:val="24"/>
        </w:rPr>
        <w:t>prior</w:t>
      </w:r>
      <w:r>
        <w:rPr>
          <w:color w:val="231F20"/>
          <w:spacing w:val="-11"/>
          <w:sz w:val="24"/>
        </w:rPr>
        <w:t> </w:t>
      </w:r>
      <w:r>
        <w:rPr>
          <w:color w:val="231F20"/>
          <w:sz w:val="24"/>
        </w:rPr>
        <w:t>to</w:t>
      </w:r>
      <w:r>
        <w:rPr>
          <w:color w:val="231F20"/>
          <w:spacing w:val="-11"/>
          <w:sz w:val="24"/>
        </w:rPr>
        <w:t> </w:t>
      </w:r>
      <w:r>
        <w:rPr>
          <w:color w:val="231F20"/>
          <w:sz w:val="24"/>
        </w:rPr>
        <w:t>or</w:t>
      </w:r>
      <w:r>
        <w:rPr>
          <w:color w:val="231F20"/>
          <w:spacing w:val="-11"/>
          <w:sz w:val="24"/>
        </w:rPr>
        <w:t> </w:t>
      </w:r>
      <w:r>
        <w:rPr>
          <w:color w:val="231F20"/>
          <w:sz w:val="24"/>
        </w:rPr>
        <w:t>during</w:t>
      </w:r>
      <w:r>
        <w:rPr>
          <w:color w:val="231F20"/>
          <w:spacing w:val="-11"/>
          <w:sz w:val="24"/>
        </w:rPr>
        <w:t> </w:t>
      </w:r>
      <w:r>
        <w:rPr>
          <w:color w:val="231F20"/>
          <w:sz w:val="24"/>
        </w:rPr>
        <w:t>the</w:t>
      </w:r>
      <w:r>
        <w:rPr>
          <w:color w:val="231F20"/>
          <w:spacing w:val="-11"/>
          <w:sz w:val="24"/>
        </w:rPr>
        <w:t> </w:t>
      </w:r>
      <w:r>
        <w:rPr>
          <w:color w:val="231F20"/>
          <w:sz w:val="24"/>
        </w:rPr>
        <w:t>initial</w:t>
      </w:r>
    </w:p>
    <w:p>
      <w:pPr>
        <w:spacing w:line="232" w:lineRule="auto" w:before="0"/>
        <w:ind w:left="1440" w:right="748" w:firstLine="0"/>
        <w:jc w:val="left"/>
        <w:rPr>
          <w:rFonts w:ascii="Tahoma" w:hAnsi="Tahoma"/>
          <w:sz w:val="24"/>
        </w:rPr>
      </w:pPr>
      <w:r>
        <w:rPr>
          <w:rFonts w:ascii="Tahoma" w:hAnsi="Tahoma"/>
          <w:color w:val="231F20"/>
          <w:sz w:val="24"/>
        </w:rPr>
        <w:t>counseling</w:t>
      </w:r>
      <w:r>
        <w:rPr>
          <w:rFonts w:ascii="Tahoma" w:hAnsi="Tahoma"/>
          <w:color w:val="231F20"/>
          <w:spacing w:val="-11"/>
          <w:sz w:val="24"/>
        </w:rPr>
        <w:t> </w:t>
      </w:r>
      <w:r>
        <w:rPr>
          <w:rFonts w:ascii="Tahoma" w:hAnsi="Tahoma"/>
          <w:color w:val="231F20"/>
          <w:sz w:val="24"/>
        </w:rPr>
        <w:t>session.</w:t>
      </w:r>
      <w:r>
        <w:rPr>
          <w:rFonts w:ascii="Tahoma" w:hAnsi="Tahoma"/>
          <w:color w:val="231F20"/>
          <w:spacing w:val="40"/>
          <w:sz w:val="24"/>
        </w:rPr>
        <w:t> </w:t>
      </w:r>
      <w:r>
        <w:rPr>
          <w:rFonts w:ascii="Tahoma" w:hAnsi="Tahoma"/>
          <w:color w:val="231F20"/>
          <w:sz w:val="24"/>
        </w:rPr>
        <w:t>Counselors</w:t>
      </w:r>
      <w:r>
        <w:rPr>
          <w:rFonts w:ascii="Tahoma" w:hAnsi="Tahoma"/>
          <w:color w:val="231F20"/>
          <w:spacing w:val="-11"/>
          <w:sz w:val="24"/>
        </w:rPr>
        <w:t> </w:t>
      </w:r>
      <w:r>
        <w:rPr>
          <w:rFonts w:ascii="Tahoma" w:hAnsi="Tahoma"/>
          <w:color w:val="231F20"/>
          <w:sz w:val="24"/>
        </w:rPr>
        <w:t>also</w:t>
      </w:r>
      <w:r>
        <w:rPr>
          <w:rFonts w:ascii="Tahoma" w:hAnsi="Tahoma"/>
          <w:color w:val="231F20"/>
          <w:spacing w:val="-11"/>
          <w:sz w:val="24"/>
        </w:rPr>
        <w:t> </w:t>
      </w:r>
      <w:r>
        <w:rPr>
          <w:rFonts w:ascii="Tahoma" w:hAnsi="Tahoma"/>
          <w:color w:val="231F20"/>
          <w:sz w:val="24"/>
        </w:rPr>
        <w:t>will</w:t>
      </w:r>
      <w:r>
        <w:rPr>
          <w:rFonts w:ascii="Tahoma" w:hAnsi="Tahoma"/>
          <w:color w:val="231F20"/>
          <w:spacing w:val="-11"/>
          <w:sz w:val="24"/>
        </w:rPr>
        <w:t> </w:t>
      </w:r>
      <w:r>
        <w:rPr>
          <w:rFonts w:ascii="Tahoma" w:hAnsi="Tahoma"/>
          <w:color w:val="231F20"/>
          <w:sz w:val="24"/>
        </w:rPr>
        <w:t>provide</w:t>
      </w:r>
      <w:r>
        <w:rPr>
          <w:rFonts w:ascii="Tahoma" w:hAnsi="Tahoma"/>
          <w:color w:val="231F20"/>
          <w:spacing w:val="-11"/>
          <w:sz w:val="24"/>
        </w:rPr>
        <w:t> </w:t>
      </w:r>
      <w:r>
        <w:rPr>
          <w:rFonts w:ascii="Tahoma" w:hAnsi="Tahoma"/>
          <w:color w:val="231F20"/>
          <w:sz w:val="24"/>
        </w:rPr>
        <w:t>information</w:t>
      </w:r>
      <w:r>
        <w:rPr>
          <w:rFonts w:ascii="Tahoma" w:hAnsi="Tahoma"/>
          <w:color w:val="231F20"/>
          <w:spacing w:val="-11"/>
          <w:sz w:val="24"/>
        </w:rPr>
        <w:t> </w:t>
      </w:r>
      <w:r>
        <w:rPr>
          <w:rFonts w:ascii="Tahoma" w:hAnsi="Tahoma"/>
          <w:color w:val="231F20"/>
          <w:sz w:val="24"/>
        </w:rPr>
        <w:t>about</w:t>
      </w:r>
      <w:r>
        <w:rPr>
          <w:rFonts w:ascii="Tahoma" w:hAnsi="Tahoma"/>
          <w:color w:val="231F20"/>
          <w:spacing w:val="-11"/>
          <w:sz w:val="24"/>
        </w:rPr>
        <w:t> </w:t>
      </w:r>
      <w:r>
        <w:rPr>
          <w:rFonts w:ascii="Tahoma" w:hAnsi="Tahoma"/>
          <w:color w:val="231F20"/>
          <w:sz w:val="24"/>
        </w:rPr>
        <w:t>client’s</w:t>
      </w:r>
      <w:r>
        <w:rPr>
          <w:rFonts w:ascii="Tahoma" w:hAnsi="Tahoma"/>
          <w:color w:val="231F20"/>
          <w:spacing w:val="-11"/>
          <w:sz w:val="24"/>
        </w:rPr>
        <w:t> </w:t>
      </w:r>
      <w:r>
        <w:rPr>
          <w:rFonts w:ascii="Tahoma" w:hAnsi="Tahoma"/>
          <w:color w:val="231F20"/>
          <w:sz w:val="24"/>
        </w:rPr>
        <w:t>rights</w:t>
      </w:r>
      <w:r>
        <w:rPr>
          <w:rFonts w:ascii="Tahoma" w:hAnsi="Tahoma"/>
          <w:color w:val="231F20"/>
          <w:spacing w:val="-11"/>
          <w:sz w:val="24"/>
        </w:rPr>
        <w:t> </w:t>
      </w:r>
      <w:r>
        <w:rPr>
          <w:rFonts w:ascii="Tahoma" w:hAnsi="Tahoma"/>
          <w:color w:val="231F20"/>
          <w:sz w:val="24"/>
        </w:rPr>
        <w:t>and </w:t>
      </w:r>
      <w:r>
        <w:rPr>
          <w:rFonts w:ascii="Tahoma" w:hAnsi="Tahoma"/>
          <w:color w:val="231F20"/>
          <w:spacing w:val="-2"/>
          <w:sz w:val="24"/>
        </w:rPr>
        <w:t>responsibilities,</w:t>
      </w:r>
      <w:r>
        <w:rPr>
          <w:rFonts w:ascii="Tahoma" w:hAnsi="Tahoma"/>
          <w:color w:val="231F20"/>
          <w:spacing w:val="-18"/>
          <w:sz w:val="24"/>
        </w:rPr>
        <w:t> </w:t>
      </w:r>
      <w:r>
        <w:rPr>
          <w:rFonts w:ascii="Tahoma" w:hAnsi="Tahoma"/>
          <w:color w:val="231F20"/>
          <w:spacing w:val="-2"/>
          <w:sz w:val="24"/>
        </w:rPr>
        <w:t>including</w:t>
      </w:r>
      <w:r>
        <w:rPr>
          <w:rFonts w:ascii="Tahoma" w:hAnsi="Tahoma"/>
          <w:color w:val="231F20"/>
          <w:spacing w:val="-18"/>
          <w:sz w:val="24"/>
        </w:rPr>
        <w:t> </w:t>
      </w:r>
      <w:r>
        <w:rPr>
          <w:rFonts w:ascii="Tahoma" w:hAnsi="Tahoma"/>
          <w:color w:val="231F20"/>
          <w:spacing w:val="-2"/>
          <w:sz w:val="24"/>
        </w:rPr>
        <w:t>billing</w:t>
      </w:r>
      <w:r>
        <w:rPr>
          <w:rFonts w:ascii="Tahoma" w:hAnsi="Tahoma"/>
          <w:color w:val="231F20"/>
          <w:spacing w:val="-18"/>
          <w:sz w:val="24"/>
        </w:rPr>
        <w:t> </w:t>
      </w:r>
      <w:r>
        <w:rPr>
          <w:rFonts w:ascii="Tahoma" w:hAnsi="Tahoma"/>
          <w:color w:val="231F20"/>
          <w:spacing w:val="-2"/>
          <w:sz w:val="24"/>
        </w:rPr>
        <w:t>arrangements,</w:t>
      </w:r>
      <w:r>
        <w:rPr>
          <w:rFonts w:ascii="Tahoma" w:hAnsi="Tahoma"/>
          <w:color w:val="231F20"/>
          <w:spacing w:val="-18"/>
          <w:sz w:val="24"/>
        </w:rPr>
        <w:t> </w:t>
      </w:r>
      <w:r>
        <w:rPr>
          <w:rFonts w:ascii="Tahoma" w:hAnsi="Tahoma"/>
          <w:color w:val="231F20"/>
          <w:spacing w:val="-2"/>
          <w:sz w:val="24"/>
        </w:rPr>
        <w:t>collection</w:t>
      </w:r>
      <w:r>
        <w:rPr>
          <w:rFonts w:ascii="Tahoma" w:hAnsi="Tahoma"/>
          <w:color w:val="231F20"/>
          <w:spacing w:val="-18"/>
          <w:sz w:val="24"/>
        </w:rPr>
        <w:t> </w:t>
      </w:r>
      <w:r>
        <w:rPr>
          <w:rFonts w:ascii="Tahoma" w:hAnsi="Tahoma"/>
          <w:color w:val="231F20"/>
          <w:spacing w:val="-2"/>
          <w:sz w:val="24"/>
        </w:rPr>
        <w:t>procedures</w:t>
      </w:r>
      <w:r>
        <w:rPr>
          <w:rFonts w:ascii="Tahoma" w:hAnsi="Tahoma"/>
          <w:color w:val="231F20"/>
          <w:spacing w:val="-18"/>
          <w:sz w:val="24"/>
        </w:rPr>
        <w:t> </w:t>
      </w:r>
      <w:r>
        <w:rPr>
          <w:rFonts w:ascii="Tahoma" w:hAnsi="Tahoma"/>
          <w:color w:val="231F20"/>
          <w:spacing w:val="-2"/>
          <w:sz w:val="24"/>
        </w:rPr>
        <w:t>in</w:t>
      </w:r>
      <w:r>
        <w:rPr>
          <w:rFonts w:ascii="Tahoma" w:hAnsi="Tahoma"/>
          <w:color w:val="231F20"/>
          <w:spacing w:val="-18"/>
          <w:sz w:val="24"/>
        </w:rPr>
        <w:t> </w:t>
      </w:r>
      <w:r>
        <w:rPr>
          <w:rFonts w:ascii="Tahoma" w:hAnsi="Tahoma"/>
          <w:color w:val="231F20"/>
          <w:spacing w:val="-2"/>
          <w:sz w:val="24"/>
        </w:rPr>
        <w:t>the</w:t>
      </w:r>
      <w:r>
        <w:rPr>
          <w:rFonts w:ascii="Tahoma" w:hAnsi="Tahoma"/>
          <w:color w:val="231F20"/>
          <w:spacing w:val="-18"/>
          <w:sz w:val="24"/>
        </w:rPr>
        <w:t> </w:t>
      </w:r>
      <w:r>
        <w:rPr>
          <w:rFonts w:ascii="Tahoma" w:hAnsi="Tahoma"/>
          <w:color w:val="231F20"/>
          <w:spacing w:val="-2"/>
          <w:sz w:val="24"/>
        </w:rPr>
        <w:t>event</w:t>
      </w:r>
      <w:r>
        <w:rPr>
          <w:rFonts w:ascii="Tahoma" w:hAnsi="Tahoma"/>
          <w:color w:val="231F20"/>
          <w:spacing w:val="-18"/>
          <w:sz w:val="24"/>
        </w:rPr>
        <w:t> </w:t>
      </w:r>
      <w:r>
        <w:rPr>
          <w:rFonts w:ascii="Tahoma" w:hAnsi="Tahoma"/>
          <w:color w:val="231F20"/>
          <w:spacing w:val="-2"/>
          <w:sz w:val="24"/>
        </w:rPr>
        <w:t>of</w:t>
      </w:r>
      <w:r>
        <w:rPr>
          <w:rFonts w:ascii="Tahoma" w:hAnsi="Tahoma"/>
          <w:color w:val="231F20"/>
          <w:spacing w:val="-18"/>
          <w:sz w:val="24"/>
        </w:rPr>
        <w:t> </w:t>
      </w:r>
      <w:r>
        <w:rPr>
          <w:rFonts w:ascii="Tahoma" w:hAnsi="Tahoma"/>
          <w:color w:val="231F20"/>
          <w:spacing w:val="-2"/>
          <w:sz w:val="24"/>
        </w:rPr>
        <w:t>nonpayment, </w:t>
      </w:r>
      <w:r>
        <w:rPr>
          <w:rFonts w:ascii="Tahoma" w:hAnsi="Tahoma"/>
          <w:color w:val="231F20"/>
          <w:sz w:val="24"/>
        </w:rPr>
        <w:t>confidentiality</w:t>
      </w:r>
      <w:r>
        <w:rPr>
          <w:rFonts w:ascii="Tahoma" w:hAnsi="Tahoma"/>
          <w:color w:val="231F20"/>
          <w:spacing w:val="-9"/>
          <w:sz w:val="24"/>
        </w:rPr>
        <w:t> </w:t>
      </w:r>
      <w:r>
        <w:rPr>
          <w:rFonts w:ascii="Tahoma" w:hAnsi="Tahoma"/>
          <w:color w:val="231F20"/>
          <w:sz w:val="24"/>
        </w:rPr>
        <w:t>and</w:t>
      </w:r>
      <w:r>
        <w:rPr>
          <w:rFonts w:ascii="Tahoma" w:hAnsi="Tahoma"/>
          <w:color w:val="231F20"/>
          <w:spacing w:val="-9"/>
          <w:sz w:val="24"/>
        </w:rPr>
        <w:t> </w:t>
      </w:r>
      <w:r>
        <w:rPr>
          <w:rFonts w:ascii="Tahoma" w:hAnsi="Tahoma"/>
          <w:color w:val="231F20"/>
          <w:sz w:val="24"/>
        </w:rPr>
        <w:t>its</w:t>
      </w:r>
      <w:r>
        <w:rPr>
          <w:rFonts w:ascii="Tahoma" w:hAnsi="Tahoma"/>
          <w:color w:val="231F20"/>
          <w:spacing w:val="-9"/>
          <w:sz w:val="24"/>
        </w:rPr>
        <w:t> </w:t>
      </w:r>
      <w:r>
        <w:rPr>
          <w:rFonts w:ascii="Tahoma" w:hAnsi="Tahoma"/>
          <w:color w:val="231F20"/>
          <w:sz w:val="24"/>
        </w:rPr>
        <w:t>limitations,</w:t>
      </w:r>
      <w:r>
        <w:rPr>
          <w:rFonts w:ascii="Tahoma" w:hAnsi="Tahoma"/>
          <w:color w:val="231F20"/>
          <w:spacing w:val="-9"/>
          <w:sz w:val="24"/>
        </w:rPr>
        <w:t> </w:t>
      </w:r>
      <w:r>
        <w:rPr>
          <w:rFonts w:ascii="Tahoma" w:hAnsi="Tahoma"/>
          <w:color w:val="231F20"/>
          <w:sz w:val="24"/>
        </w:rPr>
        <w:t>and</w:t>
      </w:r>
      <w:r>
        <w:rPr>
          <w:rFonts w:ascii="Tahoma" w:hAnsi="Tahoma"/>
          <w:color w:val="231F20"/>
          <w:spacing w:val="-9"/>
          <w:sz w:val="24"/>
        </w:rPr>
        <w:t> </w:t>
      </w:r>
      <w:r>
        <w:rPr>
          <w:rFonts w:ascii="Tahoma" w:hAnsi="Tahoma"/>
          <w:color w:val="231F20"/>
          <w:sz w:val="24"/>
        </w:rPr>
        <w:t>records</w:t>
      </w:r>
      <w:r>
        <w:rPr>
          <w:rFonts w:ascii="Tahoma" w:hAnsi="Tahoma"/>
          <w:color w:val="231F20"/>
          <w:spacing w:val="-9"/>
          <w:sz w:val="24"/>
        </w:rPr>
        <w:t> </w:t>
      </w:r>
      <w:r>
        <w:rPr>
          <w:rFonts w:ascii="Tahoma" w:hAnsi="Tahoma"/>
          <w:color w:val="231F20"/>
          <w:sz w:val="24"/>
        </w:rPr>
        <w:t>and</w:t>
      </w:r>
      <w:r>
        <w:rPr>
          <w:rFonts w:ascii="Tahoma" w:hAnsi="Tahoma"/>
          <w:color w:val="231F20"/>
          <w:spacing w:val="-9"/>
          <w:sz w:val="24"/>
        </w:rPr>
        <w:t> </w:t>
      </w:r>
      <w:r>
        <w:rPr>
          <w:rFonts w:ascii="Tahoma" w:hAnsi="Tahoma"/>
          <w:color w:val="231F20"/>
          <w:sz w:val="24"/>
        </w:rPr>
        <w:t>service</w:t>
      </w:r>
      <w:r>
        <w:rPr>
          <w:rFonts w:ascii="Tahoma" w:hAnsi="Tahoma"/>
          <w:color w:val="231F20"/>
          <w:spacing w:val="-9"/>
          <w:sz w:val="24"/>
        </w:rPr>
        <w:t> </w:t>
      </w:r>
      <w:r>
        <w:rPr>
          <w:rFonts w:ascii="Tahoma" w:hAnsi="Tahoma"/>
          <w:color w:val="231F20"/>
          <w:sz w:val="24"/>
        </w:rPr>
        <w:t>termination</w:t>
      </w:r>
      <w:r>
        <w:rPr>
          <w:rFonts w:ascii="Tahoma" w:hAnsi="Tahoma"/>
          <w:color w:val="231F20"/>
          <w:spacing w:val="-9"/>
          <w:sz w:val="24"/>
        </w:rPr>
        <w:t> </w:t>
      </w:r>
      <w:r>
        <w:rPr>
          <w:rFonts w:ascii="Tahoma" w:hAnsi="Tahoma"/>
          <w:color w:val="231F20"/>
          <w:sz w:val="24"/>
        </w:rPr>
        <w:t>policies</w:t>
      </w:r>
      <w:r>
        <w:rPr>
          <w:rFonts w:ascii="Tahoma" w:hAnsi="Tahoma"/>
          <w:color w:val="231F20"/>
          <w:spacing w:val="-9"/>
          <w:sz w:val="24"/>
        </w:rPr>
        <w:t> </w:t>
      </w:r>
      <w:r>
        <w:rPr>
          <w:rFonts w:ascii="Tahoma" w:hAnsi="Tahoma"/>
          <w:color w:val="231F20"/>
          <w:sz w:val="24"/>
        </w:rPr>
        <w:t>as</w:t>
      </w:r>
      <w:r>
        <w:rPr>
          <w:rFonts w:ascii="Tahoma" w:hAnsi="Tahoma"/>
          <w:color w:val="231F20"/>
          <w:spacing w:val="-9"/>
          <w:sz w:val="24"/>
        </w:rPr>
        <w:t> </w:t>
      </w:r>
      <w:r>
        <w:rPr>
          <w:rFonts w:ascii="Tahoma" w:hAnsi="Tahoma"/>
          <w:color w:val="231F20"/>
          <w:sz w:val="24"/>
        </w:rPr>
        <w:t>appropriate</w:t>
      </w:r>
      <w:r>
        <w:rPr>
          <w:rFonts w:ascii="Tahoma" w:hAnsi="Tahoma"/>
          <w:color w:val="231F20"/>
          <w:spacing w:val="-9"/>
          <w:sz w:val="24"/>
        </w:rPr>
        <w:t> </w:t>
      </w:r>
      <w:r>
        <w:rPr>
          <w:rFonts w:ascii="Tahoma" w:hAnsi="Tahoma"/>
          <w:color w:val="231F20"/>
          <w:sz w:val="24"/>
        </w:rPr>
        <w:t>to the</w:t>
      </w:r>
      <w:r>
        <w:rPr>
          <w:rFonts w:ascii="Tahoma" w:hAnsi="Tahoma"/>
          <w:color w:val="231F20"/>
          <w:spacing w:val="-14"/>
          <w:sz w:val="24"/>
        </w:rPr>
        <w:t> </w:t>
      </w:r>
      <w:r>
        <w:rPr>
          <w:rFonts w:ascii="Tahoma" w:hAnsi="Tahoma"/>
          <w:color w:val="231F20"/>
          <w:sz w:val="24"/>
        </w:rPr>
        <w:t>counseling</w:t>
      </w:r>
      <w:r>
        <w:rPr>
          <w:rFonts w:ascii="Tahoma" w:hAnsi="Tahoma"/>
          <w:color w:val="231F20"/>
          <w:spacing w:val="-14"/>
          <w:sz w:val="24"/>
        </w:rPr>
        <w:t> </w:t>
      </w:r>
      <w:r>
        <w:rPr>
          <w:rFonts w:ascii="Tahoma" w:hAnsi="Tahoma"/>
          <w:color w:val="231F20"/>
          <w:sz w:val="24"/>
        </w:rPr>
        <w:t>setting.</w:t>
      </w:r>
      <w:r>
        <w:rPr>
          <w:rFonts w:ascii="Tahoma" w:hAnsi="Tahoma"/>
          <w:color w:val="231F20"/>
          <w:spacing w:val="37"/>
          <w:sz w:val="24"/>
        </w:rPr>
        <w:t> </w:t>
      </w:r>
      <w:r>
        <w:rPr>
          <w:rFonts w:ascii="Tahoma" w:hAnsi="Tahoma"/>
          <w:color w:val="231F20"/>
          <w:sz w:val="24"/>
        </w:rPr>
        <w:t>This</w:t>
      </w:r>
      <w:r>
        <w:rPr>
          <w:rFonts w:ascii="Tahoma" w:hAnsi="Tahoma"/>
          <w:color w:val="231F20"/>
          <w:spacing w:val="-14"/>
          <w:sz w:val="24"/>
        </w:rPr>
        <w:t> </w:t>
      </w:r>
      <w:r>
        <w:rPr>
          <w:rFonts w:ascii="Tahoma" w:hAnsi="Tahoma"/>
          <w:color w:val="231F20"/>
          <w:sz w:val="24"/>
        </w:rPr>
        <w:t>professional</w:t>
      </w:r>
      <w:r>
        <w:rPr>
          <w:rFonts w:ascii="Tahoma" w:hAnsi="Tahoma"/>
          <w:color w:val="231F20"/>
          <w:spacing w:val="-14"/>
          <w:sz w:val="24"/>
        </w:rPr>
        <w:t> </w:t>
      </w:r>
      <w:r>
        <w:rPr>
          <w:rFonts w:ascii="Tahoma" w:hAnsi="Tahoma"/>
          <w:color w:val="231F20"/>
          <w:sz w:val="24"/>
        </w:rPr>
        <w:t>information</w:t>
      </w:r>
      <w:r>
        <w:rPr>
          <w:rFonts w:ascii="Tahoma" w:hAnsi="Tahoma"/>
          <w:color w:val="231F20"/>
          <w:spacing w:val="-14"/>
          <w:sz w:val="24"/>
        </w:rPr>
        <w:t> </w:t>
      </w:r>
      <w:r>
        <w:rPr>
          <w:rFonts w:ascii="Tahoma" w:hAnsi="Tahoma"/>
          <w:color w:val="231F20"/>
          <w:sz w:val="24"/>
        </w:rPr>
        <w:t>will</w:t>
      </w:r>
      <w:r>
        <w:rPr>
          <w:rFonts w:ascii="Tahoma" w:hAnsi="Tahoma"/>
          <w:color w:val="231F20"/>
          <w:spacing w:val="-14"/>
          <w:sz w:val="24"/>
        </w:rPr>
        <w:t> </w:t>
      </w:r>
      <w:r>
        <w:rPr>
          <w:rFonts w:ascii="Tahoma" w:hAnsi="Tahoma"/>
          <w:color w:val="231F20"/>
          <w:sz w:val="24"/>
        </w:rPr>
        <w:t>be</w:t>
      </w:r>
      <w:r>
        <w:rPr>
          <w:rFonts w:ascii="Tahoma" w:hAnsi="Tahoma"/>
          <w:color w:val="231F20"/>
          <w:spacing w:val="-14"/>
          <w:sz w:val="24"/>
        </w:rPr>
        <w:t> </w:t>
      </w:r>
      <w:r>
        <w:rPr>
          <w:rFonts w:ascii="Tahoma" w:hAnsi="Tahoma"/>
          <w:color w:val="231F20"/>
          <w:sz w:val="24"/>
        </w:rPr>
        <w:t>provided</w:t>
      </w:r>
      <w:r>
        <w:rPr>
          <w:rFonts w:ascii="Tahoma" w:hAnsi="Tahoma"/>
          <w:color w:val="231F20"/>
          <w:spacing w:val="-14"/>
          <w:sz w:val="24"/>
        </w:rPr>
        <w:t> </w:t>
      </w:r>
      <w:r>
        <w:rPr>
          <w:rFonts w:ascii="Tahoma" w:hAnsi="Tahoma"/>
          <w:color w:val="231F20"/>
          <w:sz w:val="24"/>
        </w:rPr>
        <w:t>to</w:t>
      </w:r>
      <w:r>
        <w:rPr>
          <w:rFonts w:ascii="Tahoma" w:hAnsi="Tahoma"/>
          <w:color w:val="231F20"/>
          <w:spacing w:val="-14"/>
          <w:sz w:val="24"/>
        </w:rPr>
        <w:t> </w:t>
      </w:r>
      <w:r>
        <w:rPr>
          <w:rFonts w:ascii="Tahoma" w:hAnsi="Tahoma"/>
          <w:color w:val="231F20"/>
          <w:sz w:val="24"/>
        </w:rPr>
        <w:t>the</w:t>
      </w:r>
      <w:r>
        <w:rPr>
          <w:rFonts w:ascii="Tahoma" w:hAnsi="Tahoma"/>
          <w:color w:val="231F20"/>
          <w:spacing w:val="-14"/>
          <w:sz w:val="24"/>
        </w:rPr>
        <w:t> </w:t>
      </w:r>
      <w:r>
        <w:rPr>
          <w:rFonts w:ascii="Tahoma" w:hAnsi="Tahoma"/>
          <w:color w:val="231F20"/>
          <w:sz w:val="24"/>
        </w:rPr>
        <w:t>client</w:t>
      </w:r>
    </w:p>
    <w:p>
      <w:pPr>
        <w:spacing w:line="232" w:lineRule="auto" w:before="0"/>
        <w:ind w:left="1440" w:right="748" w:firstLine="0"/>
        <w:jc w:val="left"/>
        <w:rPr>
          <w:rFonts w:ascii="Tahoma"/>
          <w:sz w:val="24"/>
        </w:rPr>
      </w:pPr>
      <w:r>
        <w:rPr>
          <w:rFonts w:ascii="Tahoma"/>
          <w:color w:val="231F20"/>
          <w:spacing w:val="-2"/>
          <w:sz w:val="24"/>
        </w:rPr>
        <w:t>in</w:t>
      </w:r>
      <w:r>
        <w:rPr>
          <w:rFonts w:ascii="Tahoma"/>
          <w:color w:val="231F20"/>
          <w:spacing w:val="-17"/>
          <w:sz w:val="24"/>
        </w:rPr>
        <w:t> </w:t>
      </w:r>
      <w:r>
        <w:rPr>
          <w:rFonts w:ascii="Tahoma"/>
          <w:color w:val="231F20"/>
          <w:spacing w:val="-2"/>
          <w:sz w:val="24"/>
        </w:rPr>
        <w:t>verbal</w:t>
      </w:r>
      <w:r>
        <w:rPr>
          <w:rFonts w:ascii="Tahoma"/>
          <w:color w:val="231F20"/>
          <w:spacing w:val="-17"/>
          <w:sz w:val="24"/>
        </w:rPr>
        <w:t> </w:t>
      </w:r>
      <w:r>
        <w:rPr>
          <w:rFonts w:ascii="Tahoma"/>
          <w:color w:val="231F20"/>
          <w:spacing w:val="-2"/>
          <w:sz w:val="24"/>
        </w:rPr>
        <w:t>and</w:t>
      </w:r>
      <w:r>
        <w:rPr>
          <w:rFonts w:ascii="Tahoma"/>
          <w:color w:val="231F20"/>
          <w:spacing w:val="-17"/>
          <w:sz w:val="24"/>
        </w:rPr>
        <w:t> </w:t>
      </w:r>
      <w:r>
        <w:rPr>
          <w:rFonts w:ascii="Tahoma"/>
          <w:color w:val="231F20"/>
          <w:spacing w:val="-2"/>
          <w:sz w:val="24"/>
        </w:rPr>
        <w:t>written</w:t>
      </w:r>
      <w:r>
        <w:rPr>
          <w:rFonts w:ascii="Tahoma"/>
          <w:color w:val="231F20"/>
          <w:spacing w:val="-17"/>
          <w:sz w:val="24"/>
        </w:rPr>
        <w:t> </w:t>
      </w:r>
      <w:r>
        <w:rPr>
          <w:rFonts w:ascii="Tahoma"/>
          <w:color w:val="231F20"/>
          <w:spacing w:val="-2"/>
          <w:sz w:val="24"/>
        </w:rPr>
        <w:t>forms,</w:t>
      </w:r>
      <w:r>
        <w:rPr>
          <w:rFonts w:ascii="Tahoma"/>
          <w:color w:val="231F20"/>
          <w:spacing w:val="-17"/>
          <w:sz w:val="24"/>
        </w:rPr>
        <w:t> </w:t>
      </w:r>
      <w:r>
        <w:rPr>
          <w:rFonts w:ascii="Tahoma"/>
          <w:color w:val="231F20"/>
          <w:spacing w:val="-2"/>
          <w:sz w:val="24"/>
        </w:rPr>
        <w:t>such</w:t>
      </w:r>
      <w:r>
        <w:rPr>
          <w:rFonts w:ascii="Tahoma"/>
          <w:color w:val="231F20"/>
          <w:spacing w:val="-17"/>
          <w:sz w:val="24"/>
        </w:rPr>
        <w:t> </w:t>
      </w:r>
      <w:r>
        <w:rPr>
          <w:rFonts w:ascii="Tahoma"/>
          <w:color w:val="231F20"/>
          <w:spacing w:val="-2"/>
          <w:sz w:val="24"/>
        </w:rPr>
        <w:t>as</w:t>
      </w:r>
      <w:r>
        <w:rPr>
          <w:rFonts w:ascii="Tahoma"/>
          <w:color w:val="231F20"/>
          <w:spacing w:val="-17"/>
          <w:sz w:val="24"/>
        </w:rPr>
        <w:t> </w:t>
      </w:r>
      <w:r>
        <w:rPr>
          <w:rFonts w:ascii="Tahoma"/>
          <w:color w:val="231F20"/>
          <w:spacing w:val="-2"/>
          <w:sz w:val="24"/>
        </w:rPr>
        <w:t>the</w:t>
      </w:r>
      <w:r>
        <w:rPr>
          <w:rFonts w:ascii="Tahoma"/>
          <w:color w:val="231F20"/>
          <w:spacing w:val="-17"/>
          <w:sz w:val="24"/>
        </w:rPr>
        <w:t> </w:t>
      </w:r>
      <w:r>
        <w:rPr>
          <w:rFonts w:ascii="Tahoma"/>
          <w:color w:val="231F20"/>
          <w:spacing w:val="-2"/>
          <w:sz w:val="24"/>
        </w:rPr>
        <w:t>counseling</w:t>
      </w:r>
      <w:r>
        <w:rPr>
          <w:rFonts w:ascii="Tahoma"/>
          <w:color w:val="231F20"/>
          <w:spacing w:val="-17"/>
          <w:sz w:val="24"/>
        </w:rPr>
        <w:t> </w:t>
      </w:r>
      <w:r>
        <w:rPr>
          <w:rFonts w:ascii="Tahoma"/>
          <w:color w:val="231F20"/>
          <w:spacing w:val="-2"/>
          <w:sz w:val="24"/>
        </w:rPr>
        <w:t>services</w:t>
      </w:r>
      <w:r>
        <w:rPr>
          <w:rFonts w:ascii="Tahoma"/>
          <w:color w:val="231F20"/>
          <w:spacing w:val="-17"/>
          <w:sz w:val="24"/>
        </w:rPr>
        <w:t> </w:t>
      </w:r>
      <w:r>
        <w:rPr>
          <w:rFonts w:ascii="Tahoma"/>
          <w:color w:val="231F20"/>
          <w:spacing w:val="-2"/>
          <w:sz w:val="24"/>
        </w:rPr>
        <w:t>agreement</w:t>
      </w:r>
      <w:r>
        <w:rPr>
          <w:rFonts w:ascii="Tahoma"/>
          <w:color w:val="231F20"/>
          <w:spacing w:val="-17"/>
          <w:sz w:val="24"/>
        </w:rPr>
        <w:t> </w:t>
      </w:r>
      <w:r>
        <w:rPr>
          <w:rFonts w:ascii="Tahoma"/>
          <w:color w:val="231F20"/>
          <w:spacing w:val="-2"/>
          <w:sz w:val="24"/>
        </w:rPr>
        <w:t>or</w:t>
      </w:r>
      <w:r>
        <w:rPr>
          <w:rFonts w:ascii="Tahoma"/>
          <w:color w:val="231F20"/>
          <w:spacing w:val="-17"/>
          <w:sz w:val="24"/>
        </w:rPr>
        <w:t> </w:t>
      </w:r>
      <w:r>
        <w:rPr>
          <w:rFonts w:ascii="Tahoma"/>
          <w:color w:val="231F20"/>
          <w:spacing w:val="-2"/>
          <w:sz w:val="24"/>
        </w:rPr>
        <w:t>professional</w:t>
      </w:r>
      <w:r>
        <w:rPr>
          <w:rFonts w:ascii="Tahoma"/>
          <w:color w:val="231F20"/>
          <w:spacing w:val="-17"/>
          <w:sz w:val="24"/>
        </w:rPr>
        <w:t> </w:t>
      </w:r>
      <w:r>
        <w:rPr>
          <w:rFonts w:ascii="Tahoma"/>
          <w:color w:val="231F20"/>
          <w:spacing w:val="-2"/>
          <w:sz w:val="24"/>
        </w:rPr>
        <w:t>disclosure </w:t>
      </w:r>
      <w:r>
        <w:rPr>
          <w:rFonts w:ascii="Tahoma"/>
          <w:color w:val="231F20"/>
          <w:sz w:val="24"/>
        </w:rPr>
        <w:t>statement.</w:t>
      </w:r>
      <w:r>
        <w:rPr>
          <w:rFonts w:ascii="Tahoma"/>
          <w:color w:val="231F20"/>
          <w:spacing w:val="37"/>
          <w:sz w:val="24"/>
        </w:rPr>
        <w:t> </w:t>
      </w:r>
      <w:r>
        <w:rPr>
          <w:rFonts w:ascii="Tahoma"/>
          <w:color w:val="231F20"/>
          <w:sz w:val="24"/>
        </w:rPr>
        <w:t>Counselors</w:t>
      </w:r>
      <w:r>
        <w:rPr>
          <w:rFonts w:ascii="Tahoma"/>
          <w:color w:val="231F20"/>
          <w:spacing w:val="-13"/>
          <w:sz w:val="24"/>
        </w:rPr>
        <w:t> </w:t>
      </w:r>
      <w:r>
        <w:rPr>
          <w:rFonts w:ascii="Tahoma"/>
          <w:color w:val="231F20"/>
          <w:sz w:val="24"/>
        </w:rPr>
        <w:t>will</w:t>
      </w:r>
      <w:r>
        <w:rPr>
          <w:rFonts w:ascii="Tahoma"/>
          <w:color w:val="231F20"/>
          <w:spacing w:val="-13"/>
          <w:sz w:val="24"/>
        </w:rPr>
        <w:t> </w:t>
      </w:r>
      <w:r>
        <w:rPr>
          <w:rFonts w:ascii="Tahoma"/>
          <w:color w:val="231F20"/>
          <w:sz w:val="24"/>
        </w:rPr>
        <w:t>confirm</w:t>
      </w:r>
      <w:r>
        <w:rPr>
          <w:rFonts w:ascii="Tahoma"/>
          <w:color w:val="231F20"/>
          <w:spacing w:val="-13"/>
          <w:sz w:val="24"/>
        </w:rPr>
        <w:t> </w:t>
      </w:r>
      <w:r>
        <w:rPr>
          <w:rFonts w:ascii="Tahoma"/>
          <w:color w:val="231F20"/>
          <w:sz w:val="24"/>
        </w:rPr>
        <w:t>that</w:t>
      </w:r>
      <w:r>
        <w:rPr>
          <w:rFonts w:ascii="Tahoma"/>
          <w:color w:val="231F20"/>
          <w:spacing w:val="-13"/>
          <w:sz w:val="24"/>
        </w:rPr>
        <w:t> </w:t>
      </w:r>
      <w:r>
        <w:rPr>
          <w:rFonts w:ascii="Tahoma"/>
          <w:color w:val="231F20"/>
          <w:sz w:val="24"/>
        </w:rPr>
        <w:t>the</w:t>
      </w:r>
      <w:r>
        <w:rPr>
          <w:rFonts w:ascii="Tahoma"/>
          <w:color w:val="231F20"/>
          <w:spacing w:val="-13"/>
          <w:sz w:val="24"/>
        </w:rPr>
        <w:t> </w:t>
      </w:r>
      <w:r>
        <w:rPr>
          <w:rFonts w:ascii="Tahoma"/>
          <w:color w:val="231F20"/>
          <w:sz w:val="24"/>
        </w:rPr>
        <w:t>client</w:t>
      </w:r>
      <w:r>
        <w:rPr>
          <w:rFonts w:ascii="Tahoma"/>
          <w:color w:val="231F20"/>
          <w:spacing w:val="-13"/>
          <w:sz w:val="24"/>
        </w:rPr>
        <w:t> </w:t>
      </w:r>
      <w:r>
        <w:rPr>
          <w:rFonts w:ascii="Tahoma"/>
          <w:color w:val="231F20"/>
          <w:sz w:val="24"/>
        </w:rPr>
        <w:t>understands</w:t>
      </w:r>
      <w:r>
        <w:rPr>
          <w:rFonts w:ascii="Tahoma"/>
          <w:color w:val="231F20"/>
          <w:spacing w:val="-13"/>
          <w:sz w:val="24"/>
        </w:rPr>
        <w:t> </w:t>
      </w:r>
      <w:r>
        <w:rPr>
          <w:rFonts w:ascii="Tahoma"/>
          <w:color w:val="231F20"/>
          <w:sz w:val="24"/>
        </w:rPr>
        <w:t>the</w:t>
      </w:r>
      <w:r>
        <w:rPr>
          <w:rFonts w:ascii="Tahoma"/>
          <w:color w:val="231F20"/>
          <w:spacing w:val="-13"/>
          <w:sz w:val="24"/>
        </w:rPr>
        <w:t> </w:t>
      </w:r>
      <w:r>
        <w:rPr>
          <w:rFonts w:ascii="Tahoma"/>
          <w:color w:val="231F20"/>
          <w:sz w:val="24"/>
        </w:rPr>
        <w:t>provided</w:t>
      </w:r>
      <w:r>
        <w:rPr>
          <w:rFonts w:ascii="Tahoma"/>
          <w:color w:val="231F20"/>
          <w:spacing w:val="-13"/>
          <w:sz w:val="24"/>
        </w:rPr>
        <w:t> </w:t>
      </w:r>
      <w:r>
        <w:rPr>
          <w:rFonts w:ascii="Tahoma"/>
          <w:color w:val="231F20"/>
          <w:sz w:val="24"/>
        </w:rPr>
        <w:t>information</w:t>
      </w:r>
      <w:r>
        <w:rPr>
          <w:rFonts w:ascii="Tahoma"/>
          <w:color w:val="231F20"/>
          <w:spacing w:val="-13"/>
          <w:sz w:val="24"/>
        </w:rPr>
        <w:t> </w:t>
      </w:r>
      <w:r>
        <w:rPr>
          <w:rFonts w:ascii="Tahoma"/>
          <w:color w:val="231F20"/>
          <w:sz w:val="24"/>
        </w:rPr>
        <w:t>and obtain</w:t>
      </w:r>
      <w:r>
        <w:rPr>
          <w:rFonts w:ascii="Tahoma"/>
          <w:color w:val="231F20"/>
          <w:spacing w:val="-11"/>
          <w:sz w:val="24"/>
        </w:rPr>
        <w:t> </w:t>
      </w:r>
      <w:r>
        <w:rPr>
          <w:rFonts w:ascii="Tahoma"/>
          <w:color w:val="231F20"/>
          <w:sz w:val="24"/>
        </w:rPr>
        <w:t>written</w:t>
      </w:r>
      <w:r>
        <w:rPr>
          <w:rFonts w:ascii="Tahoma"/>
          <w:color w:val="231F20"/>
          <w:spacing w:val="-11"/>
          <w:sz w:val="24"/>
        </w:rPr>
        <w:t> </w:t>
      </w:r>
      <w:r>
        <w:rPr>
          <w:rFonts w:ascii="Tahoma"/>
          <w:color w:val="231F20"/>
          <w:sz w:val="24"/>
        </w:rPr>
        <w:t>informed</w:t>
      </w:r>
      <w:r>
        <w:rPr>
          <w:rFonts w:ascii="Tahoma"/>
          <w:color w:val="231F20"/>
          <w:spacing w:val="-11"/>
          <w:sz w:val="24"/>
        </w:rPr>
        <w:t> </w:t>
      </w:r>
      <w:r>
        <w:rPr>
          <w:rFonts w:ascii="Tahoma"/>
          <w:color w:val="231F20"/>
          <w:sz w:val="24"/>
        </w:rPr>
        <w:t>consent</w:t>
      </w:r>
      <w:r>
        <w:rPr>
          <w:rFonts w:ascii="Tahoma"/>
          <w:color w:val="231F20"/>
          <w:spacing w:val="-11"/>
          <w:sz w:val="24"/>
        </w:rPr>
        <w:t> </w:t>
      </w:r>
      <w:r>
        <w:rPr>
          <w:rFonts w:ascii="Tahoma"/>
          <w:color w:val="231F20"/>
          <w:sz w:val="24"/>
        </w:rPr>
        <w:t>to</w:t>
      </w:r>
      <w:r>
        <w:rPr>
          <w:rFonts w:ascii="Tahoma"/>
          <w:color w:val="231F20"/>
          <w:spacing w:val="-11"/>
          <w:sz w:val="24"/>
        </w:rPr>
        <w:t> </w:t>
      </w:r>
      <w:r>
        <w:rPr>
          <w:rFonts w:ascii="Tahoma"/>
          <w:color w:val="231F20"/>
          <w:sz w:val="24"/>
        </w:rPr>
        <w:t>participate</w:t>
      </w:r>
      <w:r>
        <w:rPr>
          <w:rFonts w:ascii="Tahoma"/>
          <w:color w:val="231F20"/>
          <w:spacing w:val="-11"/>
          <w:sz w:val="24"/>
        </w:rPr>
        <w:t> </w:t>
      </w:r>
      <w:r>
        <w:rPr>
          <w:rFonts w:ascii="Tahoma"/>
          <w:color w:val="231F20"/>
          <w:sz w:val="24"/>
        </w:rPr>
        <w:t>in</w:t>
      </w:r>
      <w:r>
        <w:rPr>
          <w:rFonts w:ascii="Tahoma"/>
          <w:color w:val="231F20"/>
          <w:spacing w:val="-11"/>
          <w:sz w:val="24"/>
        </w:rPr>
        <w:t> </w:t>
      </w:r>
      <w:r>
        <w:rPr>
          <w:rFonts w:ascii="Tahoma"/>
          <w:color w:val="231F20"/>
          <w:sz w:val="24"/>
        </w:rPr>
        <w:t>counseling.</w:t>
      </w:r>
      <w:r>
        <w:rPr>
          <w:rFonts w:ascii="Tahoma"/>
          <w:color w:val="231F20"/>
          <w:spacing w:val="40"/>
          <w:sz w:val="24"/>
        </w:rPr>
        <w:t> </w:t>
      </w:r>
      <w:r>
        <w:rPr>
          <w:rFonts w:ascii="Tahoma"/>
          <w:color w:val="231F20"/>
          <w:sz w:val="24"/>
        </w:rPr>
        <w:t>Counselors</w:t>
      </w:r>
      <w:r>
        <w:rPr>
          <w:rFonts w:ascii="Tahoma"/>
          <w:color w:val="231F20"/>
          <w:spacing w:val="-11"/>
          <w:sz w:val="24"/>
        </w:rPr>
        <w:t> </w:t>
      </w:r>
      <w:r>
        <w:rPr>
          <w:rFonts w:ascii="Tahoma"/>
          <w:color w:val="231F20"/>
          <w:sz w:val="24"/>
        </w:rPr>
        <w:t>will</w:t>
      </w:r>
      <w:r>
        <w:rPr>
          <w:rFonts w:ascii="Tahoma"/>
          <w:color w:val="231F20"/>
          <w:spacing w:val="-11"/>
          <w:sz w:val="24"/>
        </w:rPr>
        <w:t> </w:t>
      </w:r>
      <w:r>
        <w:rPr>
          <w:rFonts w:ascii="Tahoma"/>
          <w:color w:val="231F20"/>
          <w:sz w:val="24"/>
        </w:rPr>
        <w:t>document</w:t>
      </w:r>
    </w:p>
    <w:p>
      <w:pPr>
        <w:spacing w:line="279" w:lineRule="exact" w:before="0"/>
        <w:ind w:left="1440" w:right="0" w:firstLine="0"/>
        <w:jc w:val="left"/>
        <w:rPr>
          <w:rFonts w:ascii="Tahoma" w:hAnsi="Tahoma"/>
          <w:sz w:val="24"/>
        </w:rPr>
      </w:pPr>
      <w:r>
        <w:rPr>
          <w:rFonts w:ascii="Tahoma" w:hAnsi="Tahoma"/>
          <w:color w:val="231F20"/>
          <w:spacing w:val="-2"/>
          <w:sz w:val="24"/>
        </w:rPr>
        <w:t>any</w:t>
      </w:r>
      <w:r>
        <w:rPr>
          <w:rFonts w:ascii="Tahoma" w:hAnsi="Tahoma"/>
          <w:color w:val="231F20"/>
          <w:spacing w:val="-13"/>
          <w:sz w:val="24"/>
        </w:rPr>
        <w:t> </w:t>
      </w:r>
      <w:r>
        <w:rPr>
          <w:rFonts w:ascii="Tahoma" w:hAnsi="Tahoma"/>
          <w:color w:val="231F20"/>
          <w:spacing w:val="-2"/>
          <w:sz w:val="24"/>
        </w:rPr>
        <w:t>related</w:t>
      </w:r>
      <w:r>
        <w:rPr>
          <w:rFonts w:ascii="Tahoma" w:hAnsi="Tahoma"/>
          <w:color w:val="231F20"/>
          <w:spacing w:val="-12"/>
          <w:sz w:val="24"/>
        </w:rPr>
        <w:t> </w:t>
      </w:r>
      <w:r>
        <w:rPr>
          <w:rFonts w:ascii="Tahoma" w:hAnsi="Tahoma"/>
          <w:color w:val="231F20"/>
          <w:spacing w:val="-2"/>
          <w:sz w:val="24"/>
        </w:rPr>
        <w:t>client</w:t>
      </w:r>
      <w:r>
        <w:rPr>
          <w:rFonts w:ascii="Tahoma" w:hAnsi="Tahoma"/>
          <w:color w:val="231F20"/>
          <w:spacing w:val="-13"/>
          <w:sz w:val="24"/>
        </w:rPr>
        <w:t> </w:t>
      </w:r>
      <w:r>
        <w:rPr>
          <w:rFonts w:ascii="Tahoma" w:hAnsi="Tahoma"/>
          <w:color w:val="231F20"/>
          <w:spacing w:val="-2"/>
          <w:sz w:val="24"/>
        </w:rPr>
        <w:t>concerns</w:t>
      </w:r>
      <w:r>
        <w:rPr>
          <w:rFonts w:ascii="Tahoma" w:hAnsi="Tahoma"/>
          <w:color w:val="231F20"/>
          <w:spacing w:val="-12"/>
          <w:sz w:val="24"/>
        </w:rPr>
        <w:t> </w:t>
      </w:r>
      <w:r>
        <w:rPr>
          <w:rFonts w:ascii="Tahoma" w:hAnsi="Tahoma"/>
          <w:color w:val="231F20"/>
          <w:spacing w:val="-2"/>
          <w:sz w:val="24"/>
        </w:rPr>
        <w:t>related</w:t>
      </w:r>
      <w:r>
        <w:rPr>
          <w:rFonts w:ascii="Tahoma" w:hAnsi="Tahoma"/>
          <w:color w:val="231F20"/>
          <w:spacing w:val="-13"/>
          <w:sz w:val="24"/>
        </w:rPr>
        <w:t> </w:t>
      </w:r>
      <w:r>
        <w:rPr>
          <w:rFonts w:ascii="Tahoma" w:hAnsi="Tahoma"/>
          <w:color w:val="231F20"/>
          <w:spacing w:val="-2"/>
          <w:sz w:val="24"/>
        </w:rPr>
        <w:t>to</w:t>
      </w:r>
      <w:r>
        <w:rPr>
          <w:rFonts w:ascii="Tahoma" w:hAnsi="Tahoma"/>
          <w:color w:val="231F20"/>
          <w:spacing w:val="-12"/>
          <w:sz w:val="24"/>
        </w:rPr>
        <w:t> </w:t>
      </w:r>
      <w:r>
        <w:rPr>
          <w:rFonts w:ascii="Tahoma" w:hAnsi="Tahoma"/>
          <w:color w:val="231F20"/>
          <w:spacing w:val="-2"/>
          <w:sz w:val="24"/>
        </w:rPr>
        <w:t>the</w:t>
      </w:r>
      <w:r>
        <w:rPr>
          <w:rFonts w:ascii="Tahoma" w:hAnsi="Tahoma"/>
          <w:color w:val="231F20"/>
          <w:spacing w:val="-12"/>
          <w:sz w:val="24"/>
        </w:rPr>
        <w:t> </w:t>
      </w:r>
      <w:r>
        <w:rPr>
          <w:rFonts w:ascii="Tahoma" w:hAnsi="Tahoma"/>
          <w:color w:val="231F20"/>
          <w:spacing w:val="-2"/>
          <w:sz w:val="24"/>
        </w:rPr>
        <w:t>information</w:t>
      </w:r>
      <w:r>
        <w:rPr>
          <w:rFonts w:ascii="Tahoma" w:hAnsi="Tahoma"/>
          <w:color w:val="231F20"/>
          <w:spacing w:val="-13"/>
          <w:sz w:val="24"/>
        </w:rPr>
        <w:t> </w:t>
      </w:r>
      <w:r>
        <w:rPr>
          <w:rFonts w:ascii="Tahoma" w:hAnsi="Tahoma"/>
          <w:color w:val="231F20"/>
          <w:spacing w:val="-2"/>
          <w:sz w:val="24"/>
        </w:rPr>
        <w:t>provided</w:t>
      </w:r>
      <w:r>
        <w:rPr>
          <w:rFonts w:ascii="Tahoma" w:hAnsi="Tahoma"/>
          <w:color w:val="231F20"/>
          <w:spacing w:val="-12"/>
          <w:sz w:val="24"/>
        </w:rPr>
        <w:t> </w:t>
      </w:r>
      <w:r>
        <w:rPr>
          <w:rFonts w:ascii="Tahoma" w:hAnsi="Tahoma"/>
          <w:color w:val="231F20"/>
          <w:spacing w:val="-2"/>
          <w:sz w:val="24"/>
        </w:rPr>
        <w:t>in</w:t>
      </w:r>
      <w:r>
        <w:rPr>
          <w:rFonts w:ascii="Tahoma" w:hAnsi="Tahoma"/>
          <w:color w:val="231F20"/>
          <w:spacing w:val="-13"/>
          <w:sz w:val="24"/>
        </w:rPr>
        <w:t> </w:t>
      </w:r>
      <w:r>
        <w:rPr>
          <w:rFonts w:ascii="Tahoma" w:hAnsi="Tahoma"/>
          <w:color w:val="231F20"/>
          <w:spacing w:val="-2"/>
          <w:sz w:val="24"/>
        </w:rPr>
        <w:t>the</w:t>
      </w:r>
      <w:r>
        <w:rPr>
          <w:rFonts w:ascii="Tahoma" w:hAnsi="Tahoma"/>
          <w:color w:val="231F20"/>
          <w:spacing w:val="-12"/>
          <w:sz w:val="24"/>
        </w:rPr>
        <w:t> </w:t>
      </w:r>
      <w:r>
        <w:rPr>
          <w:rFonts w:ascii="Tahoma" w:hAnsi="Tahoma"/>
          <w:color w:val="231F20"/>
          <w:spacing w:val="-2"/>
          <w:sz w:val="24"/>
        </w:rPr>
        <w:t>client’s</w:t>
      </w:r>
      <w:r>
        <w:rPr>
          <w:rFonts w:ascii="Tahoma" w:hAnsi="Tahoma"/>
          <w:color w:val="231F20"/>
          <w:spacing w:val="-12"/>
          <w:sz w:val="24"/>
        </w:rPr>
        <w:t> </w:t>
      </w:r>
      <w:r>
        <w:rPr>
          <w:rFonts w:ascii="Tahoma" w:hAnsi="Tahoma"/>
          <w:color w:val="231F20"/>
          <w:spacing w:val="-2"/>
          <w:sz w:val="24"/>
        </w:rPr>
        <w:t>record.</w:t>
      </w:r>
    </w:p>
    <w:p>
      <w:pPr>
        <w:spacing w:after="0" w:line="279" w:lineRule="exact"/>
        <w:jc w:val="left"/>
        <w:rPr>
          <w:rFonts w:ascii="Tahoma" w:hAnsi="Tahoma"/>
          <w:sz w:val="24"/>
        </w:rPr>
        <w:sectPr>
          <w:pgSz w:w="12240" w:h="15840"/>
          <w:pgMar w:header="360" w:footer="780" w:top="1200" w:bottom="980" w:left="0" w:right="0"/>
        </w:sectPr>
      </w:pPr>
    </w:p>
    <w:p>
      <w:pPr>
        <w:pStyle w:val="ListParagraph"/>
        <w:numPr>
          <w:ilvl w:val="0"/>
          <w:numId w:val="2"/>
        </w:numPr>
        <w:tabs>
          <w:tab w:pos="1440" w:val="left" w:leader="none"/>
        </w:tabs>
        <w:spacing w:line="232" w:lineRule="auto" w:before="156" w:after="0"/>
        <w:ind w:left="1440" w:right="843" w:hanging="720"/>
        <w:jc w:val="left"/>
        <w:rPr>
          <w:color w:val="231F20"/>
          <w:sz w:val="24"/>
        </w:rPr>
      </w:pPr>
      <w:r>
        <w:rPr>
          <w:color w:val="231F20"/>
          <w:spacing w:val="-2"/>
          <w:sz w:val="24"/>
        </w:rPr>
        <w:t>Counselors</w:t>
      </w:r>
      <w:r>
        <w:rPr>
          <w:color w:val="231F20"/>
          <w:spacing w:val="-14"/>
          <w:sz w:val="24"/>
        </w:rPr>
        <w:t> </w:t>
      </w:r>
      <w:r>
        <w:rPr>
          <w:color w:val="231F20"/>
          <w:spacing w:val="-2"/>
          <w:sz w:val="24"/>
        </w:rPr>
        <w:t>understand</w:t>
      </w:r>
      <w:r>
        <w:rPr>
          <w:color w:val="231F20"/>
          <w:spacing w:val="-14"/>
          <w:sz w:val="24"/>
        </w:rPr>
        <w:t> </w:t>
      </w:r>
      <w:r>
        <w:rPr>
          <w:color w:val="231F20"/>
          <w:spacing w:val="-2"/>
          <w:sz w:val="24"/>
        </w:rPr>
        <w:t>that</w:t>
      </w:r>
      <w:r>
        <w:rPr>
          <w:color w:val="231F20"/>
          <w:spacing w:val="-14"/>
          <w:sz w:val="24"/>
        </w:rPr>
        <w:t> </w:t>
      </w:r>
      <w:r>
        <w:rPr>
          <w:color w:val="231F20"/>
          <w:spacing w:val="-2"/>
          <w:sz w:val="24"/>
        </w:rPr>
        <w:t>clients</w:t>
      </w:r>
      <w:r>
        <w:rPr>
          <w:color w:val="231F20"/>
          <w:spacing w:val="-14"/>
          <w:sz w:val="24"/>
        </w:rPr>
        <w:t> </w:t>
      </w:r>
      <w:r>
        <w:rPr>
          <w:color w:val="231F20"/>
          <w:spacing w:val="-2"/>
          <w:sz w:val="24"/>
        </w:rPr>
        <w:t>own</w:t>
      </w:r>
      <w:r>
        <w:rPr>
          <w:color w:val="231F20"/>
          <w:spacing w:val="-14"/>
          <w:sz w:val="24"/>
        </w:rPr>
        <w:t> </w:t>
      </w:r>
      <w:r>
        <w:rPr>
          <w:color w:val="231F20"/>
          <w:spacing w:val="-2"/>
          <w:sz w:val="24"/>
        </w:rPr>
        <w:t>the</w:t>
      </w:r>
      <w:r>
        <w:rPr>
          <w:color w:val="231F20"/>
          <w:spacing w:val="-14"/>
          <w:sz w:val="24"/>
        </w:rPr>
        <w:t> </w:t>
      </w:r>
      <w:r>
        <w:rPr>
          <w:color w:val="231F20"/>
          <w:spacing w:val="-2"/>
          <w:sz w:val="24"/>
        </w:rPr>
        <w:t>content</w:t>
      </w:r>
      <w:r>
        <w:rPr>
          <w:color w:val="231F20"/>
          <w:spacing w:val="-14"/>
          <w:sz w:val="24"/>
        </w:rPr>
        <w:t> </w:t>
      </w:r>
      <w:r>
        <w:rPr>
          <w:color w:val="231F20"/>
          <w:spacing w:val="-2"/>
          <w:sz w:val="24"/>
        </w:rPr>
        <w:t>of</w:t>
      </w:r>
      <w:r>
        <w:rPr>
          <w:color w:val="231F20"/>
          <w:spacing w:val="-14"/>
          <w:sz w:val="24"/>
        </w:rPr>
        <w:t> </w:t>
      </w:r>
      <w:r>
        <w:rPr>
          <w:color w:val="231F20"/>
          <w:spacing w:val="-2"/>
          <w:sz w:val="24"/>
        </w:rPr>
        <w:t>their</w:t>
      </w:r>
      <w:r>
        <w:rPr>
          <w:color w:val="231F20"/>
          <w:spacing w:val="-14"/>
          <w:sz w:val="24"/>
        </w:rPr>
        <w:t> </w:t>
      </w:r>
      <w:r>
        <w:rPr>
          <w:color w:val="231F20"/>
          <w:spacing w:val="-2"/>
          <w:sz w:val="24"/>
        </w:rPr>
        <w:t>clinical</w:t>
      </w:r>
      <w:r>
        <w:rPr>
          <w:color w:val="231F20"/>
          <w:spacing w:val="-14"/>
          <w:sz w:val="24"/>
        </w:rPr>
        <w:t> </w:t>
      </w:r>
      <w:r>
        <w:rPr>
          <w:color w:val="231F20"/>
          <w:spacing w:val="-2"/>
          <w:sz w:val="24"/>
        </w:rPr>
        <w:t>records,</w:t>
      </w:r>
      <w:r>
        <w:rPr>
          <w:color w:val="231F20"/>
          <w:spacing w:val="-14"/>
          <w:sz w:val="24"/>
        </w:rPr>
        <w:t> </w:t>
      </w:r>
      <w:r>
        <w:rPr>
          <w:color w:val="231F20"/>
          <w:spacing w:val="-2"/>
          <w:sz w:val="24"/>
        </w:rPr>
        <w:t>and</w:t>
      </w:r>
      <w:r>
        <w:rPr>
          <w:color w:val="231F20"/>
          <w:spacing w:val="-14"/>
          <w:sz w:val="24"/>
        </w:rPr>
        <w:t> </w:t>
      </w:r>
      <w:r>
        <w:rPr>
          <w:color w:val="231F20"/>
          <w:spacing w:val="-2"/>
          <w:sz w:val="24"/>
        </w:rPr>
        <w:t>counselors</w:t>
      </w:r>
      <w:r>
        <w:rPr>
          <w:color w:val="231F20"/>
          <w:spacing w:val="-14"/>
          <w:sz w:val="24"/>
        </w:rPr>
        <w:t> </w:t>
      </w:r>
      <w:r>
        <w:rPr>
          <w:color w:val="231F20"/>
          <w:spacing w:val="-2"/>
          <w:sz w:val="24"/>
        </w:rPr>
        <w:t>work </w:t>
      </w:r>
      <w:r>
        <w:rPr>
          <w:color w:val="231F20"/>
          <w:sz w:val="24"/>
        </w:rPr>
        <w:t>to</w:t>
      </w:r>
      <w:r>
        <w:rPr>
          <w:color w:val="231F20"/>
          <w:spacing w:val="-15"/>
          <w:sz w:val="24"/>
        </w:rPr>
        <w:t> </w:t>
      </w:r>
      <w:r>
        <w:rPr>
          <w:color w:val="231F20"/>
          <w:sz w:val="24"/>
        </w:rPr>
        <w:t>provide</w:t>
      </w:r>
      <w:r>
        <w:rPr>
          <w:color w:val="231F20"/>
          <w:spacing w:val="-15"/>
          <w:sz w:val="24"/>
        </w:rPr>
        <w:t> </w:t>
      </w:r>
      <w:r>
        <w:rPr>
          <w:color w:val="231F20"/>
          <w:sz w:val="24"/>
        </w:rPr>
        <w:t>reasonable</w:t>
      </w:r>
      <w:r>
        <w:rPr>
          <w:color w:val="231F20"/>
          <w:spacing w:val="-15"/>
          <w:sz w:val="24"/>
        </w:rPr>
        <w:t> </w:t>
      </w:r>
      <w:r>
        <w:rPr>
          <w:color w:val="231F20"/>
          <w:sz w:val="24"/>
        </w:rPr>
        <w:t>access</w:t>
      </w:r>
      <w:r>
        <w:rPr>
          <w:color w:val="231F20"/>
          <w:spacing w:val="-15"/>
          <w:sz w:val="24"/>
        </w:rPr>
        <w:t> </w:t>
      </w:r>
      <w:r>
        <w:rPr>
          <w:color w:val="231F20"/>
          <w:sz w:val="24"/>
        </w:rPr>
        <w:t>to</w:t>
      </w:r>
      <w:r>
        <w:rPr>
          <w:color w:val="231F20"/>
          <w:spacing w:val="-15"/>
          <w:sz w:val="24"/>
        </w:rPr>
        <w:t> </w:t>
      </w:r>
      <w:r>
        <w:rPr>
          <w:color w:val="231F20"/>
          <w:sz w:val="24"/>
        </w:rPr>
        <w:t>the</w:t>
      </w:r>
      <w:r>
        <w:rPr>
          <w:color w:val="231F20"/>
          <w:spacing w:val="-15"/>
          <w:sz w:val="24"/>
        </w:rPr>
        <w:t> </w:t>
      </w:r>
      <w:r>
        <w:rPr>
          <w:color w:val="231F20"/>
          <w:sz w:val="24"/>
        </w:rPr>
        <w:t>content</w:t>
      </w:r>
      <w:r>
        <w:rPr>
          <w:color w:val="231F20"/>
          <w:spacing w:val="-15"/>
          <w:sz w:val="24"/>
        </w:rPr>
        <w:t> </w:t>
      </w:r>
      <w:r>
        <w:rPr>
          <w:color w:val="231F20"/>
          <w:sz w:val="24"/>
        </w:rPr>
        <w:t>of</w:t>
      </w:r>
      <w:r>
        <w:rPr>
          <w:color w:val="231F20"/>
          <w:spacing w:val="-15"/>
          <w:sz w:val="24"/>
        </w:rPr>
        <w:t> </w:t>
      </w:r>
      <w:r>
        <w:rPr>
          <w:color w:val="231F20"/>
          <w:sz w:val="24"/>
        </w:rPr>
        <w:t>the</w:t>
      </w:r>
      <w:r>
        <w:rPr>
          <w:color w:val="231F20"/>
          <w:spacing w:val="-15"/>
          <w:sz w:val="24"/>
        </w:rPr>
        <w:t> </w:t>
      </w:r>
      <w:r>
        <w:rPr>
          <w:color w:val="231F20"/>
          <w:sz w:val="24"/>
        </w:rPr>
        <w:t>records</w:t>
      </w:r>
      <w:r>
        <w:rPr>
          <w:color w:val="231F20"/>
          <w:spacing w:val="-15"/>
          <w:sz w:val="24"/>
        </w:rPr>
        <w:t> </w:t>
      </w:r>
      <w:r>
        <w:rPr>
          <w:color w:val="231F20"/>
          <w:sz w:val="24"/>
        </w:rPr>
        <w:t>when</w:t>
      </w:r>
      <w:r>
        <w:rPr>
          <w:color w:val="231F20"/>
          <w:spacing w:val="-15"/>
          <w:sz w:val="24"/>
        </w:rPr>
        <w:t> </w:t>
      </w:r>
      <w:r>
        <w:rPr>
          <w:color w:val="231F20"/>
          <w:sz w:val="24"/>
        </w:rPr>
        <w:t>requested.</w:t>
      </w:r>
      <w:r>
        <w:rPr>
          <w:color w:val="231F20"/>
          <w:spacing w:val="35"/>
          <w:sz w:val="24"/>
        </w:rPr>
        <w:t> </w:t>
      </w:r>
      <w:r>
        <w:rPr>
          <w:color w:val="231F20"/>
          <w:sz w:val="24"/>
        </w:rPr>
        <w:t>Counselors</w:t>
      </w:r>
      <w:r>
        <w:rPr>
          <w:color w:val="231F20"/>
          <w:spacing w:val="-15"/>
          <w:sz w:val="24"/>
        </w:rPr>
        <w:t> </w:t>
      </w:r>
      <w:r>
        <w:rPr>
          <w:color w:val="231F20"/>
          <w:sz w:val="24"/>
        </w:rPr>
        <w:t>will respond</w:t>
      </w:r>
      <w:r>
        <w:rPr>
          <w:color w:val="231F20"/>
          <w:spacing w:val="-13"/>
          <w:sz w:val="24"/>
        </w:rPr>
        <w:t> </w:t>
      </w:r>
      <w:r>
        <w:rPr>
          <w:color w:val="231F20"/>
          <w:sz w:val="24"/>
        </w:rPr>
        <w:t>to</w:t>
      </w:r>
      <w:r>
        <w:rPr>
          <w:color w:val="231F20"/>
          <w:spacing w:val="-13"/>
          <w:sz w:val="24"/>
        </w:rPr>
        <w:t> </w:t>
      </w:r>
      <w:r>
        <w:rPr>
          <w:color w:val="231F20"/>
          <w:sz w:val="24"/>
        </w:rPr>
        <w:t>client</w:t>
      </w:r>
      <w:r>
        <w:rPr>
          <w:color w:val="231F20"/>
          <w:spacing w:val="-13"/>
          <w:sz w:val="24"/>
        </w:rPr>
        <w:t> </w:t>
      </w:r>
      <w:r>
        <w:rPr>
          <w:color w:val="231F20"/>
          <w:sz w:val="24"/>
        </w:rPr>
        <w:t>requests</w:t>
      </w:r>
      <w:r>
        <w:rPr>
          <w:color w:val="231F20"/>
          <w:spacing w:val="-13"/>
          <w:sz w:val="24"/>
        </w:rPr>
        <w:t> </w:t>
      </w:r>
      <w:r>
        <w:rPr>
          <w:color w:val="231F20"/>
          <w:sz w:val="24"/>
        </w:rPr>
        <w:t>for</w:t>
      </w:r>
      <w:r>
        <w:rPr>
          <w:color w:val="231F20"/>
          <w:spacing w:val="-13"/>
          <w:sz w:val="24"/>
        </w:rPr>
        <w:t> </w:t>
      </w:r>
      <w:r>
        <w:rPr>
          <w:color w:val="231F20"/>
          <w:sz w:val="24"/>
        </w:rPr>
        <w:t>access</w:t>
      </w:r>
      <w:r>
        <w:rPr>
          <w:color w:val="231F20"/>
          <w:spacing w:val="-13"/>
          <w:sz w:val="24"/>
        </w:rPr>
        <w:t> </w:t>
      </w:r>
      <w:r>
        <w:rPr>
          <w:color w:val="231F20"/>
          <w:sz w:val="24"/>
        </w:rPr>
        <w:t>to</w:t>
      </w:r>
      <w:r>
        <w:rPr>
          <w:color w:val="231F20"/>
          <w:spacing w:val="-13"/>
          <w:sz w:val="24"/>
        </w:rPr>
        <w:t> </w:t>
      </w:r>
      <w:r>
        <w:rPr>
          <w:color w:val="231F20"/>
          <w:sz w:val="24"/>
        </w:rPr>
        <w:t>or</w:t>
      </w:r>
      <w:r>
        <w:rPr>
          <w:color w:val="231F20"/>
          <w:spacing w:val="-13"/>
          <w:sz w:val="24"/>
        </w:rPr>
        <w:t> </w:t>
      </w:r>
      <w:r>
        <w:rPr>
          <w:color w:val="231F20"/>
          <w:sz w:val="24"/>
        </w:rPr>
        <w:t>copies</w:t>
      </w:r>
      <w:r>
        <w:rPr>
          <w:color w:val="231F20"/>
          <w:spacing w:val="-13"/>
          <w:sz w:val="24"/>
        </w:rPr>
        <w:t> </w:t>
      </w:r>
      <w:r>
        <w:rPr>
          <w:color w:val="231F20"/>
          <w:sz w:val="24"/>
        </w:rPr>
        <w:t>of</w:t>
      </w:r>
      <w:r>
        <w:rPr>
          <w:color w:val="231F20"/>
          <w:spacing w:val="-13"/>
          <w:sz w:val="24"/>
        </w:rPr>
        <w:t> </w:t>
      </w:r>
      <w:r>
        <w:rPr>
          <w:color w:val="231F20"/>
          <w:sz w:val="24"/>
        </w:rPr>
        <w:t>records</w:t>
      </w:r>
      <w:r>
        <w:rPr>
          <w:color w:val="231F20"/>
          <w:spacing w:val="-13"/>
          <w:sz w:val="24"/>
        </w:rPr>
        <w:t> </w:t>
      </w:r>
      <w:r>
        <w:rPr>
          <w:color w:val="231F20"/>
          <w:sz w:val="24"/>
        </w:rPr>
        <w:t>in</w:t>
      </w:r>
      <w:r>
        <w:rPr>
          <w:color w:val="231F20"/>
          <w:spacing w:val="-13"/>
          <w:sz w:val="24"/>
        </w:rPr>
        <w:t> </w:t>
      </w:r>
      <w:r>
        <w:rPr>
          <w:color w:val="231F20"/>
          <w:sz w:val="24"/>
        </w:rPr>
        <w:t>a</w:t>
      </w:r>
      <w:r>
        <w:rPr>
          <w:color w:val="231F20"/>
          <w:spacing w:val="-13"/>
          <w:sz w:val="24"/>
        </w:rPr>
        <w:t> </w:t>
      </w:r>
      <w:r>
        <w:rPr>
          <w:color w:val="231F20"/>
          <w:sz w:val="24"/>
        </w:rPr>
        <w:t>timely</w:t>
      </w:r>
      <w:r>
        <w:rPr>
          <w:color w:val="231F20"/>
          <w:spacing w:val="-13"/>
          <w:sz w:val="24"/>
        </w:rPr>
        <w:t> </w:t>
      </w:r>
      <w:r>
        <w:rPr>
          <w:color w:val="231F20"/>
          <w:sz w:val="24"/>
        </w:rPr>
        <w:t>manner.</w:t>
      </w:r>
      <w:r>
        <w:rPr>
          <w:color w:val="231F20"/>
          <w:spacing w:val="37"/>
          <w:sz w:val="24"/>
        </w:rPr>
        <w:t> </w:t>
      </w:r>
      <w:r>
        <w:rPr>
          <w:color w:val="231F20"/>
          <w:sz w:val="24"/>
        </w:rPr>
        <w:t>Additionally, </w:t>
      </w:r>
      <w:r>
        <w:rPr>
          <w:color w:val="231F20"/>
          <w:spacing w:val="-2"/>
          <w:sz w:val="24"/>
        </w:rPr>
        <w:t>counselors</w:t>
      </w:r>
      <w:r>
        <w:rPr>
          <w:color w:val="231F20"/>
          <w:spacing w:val="-13"/>
          <w:sz w:val="24"/>
        </w:rPr>
        <w:t> </w:t>
      </w:r>
      <w:r>
        <w:rPr>
          <w:color w:val="231F20"/>
          <w:spacing w:val="-2"/>
          <w:sz w:val="24"/>
        </w:rPr>
        <w:t>will</w:t>
      </w:r>
      <w:r>
        <w:rPr>
          <w:color w:val="231F20"/>
          <w:spacing w:val="-13"/>
          <w:sz w:val="24"/>
        </w:rPr>
        <w:t> </w:t>
      </w:r>
      <w:r>
        <w:rPr>
          <w:color w:val="231F20"/>
          <w:spacing w:val="-2"/>
          <w:sz w:val="24"/>
        </w:rPr>
        <w:t>provide</w:t>
      </w:r>
      <w:r>
        <w:rPr>
          <w:color w:val="231F20"/>
          <w:spacing w:val="-13"/>
          <w:sz w:val="24"/>
        </w:rPr>
        <w:t> </w:t>
      </w:r>
      <w:r>
        <w:rPr>
          <w:color w:val="231F20"/>
          <w:spacing w:val="-2"/>
          <w:sz w:val="24"/>
        </w:rPr>
        <w:t>an</w:t>
      </w:r>
      <w:r>
        <w:rPr>
          <w:color w:val="231F20"/>
          <w:spacing w:val="-13"/>
          <w:sz w:val="24"/>
        </w:rPr>
        <w:t> </w:t>
      </w:r>
      <w:r>
        <w:rPr>
          <w:color w:val="231F20"/>
          <w:spacing w:val="-2"/>
          <w:sz w:val="24"/>
        </w:rPr>
        <w:t>opportunity</w:t>
      </w:r>
      <w:r>
        <w:rPr>
          <w:color w:val="231F20"/>
          <w:spacing w:val="-13"/>
          <w:sz w:val="24"/>
        </w:rPr>
        <w:t> </w:t>
      </w:r>
      <w:r>
        <w:rPr>
          <w:color w:val="231F20"/>
          <w:spacing w:val="-2"/>
          <w:sz w:val="24"/>
        </w:rPr>
        <w:t>for</w:t>
      </w:r>
      <w:r>
        <w:rPr>
          <w:color w:val="231F20"/>
          <w:spacing w:val="-13"/>
          <w:sz w:val="24"/>
        </w:rPr>
        <w:t> </w:t>
      </w:r>
      <w:r>
        <w:rPr>
          <w:color w:val="231F20"/>
          <w:spacing w:val="-2"/>
          <w:sz w:val="24"/>
        </w:rPr>
        <w:t>the</w:t>
      </w:r>
      <w:r>
        <w:rPr>
          <w:color w:val="231F20"/>
          <w:spacing w:val="-13"/>
          <w:sz w:val="24"/>
        </w:rPr>
        <w:t> </w:t>
      </w:r>
      <w:r>
        <w:rPr>
          <w:color w:val="231F20"/>
          <w:spacing w:val="-2"/>
          <w:sz w:val="24"/>
        </w:rPr>
        <w:t>client</w:t>
      </w:r>
      <w:r>
        <w:rPr>
          <w:color w:val="231F20"/>
          <w:spacing w:val="-13"/>
          <w:sz w:val="24"/>
        </w:rPr>
        <w:t> </w:t>
      </w:r>
      <w:r>
        <w:rPr>
          <w:color w:val="231F20"/>
          <w:spacing w:val="-2"/>
          <w:sz w:val="24"/>
        </w:rPr>
        <w:t>to</w:t>
      </w:r>
      <w:r>
        <w:rPr>
          <w:color w:val="231F20"/>
          <w:spacing w:val="-13"/>
          <w:sz w:val="24"/>
        </w:rPr>
        <w:t> </w:t>
      </w:r>
      <w:r>
        <w:rPr>
          <w:color w:val="231F20"/>
          <w:spacing w:val="-2"/>
          <w:sz w:val="24"/>
        </w:rPr>
        <w:t>discuss</w:t>
      </w:r>
      <w:r>
        <w:rPr>
          <w:color w:val="231F20"/>
          <w:spacing w:val="-13"/>
          <w:sz w:val="24"/>
        </w:rPr>
        <w:t> </w:t>
      </w:r>
      <w:r>
        <w:rPr>
          <w:color w:val="231F20"/>
          <w:spacing w:val="-2"/>
          <w:sz w:val="24"/>
        </w:rPr>
        <w:t>the</w:t>
      </w:r>
      <w:r>
        <w:rPr>
          <w:color w:val="231F20"/>
          <w:spacing w:val="-13"/>
          <w:sz w:val="24"/>
        </w:rPr>
        <w:t> </w:t>
      </w:r>
      <w:r>
        <w:rPr>
          <w:color w:val="231F20"/>
          <w:spacing w:val="-2"/>
          <w:sz w:val="24"/>
        </w:rPr>
        <w:t>content</w:t>
      </w:r>
      <w:r>
        <w:rPr>
          <w:color w:val="231F20"/>
          <w:spacing w:val="-13"/>
          <w:sz w:val="24"/>
        </w:rPr>
        <w:t> </w:t>
      </w:r>
      <w:r>
        <w:rPr>
          <w:color w:val="231F20"/>
          <w:spacing w:val="-2"/>
          <w:sz w:val="24"/>
        </w:rPr>
        <w:t>of</w:t>
      </w:r>
      <w:r>
        <w:rPr>
          <w:color w:val="231F20"/>
          <w:spacing w:val="-13"/>
          <w:sz w:val="24"/>
        </w:rPr>
        <w:t> </w:t>
      </w:r>
      <w:r>
        <w:rPr>
          <w:color w:val="231F20"/>
          <w:spacing w:val="-2"/>
          <w:sz w:val="24"/>
        </w:rPr>
        <w:t>their</w:t>
      </w:r>
      <w:r>
        <w:rPr>
          <w:color w:val="231F20"/>
          <w:spacing w:val="-13"/>
          <w:sz w:val="24"/>
        </w:rPr>
        <w:t> </w:t>
      </w:r>
      <w:r>
        <w:rPr>
          <w:color w:val="231F20"/>
          <w:spacing w:val="-2"/>
          <w:sz w:val="24"/>
        </w:rPr>
        <w:t>clinical</w:t>
      </w:r>
      <w:r>
        <w:rPr>
          <w:color w:val="231F20"/>
          <w:spacing w:val="-13"/>
          <w:sz w:val="24"/>
        </w:rPr>
        <w:t> </w:t>
      </w:r>
      <w:r>
        <w:rPr>
          <w:color w:val="231F20"/>
          <w:spacing w:val="-2"/>
          <w:sz w:val="24"/>
        </w:rPr>
        <w:t>record. If</w:t>
      </w:r>
      <w:r>
        <w:rPr>
          <w:color w:val="231F20"/>
          <w:spacing w:val="-17"/>
          <w:sz w:val="24"/>
        </w:rPr>
        <w:t> </w:t>
      </w:r>
      <w:r>
        <w:rPr>
          <w:color w:val="231F20"/>
          <w:spacing w:val="-2"/>
          <w:sz w:val="24"/>
        </w:rPr>
        <w:t>there</w:t>
      </w:r>
      <w:r>
        <w:rPr>
          <w:color w:val="231F20"/>
          <w:spacing w:val="-17"/>
          <w:sz w:val="24"/>
        </w:rPr>
        <w:t> </w:t>
      </w:r>
      <w:r>
        <w:rPr>
          <w:color w:val="231F20"/>
          <w:spacing w:val="-2"/>
          <w:sz w:val="24"/>
        </w:rPr>
        <w:t>is</w:t>
      </w:r>
      <w:r>
        <w:rPr>
          <w:color w:val="231F20"/>
          <w:spacing w:val="-17"/>
          <w:sz w:val="24"/>
        </w:rPr>
        <w:t> </w:t>
      </w:r>
      <w:r>
        <w:rPr>
          <w:color w:val="231F20"/>
          <w:spacing w:val="-2"/>
          <w:sz w:val="24"/>
        </w:rPr>
        <w:t>a</w:t>
      </w:r>
      <w:r>
        <w:rPr>
          <w:color w:val="231F20"/>
          <w:spacing w:val="-17"/>
          <w:sz w:val="24"/>
        </w:rPr>
        <w:t> </w:t>
      </w:r>
      <w:r>
        <w:rPr>
          <w:color w:val="231F20"/>
          <w:spacing w:val="-2"/>
          <w:sz w:val="24"/>
        </w:rPr>
        <w:t>reasonable</w:t>
      </w:r>
      <w:r>
        <w:rPr>
          <w:color w:val="231F20"/>
          <w:spacing w:val="-17"/>
          <w:sz w:val="24"/>
        </w:rPr>
        <w:t> </w:t>
      </w:r>
      <w:r>
        <w:rPr>
          <w:color w:val="231F20"/>
          <w:spacing w:val="-2"/>
          <w:sz w:val="24"/>
        </w:rPr>
        <w:t>basis</w:t>
      </w:r>
      <w:r>
        <w:rPr>
          <w:color w:val="231F20"/>
          <w:spacing w:val="-17"/>
          <w:sz w:val="24"/>
        </w:rPr>
        <w:t> </w:t>
      </w:r>
      <w:r>
        <w:rPr>
          <w:color w:val="231F20"/>
          <w:spacing w:val="-2"/>
          <w:sz w:val="24"/>
        </w:rPr>
        <w:t>to</w:t>
      </w:r>
      <w:r>
        <w:rPr>
          <w:color w:val="231F20"/>
          <w:spacing w:val="-17"/>
          <w:sz w:val="24"/>
        </w:rPr>
        <w:t> </w:t>
      </w:r>
      <w:r>
        <w:rPr>
          <w:color w:val="231F20"/>
          <w:spacing w:val="-2"/>
          <w:sz w:val="24"/>
        </w:rPr>
        <w:t>believe</w:t>
      </w:r>
      <w:r>
        <w:rPr>
          <w:color w:val="231F20"/>
          <w:spacing w:val="-17"/>
          <w:sz w:val="24"/>
        </w:rPr>
        <w:t> </w:t>
      </w:r>
      <w:r>
        <w:rPr>
          <w:color w:val="231F20"/>
          <w:spacing w:val="-2"/>
          <w:sz w:val="24"/>
        </w:rPr>
        <w:t>that</w:t>
      </w:r>
      <w:r>
        <w:rPr>
          <w:color w:val="231F20"/>
          <w:spacing w:val="-17"/>
          <w:sz w:val="24"/>
        </w:rPr>
        <w:t> </w:t>
      </w:r>
      <w:r>
        <w:rPr>
          <w:color w:val="231F20"/>
          <w:spacing w:val="-2"/>
          <w:sz w:val="24"/>
        </w:rPr>
        <w:t>direct</w:t>
      </w:r>
      <w:r>
        <w:rPr>
          <w:color w:val="231F20"/>
          <w:spacing w:val="-17"/>
          <w:sz w:val="24"/>
        </w:rPr>
        <w:t> </w:t>
      </w:r>
      <w:r>
        <w:rPr>
          <w:color w:val="231F20"/>
          <w:spacing w:val="-2"/>
          <w:sz w:val="24"/>
        </w:rPr>
        <w:t>review</w:t>
      </w:r>
      <w:r>
        <w:rPr>
          <w:color w:val="231F20"/>
          <w:spacing w:val="-17"/>
          <w:sz w:val="24"/>
        </w:rPr>
        <w:t> </w:t>
      </w:r>
      <w:r>
        <w:rPr>
          <w:color w:val="231F20"/>
          <w:spacing w:val="-2"/>
          <w:sz w:val="24"/>
        </w:rPr>
        <w:t>of</w:t>
      </w:r>
      <w:r>
        <w:rPr>
          <w:color w:val="231F20"/>
          <w:spacing w:val="-17"/>
          <w:sz w:val="24"/>
        </w:rPr>
        <w:t> </w:t>
      </w:r>
      <w:r>
        <w:rPr>
          <w:color w:val="231F20"/>
          <w:spacing w:val="-2"/>
          <w:sz w:val="24"/>
        </w:rPr>
        <w:t>the</w:t>
      </w:r>
      <w:r>
        <w:rPr>
          <w:color w:val="231F20"/>
          <w:spacing w:val="-17"/>
          <w:sz w:val="24"/>
        </w:rPr>
        <w:t> </w:t>
      </w:r>
      <w:r>
        <w:rPr>
          <w:color w:val="231F20"/>
          <w:spacing w:val="-2"/>
          <w:sz w:val="24"/>
        </w:rPr>
        <w:t>record</w:t>
      </w:r>
      <w:r>
        <w:rPr>
          <w:color w:val="231F20"/>
          <w:spacing w:val="-17"/>
          <w:sz w:val="24"/>
        </w:rPr>
        <w:t> </w:t>
      </w:r>
      <w:r>
        <w:rPr>
          <w:color w:val="231F20"/>
          <w:spacing w:val="-2"/>
          <w:sz w:val="24"/>
        </w:rPr>
        <w:t>will</w:t>
      </w:r>
      <w:r>
        <w:rPr>
          <w:color w:val="231F20"/>
          <w:spacing w:val="-17"/>
          <w:sz w:val="24"/>
        </w:rPr>
        <w:t> </w:t>
      </w:r>
      <w:r>
        <w:rPr>
          <w:color w:val="231F20"/>
          <w:spacing w:val="-2"/>
          <w:sz w:val="24"/>
        </w:rPr>
        <w:t>cause</w:t>
      </w:r>
      <w:r>
        <w:rPr>
          <w:color w:val="231F20"/>
          <w:spacing w:val="-17"/>
          <w:sz w:val="24"/>
        </w:rPr>
        <w:t> </w:t>
      </w:r>
      <w:r>
        <w:rPr>
          <w:color w:val="231F20"/>
          <w:spacing w:val="-2"/>
          <w:sz w:val="24"/>
        </w:rPr>
        <w:t>the</w:t>
      </w:r>
      <w:r>
        <w:rPr>
          <w:color w:val="231F20"/>
          <w:spacing w:val="-17"/>
          <w:sz w:val="24"/>
        </w:rPr>
        <w:t> </w:t>
      </w:r>
      <w:r>
        <w:rPr>
          <w:color w:val="231F20"/>
          <w:spacing w:val="-2"/>
          <w:sz w:val="24"/>
        </w:rPr>
        <w:t>client</w:t>
      </w:r>
      <w:r>
        <w:rPr>
          <w:color w:val="231F20"/>
          <w:spacing w:val="-17"/>
          <w:sz w:val="24"/>
        </w:rPr>
        <w:t> </w:t>
      </w:r>
      <w:r>
        <w:rPr>
          <w:color w:val="231F20"/>
          <w:spacing w:val="-2"/>
          <w:sz w:val="24"/>
        </w:rPr>
        <w:t>harm, </w:t>
      </w:r>
      <w:r>
        <w:rPr>
          <w:color w:val="231F20"/>
          <w:sz w:val="24"/>
        </w:rPr>
        <w:t>the</w:t>
      </w:r>
      <w:r>
        <w:rPr>
          <w:color w:val="231F20"/>
          <w:spacing w:val="-20"/>
          <w:sz w:val="24"/>
        </w:rPr>
        <w:t> </w:t>
      </w:r>
      <w:r>
        <w:rPr>
          <w:color w:val="231F20"/>
          <w:sz w:val="24"/>
        </w:rPr>
        <w:t>counselor</w:t>
      </w:r>
      <w:r>
        <w:rPr>
          <w:color w:val="231F20"/>
          <w:spacing w:val="-20"/>
          <w:sz w:val="24"/>
        </w:rPr>
        <w:t> </w:t>
      </w:r>
      <w:r>
        <w:rPr>
          <w:color w:val="231F20"/>
          <w:sz w:val="24"/>
        </w:rPr>
        <w:t>will</w:t>
      </w:r>
      <w:r>
        <w:rPr>
          <w:color w:val="231F20"/>
          <w:spacing w:val="-20"/>
          <w:sz w:val="24"/>
        </w:rPr>
        <w:t> </w:t>
      </w:r>
      <w:r>
        <w:rPr>
          <w:color w:val="231F20"/>
          <w:sz w:val="24"/>
        </w:rPr>
        <w:t>discuss</w:t>
      </w:r>
      <w:r>
        <w:rPr>
          <w:color w:val="231F20"/>
          <w:spacing w:val="-20"/>
          <w:sz w:val="24"/>
        </w:rPr>
        <w:t> </w:t>
      </w:r>
      <w:r>
        <w:rPr>
          <w:color w:val="231F20"/>
          <w:sz w:val="24"/>
        </w:rPr>
        <w:t>the</w:t>
      </w:r>
      <w:r>
        <w:rPr>
          <w:color w:val="231F20"/>
          <w:spacing w:val="-20"/>
          <w:sz w:val="24"/>
        </w:rPr>
        <w:t> </w:t>
      </w:r>
      <w:r>
        <w:rPr>
          <w:color w:val="231F20"/>
          <w:sz w:val="24"/>
        </w:rPr>
        <w:t>request</w:t>
      </w:r>
      <w:r>
        <w:rPr>
          <w:color w:val="231F20"/>
          <w:spacing w:val="-20"/>
          <w:sz w:val="24"/>
        </w:rPr>
        <w:t> </w:t>
      </w:r>
      <w:r>
        <w:rPr>
          <w:color w:val="231F20"/>
          <w:sz w:val="24"/>
        </w:rPr>
        <w:t>and</w:t>
      </w:r>
      <w:r>
        <w:rPr>
          <w:color w:val="231F20"/>
          <w:spacing w:val="-20"/>
          <w:sz w:val="24"/>
        </w:rPr>
        <w:t> </w:t>
      </w:r>
      <w:r>
        <w:rPr>
          <w:color w:val="231F20"/>
          <w:sz w:val="24"/>
        </w:rPr>
        <w:t>possible</w:t>
      </w:r>
      <w:r>
        <w:rPr>
          <w:color w:val="231F20"/>
          <w:spacing w:val="-20"/>
          <w:sz w:val="24"/>
        </w:rPr>
        <w:t> </w:t>
      </w:r>
      <w:r>
        <w:rPr>
          <w:color w:val="231F20"/>
          <w:sz w:val="24"/>
        </w:rPr>
        <w:t>effects.</w:t>
      </w:r>
      <w:r>
        <w:rPr>
          <w:color w:val="231F20"/>
          <w:spacing w:val="-10"/>
          <w:sz w:val="24"/>
        </w:rPr>
        <w:t> </w:t>
      </w:r>
      <w:r>
        <w:rPr>
          <w:color w:val="231F20"/>
          <w:sz w:val="24"/>
        </w:rPr>
        <w:t>Counselors</w:t>
      </w:r>
      <w:r>
        <w:rPr>
          <w:color w:val="231F20"/>
          <w:spacing w:val="-20"/>
          <w:sz w:val="24"/>
        </w:rPr>
        <w:t> </w:t>
      </w:r>
      <w:r>
        <w:rPr>
          <w:color w:val="231F20"/>
          <w:sz w:val="24"/>
        </w:rPr>
        <w:t>will</w:t>
      </w:r>
      <w:r>
        <w:rPr>
          <w:color w:val="231F20"/>
          <w:spacing w:val="-20"/>
          <w:sz w:val="24"/>
        </w:rPr>
        <w:t> </w:t>
      </w:r>
      <w:r>
        <w:rPr>
          <w:color w:val="231F20"/>
          <w:sz w:val="24"/>
        </w:rPr>
        <w:t>document</w:t>
      </w:r>
      <w:r>
        <w:rPr>
          <w:color w:val="231F20"/>
          <w:spacing w:val="-20"/>
          <w:sz w:val="24"/>
        </w:rPr>
        <w:t> </w:t>
      </w:r>
      <w:r>
        <w:rPr>
          <w:color w:val="231F20"/>
          <w:sz w:val="24"/>
        </w:rPr>
        <w:t>each</w:t>
      </w:r>
      <w:r>
        <w:rPr>
          <w:color w:val="231F20"/>
          <w:spacing w:val="-20"/>
          <w:sz w:val="24"/>
        </w:rPr>
        <w:t> </w:t>
      </w:r>
      <w:r>
        <w:rPr>
          <w:color w:val="231F20"/>
          <w:sz w:val="24"/>
        </w:rPr>
        <w:t>client request</w:t>
      </w:r>
      <w:r>
        <w:rPr>
          <w:color w:val="231F20"/>
          <w:spacing w:val="-15"/>
          <w:sz w:val="24"/>
        </w:rPr>
        <w:t> </w:t>
      </w:r>
      <w:r>
        <w:rPr>
          <w:color w:val="231F20"/>
          <w:sz w:val="24"/>
        </w:rPr>
        <w:t>for</w:t>
      </w:r>
      <w:r>
        <w:rPr>
          <w:color w:val="231F20"/>
          <w:spacing w:val="-15"/>
          <w:sz w:val="24"/>
        </w:rPr>
        <w:t> </w:t>
      </w:r>
      <w:r>
        <w:rPr>
          <w:color w:val="231F20"/>
          <w:sz w:val="24"/>
        </w:rPr>
        <w:t>records</w:t>
      </w:r>
      <w:r>
        <w:rPr>
          <w:color w:val="231F20"/>
          <w:spacing w:val="-15"/>
          <w:sz w:val="24"/>
        </w:rPr>
        <w:t> </w:t>
      </w:r>
      <w:r>
        <w:rPr>
          <w:color w:val="231F20"/>
          <w:sz w:val="24"/>
        </w:rPr>
        <w:t>in</w:t>
      </w:r>
      <w:r>
        <w:rPr>
          <w:color w:val="231F20"/>
          <w:spacing w:val="-15"/>
          <w:sz w:val="24"/>
        </w:rPr>
        <w:t> </w:t>
      </w:r>
      <w:r>
        <w:rPr>
          <w:color w:val="231F20"/>
          <w:sz w:val="24"/>
        </w:rPr>
        <w:t>the</w:t>
      </w:r>
      <w:r>
        <w:rPr>
          <w:color w:val="231F20"/>
          <w:spacing w:val="-15"/>
          <w:sz w:val="24"/>
        </w:rPr>
        <w:t> </w:t>
      </w:r>
      <w:r>
        <w:rPr>
          <w:color w:val="231F20"/>
          <w:sz w:val="24"/>
        </w:rPr>
        <w:t>client’s</w:t>
      </w:r>
      <w:r>
        <w:rPr>
          <w:color w:val="231F20"/>
          <w:spacing w:val="-15"/>
          <w:sz w:val="24"/>
        </w:rPr>
        <w:t> </w:t>
      </w:r>
      <w:r>
        <w:rPr>
          <w:color w:val="231F20"/>
          <w:sz w:val="24"/>
        </w:rPr>
        <w:t>records.</w:t>
      </w:r>
      <w:r>
        <w:rPr>
          <w:color w:val="231F20"/>
          <w:spacing w:val="34"/>
          <w:sz w:val="24"/>
        </w:rPr>
        <w:t> </w:t>
      </w:r>
      <w:r>
        <w:rPr>
          <w:color w:val="231F20"/>
          <w:sz w:val="24"/>
        </w:rPr>
        <w:t>In</w:t>
      </w:r>
      <w:r>
        <w:rPr>
          <w:color w:val="231F20"/>
          <w:spacing w:val="-15"/>
          <w:sz w:val="24"/>
        </w:rPr>
        <w:t> </w:t>
      </w:r>
      <w:r>
        <w:rPr>
          <w:color w:val="231F20"/>
          <w:sz w:val="24"/>
        </w:rPr>
        <w:t>the</w:t>
      </w:r>
      <w:r>
        <w:rPr>
          <w:color w:val="231F20"/>
          <w:spacing w:val="-15"/>
          <w:sz w:val="24"/>
        </w:rPr>
        <w:t> </w:t>
      </w:r>
      <w:r>
        <w:rPr>
          <w:color w:val="231F20"/>
          <w:sz w:val="24"/>
        </w:rPr>
        <w:t>case</w:t>
      </w:r>
      <w:r>
        <w:rPr>
          <w:color w:val="231F20"/>
          <w:spacing w:val="-15"/>
          <w:sz w:val="24"/>
        </w:rPr>
        <w:t> </w:t>
      </w:r>
      <w:r>
        <w:rPr>
          <w:color w:val="231F20"/>
          <w:sz w:val="24"/>
        </w:rPr>
        <w:t>of</w:t>
      </w:r>
      <w:r>
        <w:rPr>
          <w:color w:val="231F20"/>
          <w:spacing w:val="-15"/>
          <w:sz w:val="24"/>
        </w:rPr>
        <w:t> </w:t>
      </w:r>
      <w:r>
        <w:rPr>
          <w:color w:val="231F20"/>
          <w:sz w:val="24"/>
        </w:rPr>
        <w:t>minors,</w:t>
      </w:r>
      <w:r>
        <w:rPr>
          <w:color w:val="231F20"/>
          <w:spacing w:val="-15"/>
          <w:sz w:val="24"/>
        </w:rPr>
        <w:t> </w:t>
      </w:r>
      <w:r>
        <w:rPr>
          <w:color w:val="231F20"/>
          <w:sz w:val="24"/>
        </w:rPr>
        <w:t>counselors</w:t>
      </w:r>
      <w:r>
        <w:rPr>
          <w:color w:val="231F20"/>
          <w:spacing w:val="-15"/>
          <w:sz w:val="24"/>
        </w:rPr>
        <w:t> </w:t>
      </w:r>
      <w:r>
        <w:rPr>
          <w:color w:val="231F20"/>
          <w:sz w:val="24"/>
        </w:rPr>
        <w:t>may</w:t>
      </w:r>
      <w:r>
        <w:rPr>
          <w:color w:val="231F20"/>
          <w:spacing w:val="-15"/>
          <w:sz w:val="24"/>
        </w:rPr>
        <w:t> </w:t>
      </w:r>
      <w:r>
        <w:rPr>
          <w:color w:val="231F20"/>
          <w:sz w:val="24"/>
        </w:rPr>
        <w:t>limit</w:t>
      </w:r>
      <w:r>
        <w:rPr>
          <w:color w:val="231F20"/>
          <w:spacing w:val="-15"/>
          <w:sz w:val="24"/>
        </w:rPr>
        <w:t> </w:t>
      </w:r>
      <w:r>
        <w:rPr>
          <w:color w:val="231F20"/>
          <w:sz w:val="24"/>
        </w:rPr>
        <w:t>access</w:t>
      </w:r>
      <w:r>
        <w:rPr>
          <w:color w:val="231F20"/>
          <w:spacing w:val="-15"/>
          <w:sz w:val="24"/>
        </w:rPr>
        <w:t> </w:t>
      </w:r>
      <w:r>
        <w:rPr>
          <w:color w:val="231F20"/>
          <w:sz w:val="24"/>
        </w:rPr>
        <w:t>to the</w:t>
      </w:r>
      <w:r>
        <w:rPr>
          <w:color w:val="231F20"/>
          <w:spacing w:val="-12"/>
          <w:sz w:val="24"/>
        </w:rPr>
        <w:t> </w:t>
      </w:r>
      <w:r>
        <w:rPr>
          <w:color w:val="231F20"/>
          <w:sz w:val="24"/>
        </w:rPr>
        <w:t>minor</w:t>
      </w:r>
      <w:r>
        <w:rPr>
          <w:color w:val="231F20"/>
          <w:spacing w:val="-12"/>
          <w:sz w:val="24"/>
        </w:rPr>
        <w:t> </w:t>
      </w:r>
      <w:r>
        <w:rPr>
          <w:color w:val="231F20"/>
          <w:sz w:val="24"/>
        </w:rPr>
        <w:t>client</w:t>
      </w:r>
      <w:r>
        <w:rPr>
          <w:color w:val="231F20"/>
          <w:spacing w:val="-12"/>
          <w:sz w:val="24"/>
        </w:rPr>
        <w:t> </w:t>
      </w:r>
      <w:r>
        <w:rPr>
          <w:color w:val="231F20"/>
          <w:sz w:val="24"/>
        </w:rPr>
        <w:t>or</w:t>
      </w:r>
      <w:r>
        <w:rPr>
          <w:color w:val="231F20"/>
          <w:spacing w:val="-12"/>
          <w:sz w:val="24"/>
        </w:rPr>
        <w:t> </w:t>
      </w:r>
      <w:r>
        <w:rPr>
          <w:color w:val="231F20"/>
          <w:sz w:val="24"/>
        </w:rPr>
        <w:t>responsible</w:t>
      </w:r>
      <w:r>
        <w:rPr>
          <w:color w:val="231F20"/>
          <w:spacing w:val="-12"/>
          <w:sz w:val="24"/>
        </w:rPr>
        <w:t> </w:t>
      </w:r>
      <w:r>
        <w:rPr>
          <w:color w:val="231F20"/>
          <w:sz w:val="24"/>
        </w:rPr>
        <w:t>guardian</w:t>
      </w:r>
      <w:r>
        <w:rPr>
          <w:color w:val="231F20"/>
          <w:spacing w:val="-12"/>
          <w:sz w:val="24"/>
        </w:rPr>
        <w:t> </w:t>
      </w:r>
      <w:r>
        <w:rPr>
          <w:color w:val="231F20"/>
          <w:sz w:val="24"/>
        </w:rPr>
        <w:t>if</w:t>
      </w:r>
      <w:r>
        <w:rPr>
          <w:color w:val="231F20"/>
          <w:spacing w:val="-12"/>
          <w:sz w:val="24"/>
        </w:rPr>
        <w:t> </w:t>
      </w:r>
      <w:r>
        <w:rPr>
          <w:color w:val="231F20"/>
          <w:sz w:val="24"/>
        </w:rPr>
        <w:t>there</w:t>
      </w:r>
      <w:r>
        <w:rPr>
          <w:color w:val="231F20"/>
          <w:spacing w:val="-12"/>
          <w:sz w:val="24"/>
        </w:rPr>
        <w:t> </w:t>
      </w:r>
      <w:r>
        <w:rPr>
          <w:color w:val="231F20"/>
          <w:sz w:val="24"/>
        </w:rPr>
        <w:t>is</w:t>
      </w:r>
      <w:r>
        <w:rPr>
          <w:color w:val="231F20"/>
          <w:spacing w:val="-12"/>
          <w:sz w:val="24"/>
        </w:rPr>
        <w:t> </w:t>
      </w:r>
      <w:r>
        <w:rPr>
          <w:color w:val="231F20"/>
          <w:sz w:val="24"/>
        </w:rPr>
        <w:t>compelling</w:t>
      </w:r>
      <w:r>
        <w:rPr>
          <w:color w:val="231F20"/>
          <w:spacing w:val="-12"/>
          <w:sz w:val="24"/>
        </w:rPr>
        <w:t> </w:t>
      </w:r>
      <w:r>
        <w:rPr>
          <w:color w:val="231F20"/>
          <w:sz w:val="24"/>
        </w:rPr>
        <w:t>evidence</w:t>
      </w:r>
      <w:r>
        <w:rPr>
          <w:color w:val="231F20"/>
          <w:spacing w:val="-12"/>
          <w:sz w:val="24"/>
        </w:rPr>
        <w:t> </w:t>
      </w:r>
      <w:r>
        <w:rPr>
          <w:color w:val="231F20"/>
          <w:sz w:val="24"/>
        </w:rPr>
        <w:t>that</w:t>
      </w:r>
      <w:r>
        <w:rPr>
          <w:color w:val="231F20"/>
          <w:spacing w:val="-12"/>
          <w:sz w:val="24"/>
        </w:rPr>
        <w:t> </w:t>
      </w:r>
      <w:r>
        <w:rPr>
          <w:color w:val="231F20"/>
          <w:sz w:val="24"/>
        </w:rPr>
        <w:t>other</w:t>
      </w:r>
      <w:r>
        <w:rPr>
          <w:color w:val="231F20"/>
          <w:spacing w:val="-12"/>
          <w:sz w:val="24"/>
        </w:rPr>
        <w:t> </w:t>
      </w:r>
      <w:r>
        <w:rPr>
          <w:color w:val="231F20"/>
          <w:sz w:val="24"/>
        </w:rPr>
        <w:t>access</w:t>
      </w:r>
      <w:r>
        <w:rPr>
          <w:color w:val="231F20"/>
          <w:spacing w:val="-12"/>
          <w:sz w:val="24"/>
        </w:rPr>
        <w:t> </w:t>
      </w:r>
      <w:r>
        <w:rPr>
          <w:color w:val="231F20"/>
          <w:sz w:val="24"/>
        </w:rPr>
        <w:t>may cause</w:t>
      </w:r>
      <w:r>
        <w:rPr>
          <w:color w:val="231F20"/>
          <w:spacing w:val="-6"/>
          <w:sz w:val="24"/>
        </w:rPr>
        <w:t> </w:t>
      </w:r>
      <w:r>
        <w:rPr>
          <w:color w:val="231F20"/>
          <w:sz w:val="24"/>
        </w:rPr>
        <w:t>harm.</w:t>
      </w:r>
    </w:p>
    <w:p>
      <w:pPr>
        <w:pStyle w:val="BodyText"/>
        <w:spacing w:before="5"/>
        <w:ind w:left="0"/>
        <w:rPr>
          <w:rFonts w:ascii="Tahoma"/>
          <w:sz w:val="22"/>
        </w:rPr>
      </w:pPr>
    </w:p>
    <w:p>
      <w:pPr>
        <w:pStyle w:val="ListParagraph"/>
        <w:numPr>
          <w:ilvl w:val="0"/>
          <w:numId w:val="2"/>
        </w:numPr>
        <w:tabs>
          <w:tab w:pos="1440" w:val="left" w:leader="none"/>
        </w:tabs>
        <w:spacing w:line="232" w:lineRule="auto" w:before="0" w:after="0"/>
        <w:ind w:left="1440" w:right="888" w:hanging="720"/>
        <w:jc w:val="left"/>
        <w:rPr>
          <w:color w:val="231F20"/>
          <w:sz w:val="24"/>
        </w:rPr>
      </w:pPr>
      <w:r>
        <w:rPr>
          <w:color w:val="231F20"/>
          <w:sz w:val="24"/>
        </w:rPr>
        <w:t>Counselors</w:t>
      </w:r>
      <w:r>
        <w:rPr>
          <w:color w:val="231F20"/>
          <w:spacing w:val="-20"/>
          <w:sz w:val="24"/>
        </w:rPr>
        <w:t> </w:t>
      </w:r>
      <w:r>
        <w:rPr>
          <w:color w:val="231F20"/>
          <w:sz w:val="24"/>
        </w:rPr>
        <w:t>shall</w:t>
      </w:r>
      <w:r>
        <w:rPr>
          <w:color w:val="231F20"/>
          <w:spacing w:val="-20"/>
          <w:sz w:val="24"/>
        </w:rPr>
        <w:t> </w:t>
      </w:r>
      <w:r>
        <w:rPr>
          <w:color w:val="231F20"/>
          <w:sz w:val="24"/>
        </w:rPr>
        <w:t>obtain</w:t>
      </w:r>
      <w:r>
        <w:rPr>
          <w:color w:val="231F20"/>
          <w:spacing w:val="-20"/>
          <w:sz w:val="24"/>
        </w:rPr>
        <w:t> </w:t>
      </w:r>
      <w:r>
        <w:rPr>
          <w:color w:val="231F20"/>
          <w:sz w:val="24"/>
        </w:rPr>
        <w:t>a</w:t>
      </w:r>
      <w:r>
        <w:rPr>
          <w:color w:val="231F20"/>
          <w:spacing w:val="-20"/>
          <w:sz w:val="24"/>
        </w:rPr>
        <w:t> </w:t>
      </w:r>
      <w:r>
        <w:rPr>
          <w:color w:val="231F20"/>
          <w:sz w:val="24"/>
        </w:rPr>
        <w:t>client’s</w:t>
      </w:r>
      <w:r>
        <w:rPr>
          <w:color w:val="231F20"/>
          <w:spacing w:val="-20"/>
          <w:sz w:val="24"/>
        </w:rPr>
        <w:t> </w:t>
      </w:r>
      <w:r>
        <w:rPr>
          <w:color w:val="231F20"/>
          <w:sz w:val="24"/>
        </w:rPr>
        <w:t>consent</w:t>
      </w:r>
      <w:r>
        <w:rPr>
          <w:color w:val="231F20"/>
          <w:spacing w:val="-20"/>
          <w:sz w:val="24"/>
        </w:rPr>
        <w:t> </w:t>
      </w:r>
      <w:r>
        <w:rPr>
          <w:color w:val="231F20"/>
          <w:sz w:val="24"/>
        </w:rPr>
        <w:t>prior</w:t>
      </w:r>
      <w:r>
        <w:rPr>
          <w:color w:val="231F20"/>
          <w:spacing w:val="-20"/>
          <w:sz w:val="24"/>
        </w:rPr>
        <w:t> </w:t>
      </w:r>
      <w:r>
        <w:rPr>
          <w:color w:val="231F20"/>
          <w:sz w:val="24"/>
        </w:rPr>
        <w:t>to</w:t>
      </w:r>
      <w:r>
        <w:rPr>
          <w:color w:val="231F20"/>
          <w:spacing w:val="-20"/>
          <w:sz w:val="24"/>
        </w:rPr>
        <w:t> </w:t>
      </w:r>
      <w:r>
        <w:rPr>
          <w:color w:val="231F20"/>
          <w:sz w:val="24"/>
        </w:rPr>
        <w:t>the</w:t>
      </w:r>
      <w:r>
        <w:rPr>
          <w:color w:val="231F20"/>
          <w:spacing w:val="-20"/>
          <w:sz w:val="24"/>
        </w:rPr>
        <w:t> </w:t>
      </w:r>
      <w:r>
        <w:rPr>
          <w:color w:val="231F20"/>
          <w:sz w:val="24"/>
        </w:rPr>
        <w:t>provision</w:t>
      </w:r>
      <w:r>
        <w:rPr>
          <w:color w:val="231F20"/>
          <w:spacing w:val="-20"/>
          <w:sz w:val="24"/>
        </w:rPr>
        <w:t> </w:t>
      </w:r>
      <w:r>
        <w:rPr>
          <w:color w:val="231F20"/>
          <w:sz w:val="24"/>
        </w:rPr>
        <w:t>of</w:t>
      </w:r>
      <w:r>
        <w:rPr>
          <w:color w:val="231F20"/>
          <w:spacing w:val="-20"/>
          <w:sz w:val="24"/>
        </w:rPr>
        <w:t> </w:t>
      </w:r>
      <w:r>
        <w:rPr>
          <w:color w:val="231F20"/>
          <w:sz w:val="24"/>
        </w:rPr>
        <w:t>services.</w:t>
      </w:r>
      <w:r>
        <w:rPr>
          <w:color w:val="231F20"/>
          <w:spacing w:val="-10"/>
          <w:sz w:val="24"/>
        </w:rPr>
        <w:t> </w:t>
      </w:r>
      <w:r>
        <w:rPr>
          <w:color w:val="231F20"/>
          <w:sz w:val="24"/>
        </w:rPr>
        <w:t>This</w:t>
      </w:r>
      <w:r>
        <w:rPr>
          <w:color w:val="231F20"/>
          <w:spacing w:val="-20"/>
          <w:sz w:val="24"/>
        </w:rPr>
        <w:t> </w:t>
      </w:r>
      <w:r>
        <w:rPr>
          <w:color w:val="231F20"/>
          <w:sz w:val="24"/>
        </w:rPr>
        <w:t>consent</w:t>
      </w:r>
      <w:r>
        <w:rPr>
          <w:color w:val="231F20"/>
          <w:spacing w:val="-20"/>
          <w:sz w:val="24"/>
        </w:rPr>
        <w:t> </w:t>
      </w:r>
      <w:r>
        <w:rPr>
          <w:color w:val="231F20"/>
          <w:sz w:val="24"/>
        </w:rPr>
        <w:t>shall</w:t>
      </w:r>
      <w:r>
        <w:rPr>
          <w:color w:val="231F20"/>
          <w:spacing w:val="-20"/>
          <w:sz w:val="24"/>
        </w:rPr>
        <w:t> </w:t>
      </w:r>
      <w:r>
        <w:rPr>
          <w:color w:val="231F20"/>
          <w:sz w:val="24"/>
        </w:rPr>
        <w:t>be documented</w:t>
      </w:r>
      <w:r>
        <w:rPr>
          <w:color w:val="231F20"/>
          <w:spacing w:val="-13"/>
          <w:sz w:val="24"/>
        </w:rPr>
        <w:t> </w:t>
      </w:r>
      <w:r>
        <w:rPr>
          <w:color w:val="231F20"/>
          <w:sz w:val="24"/>
        </w:rPr>
        <w:t>in</w:t>
      </w:r>
      <w:r>
        <w:rPr>
          <w:color w:val="231F20"/>
          <w:spacing w:val="-13"/>
          <w:sz w:val="24"/>
        </w:rPr>
        <w:t> </w:t>
      </w:r>
      <w:r>
        <w:rPr>
          <w:color w:val="231F20"/>
          <w:sz w:val="24"/>
        </w:rPr>
        <w:t>writing</w:t>
      </w:r>
      <w:r>
        <w:rPr>
          <w:color w:val="231F20"/>
          <w:spacing w:val="-13"/>
          <w:sz w:val="24"/>
        </w:rPr>
        <w:t> </w:t>
      </w:r>
      <w:r>
        <w:rPr>
          <w:color w:val="231F20"/>
          <w:sz w:val="24"/>
        </w:rPr>
        <w:t>in</w:t>
      </w:r>
      <w:r>
        <w:rPr>
          <w:color w:val="231F20"/>
          <w:spacing w:val="-13"/>
          <w:sz w:val="24"/>
        </w:rPr>
        <w:t> </w:t>
      </w:r>
      <w:r>
        <w:rPr>
          <w:color w:val="231F20"/>
          <w:sz w:val="24"/>
        </w:rPr>
        <w:t>a</w:t>
      </w:r>
      <w:r>
        <w:rPr>
          <w:color w:val="231F20"/>
          <w:spacing w:val="-13"/>
          <w:sz w:val="24"/>
        </w:rPr>
        <w:t> </w:t>
      </w:r>
      <w:r>
        <w:rPr>
          <w:color w:val="231F20"/>
          <w:sz w:val="24"/>
        </w:rPr>
        <w:t>counseling</w:t>
      </w:r>
      <w:r>
        <w:rPr>
          <w:color w:val="231F20"/>
          <w:spacing w:val="-13"/>
          <w:sz w:val="24"/>
        </w:rPr>
        <w:t> </w:t>
      </w:r>
      <w:r>
        <w:rPr>
          <w:color w:val="231F20"/>
          <w:sz w:val="24"/>
        </w:rPr>
        <w:t>services</w:t>
      </w:r>
      <w:r>
        <w:rPr>
          <w:color w:val="231F20"/>
          <w:spacing w:val="-13"/>
          <w:sz w:val="24"/>
        </w:rPr>
        <w:t> </w:t>
      </w:r>
      <w:r>
        <w:rPr>
          <w:color w:val="231F20"/>
          <w:sz w:val="24"/>
        </w:rPr>
        <w:t>agreement,</w:t>
      </w:r>
      <w:r>
        <w:rPr>
          <w:color w:val="231F20"/>
          <w:spacing w:val="-13"/>
          <w:sz w:val="24"/>
        </w:rPr>
        <w:t> </w:t>
      </w:r>
      <w:r>
        <w:rPr>
          <w:color w:val="231F20"/>
          <w:sz w:val="24"/>
        </w:rPr>
        <w:t>professional</w:t>
      </w:r>
      <w:r>
        <w:rPr>
          <w:color w:val="231F20"/>
          <w:spacing w:val="-13"/>
          <w:sz w:val="24"/>
        </w:rPr>
        <w:t> </w:t>
      </w:r>
      <w:r>
        <w:rPr>
          <w:color w:val="231F20"/>
          <w:sz w:val="24"/>
        </w:rPr>
        <w:t>disclosure</w:t>
      </w:r>
      <w:r>
        <w:rPr>
          <w:color w:val="231F20"/>
          <w:spacing w:val="-13"/>
          <w:sz w:val="24"/>
        </w:rPr>
        <w:t> </w:t>
      </w:r>
      <w:r>
        <w:rPr>
          <w:color w:val="231F20"/>
          <w:sz w:val="24"/>
        </w:rPr>
        <w:t>statement,</w:t>
      </w:r>
    </w:p>
    <w:p>
      <w:pPr>
        <w:spacing w:line="280" w:lineRule="exact" w:before="0"/>
        <w:ind w:left="1440" w:right="0" w:firstLine="0"/>
        <w:jc w:val="left"/>
        <w:rPr>
          <w:rFonts w:ascii="Tahoma" w:hAnsi="Tahoma"/>
          <w:sz w:val="24"/>
        </w:rPr>
      </w:pPr>
      <w:r>
        <w:rPr>
          <w:rFonts w:ascii="Tahoma" w:hAnsi="Tahoma"/>
          <w:color w:val="231F20"/>
          <w:spacing w:val="-2"/>
          <w:sz w:val="24"/>
        </w:rPr>
        <w:t>or</w:t>
      </w:r>
      <w:r>
        <w:rPr>
          <w:rFonts w:ascii="Tahoma" w:hAnsi="Tahoma"/>
          <w:color w:val="231F20"/>
          <w:spacing w:val="-20"/>
          <w:sz w:val="24"/>
        </w:rPr>
        <w:t> </w:t>
      </w:r>
      <w:r>
        <w:rPr>
          <w:rFonts w:ascii="Tahoma" w:hAnsi="Tahoma"/>
          <w:color w:val="231F20"/>
          <w:spacing w:val="-2"/>
          <w:sz w:val="24"/>
        </w:rPr>
        <w:t>other</w:t>
      </w:r>
      <w:r>
        <w:rPr>
          <w:rFonts w:ascii="Tahoma" w:hAnsi="Tahoma"/>
          <w:color w:val="231F20"/>
          <w:spacing w:val="-20"/>
          <w:sz w:val="24"/>
        </w:rPr>
        <w:t> </w:t>
      </w:r>
      <w:r>
        <w:rPr>
          <w:rFonts w:ascii="Tahoma" w:hAnsi="Tahoma"/>
          <w:color w:val="231F20"/>
          <w:spacing w:val="-2"/>
          <w:sz w:val="24"/>
        </w:rPr>
        <w:t>written</w:t>
      </w:r>
      <w:r>
        <w:rPr>
          <w:rFonts w:ascii="Tahoma" w:hAnsi="Tahoma"/>
          <w:color w:val="231F20"/>
          <w:spacing w:val="-20"/>
          <w:sz w:val="24"/>
        </w:rPr>
        <w:t> </w:t>
      </w:r>
      <w:r>
        <w:rPr>
          <w:rFonts w:ascii="Tahoma" w:hAnsi="Tahoma"/>
          <w:color w:val="231F20"/>
          <w:spacing w:val="-2"/>
          <w:sz w:val="24"/>
        </w:rPr>
        <w:t>form.</w:t>
      </w:r>
      <w:r>
        <w:rPr>
          <w:rFonts w:ascii="Tahoma" w:hAnsi="Tahoma"/>
          <w:color w:val="231F20"/>
          <w:spacing w:val="26"/>
          <w:sz w:val="24"/>
        </w:rPr>
        <w:t> </w:t>
      </w:r>
      <w:r>
        <w:rPr>
          <w:rFonts w:ascii="Tahoma" w:hAnsi="Tahoma"/>
          <w:color w:val="231F20"/>
          <w:spacing w:val="-2"/>
          <w:sz w:val="24"/>
        </w:rPr>
        <w:t>This</w:t>
      </w:r>
      <w:r>
        <w:rPr>
          <w:rFonts w:ascii="Tahoma" w:hAnsi="Tahoma"/>
          <w:color w:val="231F20"/>
          <w:spacing w:val="-20"/>
          <w:sz w:val="24"/>
        </w:rPr>
        <w:t> </w:t>
      </w:r>
      <w:r>
        <w:rPr>
          <w:rFonts w:ascii="Tahoma" w:hAnsi="Tahoma"/>
          <w:color w:val="231F20"/>
          <w:spacing w:val="-2"/>
          <w:sz w:val="24"/>
        </w:rPr>
        <w:t>agreement</w:t>
      </w:r>
      <w:r>
        <w:rPr>
          <w:rFonts w:ascii="Tahoma" w:hAnsi="Tahoma"/>
          <w:color w:val="231F20"/>
          <w:spacing w:val="-19"/>
          <w:sz w:val="24"/>
        </w:rPr>
        <w:t> </w:t>
      </w:r>
      <w:r>
        <w:rPr>
          <w:rFonts w:ascii="Tahoma" w:hAnsi="Tahoma"/>
          <w:color w:val="231F20"/>
          <w:spacing w:val="-2"/>
          <w:sz w:val="24"/>
        </w:rPr>
        <w:t>or</w:t>
      </w:r>
      <w:r>
        <w:rPr>
          <w:rFonts w:ascii="Tahoma" w:hAnsi="Tahoma"/>
          <w:color w:val="231F20"/>
          <w:spacing w:val="-20"/>
          <w:sz w:val="24"/>
        </w:rPr>
        <w:t> </w:t>
      </w:r>
      <w:r>
        <w:rPr>
          <w:rFonts w:ascii="Tahoma" w:hAnsi="Tahoma"/>
          <w:color w:val="231F20"/>
          <w:spacing w:val="-2"/>
          <w:sz w:val="24"/>
        </w:rPr>
        <w:t>statement</w:t>
      </w:r>
      <w:r>
        <w:rPr>
          <w:rFonts w:ascii="Tahoma" w:hAnsi="Tahoma"/>
          <w:color w:val="231F20"/>
          <w:spacing w:val="-20"/>
          <w:sz w:val="24"/>
        </w:rPr>
        <w:t> </w:t>
      </w:r>
      <w:r>
        <w:rPr>
          <w:rFonts w:ascii="Tahoma" w:hAnsi="Tahoma"/>
          <w:color w:val="231F20"/>
          <w:spacing w:val="-2"/>
          <w:sz w:val="24"/>
        </w:rPr>
        <w:t>shall</w:t>
      </w:r>
      <w:r>
        <w:rPr>
          <w:rFonts w:ascii="Tahoma" w:hAnsi="Tahoma"/>
          <w:color w:val="231F20"/>
          <w:spacing w:val="-19"/>
          <w:sz w:val="24"/>
        </w:rPr>
        <w:t> </w:t>
      </w:r>
      <w:r>
        <w:rPr>
          <w:rFonts w:ascii="Tahoma" w:hAnsi="Tahoma"/>
          <w:color w:val="231F20"/>
          <w:spacing w:val="-2"/>
          <w:sz w:val="24"/>
        </w:rPr>
        <w:t>become</w:t>
      </w:r>
      <w:r>
        <w:rPr>
          <w:rFonts w:ascii="Tahoma" w:hAnsi="Tahoma"/>
          <w:color w:val="231F20"/>
          <w:spacing w:val="-20"/>
          <w:sz w:val="24"/>
        </w:rPr>
        <w:t> </w:t>
      </w:r>
      <w:r>
        <w:rPr>
          <w:rFonts w:ascii="Tahoma" w:hAnsi="Tahoma"/>
          <w:color w:val="231F20"/>
          <w:spacing w:val="-2"/>
          <w:sz w:val="24"/>
        </w:rPr>
        <w:t>a</w:t>
      </w:r>
      <w:r>
        <w:rPr>
          <w:rFonts w:ascii="Tahoma" w:hAnsi="Tahoma"/>
          <w:color w:val="231F20"/>
          <w:spacing w:val="-20"/>
          <w:sz w:val="24"/>
        </w:rPr>
        <w:t> </w:t>
      </w:r>
      <w:r>
        <w:rPr>
          <w:rFonts w:ascii="Tahoma" w:hAnsi="Tahoma"/>
          <w:color w:val="231F20"/>
          <w:spacing w:val="-2"/>
          <w:sz w:val="24"/>
        </w:rPr>
        <w:t>part</w:t>
      </w:r>
      <w:r>
        <w:rPr>
          <w:rFonts w:ascii="Tahoma" w:hAnsi="Tahoma"/>
          <w:color w:val="231F20"/>
          <w:spacing w:val="-19"/>
          <w:sz w:val="24"/>
        </w:rPr>
        <w:t> </w:t>
      </w:r>
      <w:r>
        <w:rPr>
          <w:rFonts w:ascii="Tahoma" w:hAnsi="Tahoma"/>
          <w:color w:val="231F20"/>
          <w:spacing w:val="-2"/>
          <w:sz w:val="24"/>
        </w:rPr>
        <w:t>of</w:t>
      </w:r>
      <w:r>
        <w:rPr>
          <w:rFonts w:ascii="Tahoma" w:hAnsi="Tahoma"/>
          <w:color w:val="231F20"/>
          <w:spacing w:val="-20"/>
          <w:sz w:val="24"/>
        </w:rPr>
        <w:t> </w:t>
      </w:r>
      <w:r>
        <w:rPr>
          <w:rFonts w:ascii="Tahoma" w:hAnsi="Tahoma"/>
          <w:color w:val="231F20"/>
          <w:spacing w:val="-2"/>
          <w:sz w:val="24"/>
        </w:rPr>
        <w:t>the</w:t>
      </w:r>
      <w:r>
        <w:rPr>
          <w:rFonts w:ascii="Tahoma" w:hAnsi="Tahoma"/>
          <w:color w:val="231F20"/>
          <w:spacing w:val="-20"/>
          <w:sz w:val="24"/>
        </w:rPr>
        <w:t> </w:t>
      </w:r>
      <w:r>
        <w:rPr>
          <w:rFonts w:ascii="Tahoma" w:hAnsi="Tahoma"/>
          <w:color w:val="231F20"/>
          <w:spacing w:val="-2"/>
          <w:sz w:val="24"/>
        </w:rPr>
        <w:t>client’s</w:t>
      </w:r>
      <w:r>
        <w:rPr>
          <w:rFonts w:ascii="Tahoma" w:hAnsi="Tahoma"/>
          <w:color w:val="231F20"/>
          <w:spacing w:val="-19"/>
          <w:sz w:val="24"/>
        </w:rPr>
        <w:t> </w:t>
      </w:r>
      <w:r>
        <w:rPr>
          <w:rFonts w:ascii="Tahoma" w:hAnsi="Tahoma"/>
          <w:color w:val="231F20"/>
          <w:spacing w:val="-2"/>
          <w:sz w:val="24"/>
        </w:rPr>
        <w:t>record.</w:t>
      </w:r>
    </w:p>
    <w:p>
      <w:pPr>
        <w:pStyle w:val="BodyText"/>
        <w:ind w:left="0"/>
        <w:rPr>
          <w:rFonts w:ascii="Tahoma"/>
          <w:sz w:val="23"/>
        </w:rPr>
      </w:pPr>
    </w:p>
    <w:p>
      <w:pPr>
        <w:pStyle w:val="ListParagraph"/>
        <w:numPr>
          <w:ilvl w:val="0"/>
          <w:numId w:val="2"/>
        </w:numPr>
        <w:tabs>
          <w:tab w:pos="1440" w:val="left" w:leader="none"/>
        </w:tabs>
        <w:spacing w:line="232" w:lineRule="auto" w:before="0" w:after="0"/>
        <w:ind w:left="1440" w:right="815" w:hanging="720"/>
        <w:jc w:val="left"/>
        <w:rPr>
          <w:color w:val="231F20"/>
          <w:sz w:val="24"/>
        </w:rPr>
      </w:pPr>
      <w:r>
        <w:rPr>
          <w:color w:val="231F20"/>
          <w:spacing w:val="-2"/>
          <w:sz w:val="24"/>
        </w:rPr>
        <w:t>Counselors</w:t>
      </w:r>
      <w:r>
        <w:rPr>
          <w:color w:val="231F20"/>
          <w:spacing w:val="-18"/>
          <w:sz w:val="24"/>
        </w:rPr>
        <w:t> </w:t>
      </w:r>
      <w:r>
        <w:rPr>
          <w:color w:val="231F20"/>
          <w:spacing w:val="-2"/>
          <w:sz w:val="24"/>
        </w:rPr>
        <w:t>shall</w:t>
      </w:r>
      <w:r>
        <w:rPr>
          <w:color w:val="231F20"/>
          <w:spacing w:val="-18"/>
          <w:sz w:val="24"/>
        </w:rPr>
        <w:t> </w:t>
      </w:r>
      <w:r>
        <w:rPr>
          <w:color w:val="231F20"/>
          <w:spacing w:val="-2"/>
          <w:sz w:val="24"/>
        </w:rPr>
        <w:t>work</w:t>
      </w:r>
      <w:r>
        <w:rPr>
          <w:color w:val="231F20"/>
          <w:spacing w:val="-18"/>
          <w:sz w:val="24"/>
        </w:rPr>
        <w:t> </w:t>
      </w:r>
      <w:r>
        <w:rPr>
          <w:color w:val="231F20"/>
          <w:spacing w:val="-2"/>
          <w:sz w:val="24"/>
        </w:rPr>
        <w:t>collaboratively</w:t>
      </w:r>
      <w:r>
        <w:rPr>
          <w:color w:val="231F20"/>
          <w:spacing w:val="-18"/>
          <w:sz w:val="24"/>
        </w:rPr>
        <w:t> </w:t>
      </w:r>
      <w:r>
        <w:rPr>
          <w:color w:val="231F20"/>
          <w:spacing w:val="-2"/>
          <w:sz w:val="24"/>
        </w:rPr>
        <w:t>with</w:t>
      </w:r>
      <w:r>
        <w:rPr>
          <w:color w:val="231F20"/>
          <w:spacing w:val="-18"/>
          <w:sz w:val="24"/>
        </w:rPr>
        <w:t> </w:t>
      </w:r>
      <w:r>
        <w:rPr>
          <w:color w:val="231F20"/>
          <w:spacing w:val="-2"/>
          <w:sz w:val="24"/>
        </w:rPr>
        <w:t>clients</w:t>
      </w:r>
      <w:r>
        <w:rPr>
          <w:color w:val="231F20"/>
          <w:spacing w:val="-18"/>
          <w:sz w:val="24"/>
        </w:rPr>
        <w:t> </w:t>
      </w:r>
      <w:r>
        <w:rPr>
          <w:color w:val="231F20"/>
          <w:spacing w:val="-2"/>
          <w:sz w:val="24"/>
        </w:rPr>
        <w:t>in</w:t>
      </w:r>
      <w:r>
        <w:rPr>
          <w:color w:val="231F20"/>
          <w:spacing w:val="-18"/>
          <w:sz w:val="24"/>
        </w:rPr>
        <w:t> </w:t>
      </w:r>
      <w:r>
        <w:rPr>
          <w:color w:val="231F20"/>
          <w:spacing w:val="-2"/>
          <w:sz w:val="24"/>
        </w:rPr>
        <w:t>the</w:t>
      </w:r>
      <w:r>
        <w:rPr>
          <w:color w:val="231F20"/>
          <w:spacing w:val="-18"/>
          <w:sz w:val="24"/>
        </w:rPr>
        <w:t> </w:t>
      </w:r>
      <w:r>
        <w:rPr>
          <w:color w:val="231F20"/>
          <w:spacing w:val="-2"/>
          <w:sz w:val="24"/>
        </w:rPr>
        <w:t>creation</w:t>
      </w:r>
      <w:r>
        <w:rPr>
          <w:color w:val="231F20"/>
          <w:spacing w:val="-18"/>
          <w:sz w:val="24"/>
        </w:rPr>
        <w:t> </w:t>
      </w:r>
      <w:r>
        <w:rPr>
          <w:color w:val="231F20"/>
          <w:spacing w:val="-2"/>
          <w:sz w:val="24"/>
        </w:rPr>
        <w:t>of</w:t>
      </w:r>
      <w:r>
        <w:rPr>
          <w:color w:val="231F20"/>
          <w:spacing w:val="-18"/>
          <w:sz w:val="24"/>
        </w:rPr>
        <w:t> </w:t>
      </w:r>
      <w:r>
        <w:rPr>
          <w:color w:val="231F20"/>
          <w:spacing w:val="-2"/>
          <w:sz w:val="24"/>
        </w:rPr>
        <w:t>written</w:t>
      </w:r>
      <w:r>
        <w:rPr>
          <w:color w:val="231F20"/>
          <w:spacing w:val="-18"/>
          <w:sz w:val="24"/>
        </w:rPr>
        <w:t> </w:t>
      </w:r>
      <w:r>
        <w:rPr>
          <w:color w:val="231F20"/>
          <w:spacing w:val="-2"/>
          <w:sz w:val="24"/>
        </w:rPr>
        <w:t>plans</w:t>
      </w:r>
      <w:r>
        <w:rPr>
          <w:color w:val="231F20"/>
          <w:spacing w:val="-18"/>
          <w:sz w:val="24"/>
        </w:rPr>
        <w:t> </w:t>
      </w:r>
      <w:r>
        <w:rPr>
          <w:color w:val="231F20"/>
          <w:spacing w:val="-2"/>
          <w:sz w:val="24"/>
        </w:rPr>
        <w:t>of</w:t>
      </w:r>
      <w:r>
        <w:rPr>
          <w:color w:val="231F20"/>
          <w:spacing w:val="-18"/>
          <w:sz w:val="24"/>
        </w:rPr>
        <w:t> </w:t>
      </w:r>
      <w:r>
        <w:rPr>
          <w:color w:val="231F20"/>
          <w:spacing w:val="-2"/>
          <w:sz w:val="24"/>
        </w:rPr>
        <w:t>treatment</w:t>
      </w:r>
      <w:r>
        <w:rPr>
          <w:color w:val="231F20"/>
          <w:spacing w:val="-18"/>
          <w:sz w:val="24"/>
        </w:rPr>
        <w:t> </w:t>
      </w:r>
      <w:r>
        <w:rPr>
          <w:color w:val="231F20"/>
          <w:spacing w:val="-2"/>
          <w:sz w:val="24"/>
        </w:rPr>
        <w:t>that </w:t>
      </w:r>
      <w:r>
        <w:rPr>
          <w:color w:val="231F20"/>
          <w:sz w:val="24"/>
        </w:rPr>
        <w:t>offer</w:t>
      </w:r>
      <w:r>
        <w:rPr>
          <w:color w:val="231F20"/>
          <w:spacing w:val="-9"/>
          <w:sz w:val="24"/>
        </w:rPr>
        <w:t> </w:t>
      </w:r>
      <w:r>
        <w:rPr>
          <w:color w:val="231F20"/>
          <w:sz w:val="24"/>
        </w:rPr>
        <w:t>attainable</w:t>
      </w:r>
      <w:r>
        <w:rPr>
          <w:color w:val="231F20"/>
          <w:spacing w:val="-9"/>
          <w:sz w:val="24"/>
        </w:rPr>
        <w:t> </w:t>
      </w:r>
      <w:r>
        <w:rPr>
          <w:color w:val="231F20"/>
          <w:sz w:val="24"/>
        </w:rPr>
        <w:t>goals</w:t>
      </w:r>
      <w:r>
        <w:rPr>
          <w:color w:val="231F20"/>
          <w:spacing w:val="-9"/>
          <w:sz w:val="24"/>
        </w:rPr>
        <w:t> </w:t>
      </w:r>
      <w:r>
        <w:rPr>
          <w:color w:val="231F20"/>
          <w:sz w:val="24"/>
        </w:rPr>
        <w:t>and</w:t>
      </w:r>
      <w:r>
        <w:rPr>
          <w:color w:val="231F20"/>
          <w:spacing w:val="-9"/>
          <w:sz w:val="24"/>
        </w:rPr>
        <w:t> </w:t>
      </w:r>
      <w:r>
        <w:rPr>
          <w:color w:val="231F20"/>
          <w:sz w:val="24"/>
        </w:rPr>
        <w:t>use</w:t>
      </w:r>
      <w:r>
        <w:rPr>
          <w:color w:val="231F20"/>
          <w:spacing w:val="-9"/>
          <w:sz w:val="24"/>
        </w:rPr>
        <w:t> </w:t>
      </w:r>
      <w:r>
        <w:rPr>
          <w:color w:val="231F20"/>
          <w:sz w:val="24"/>
        </w:rPr>
        <w:t>appropriate</w:t>
      </w:r>
      <w:r>
        <w:rPr>
          <w:color w:val="231F20"/>
          <w:spacing w:val="-9"/>
          <w:sz w:val="24"/>
        </w:rPr>
        <w:t> </w:t>
      </w:r>
      <w:r>
        <w:rPr>
          <w:color w:val="231F20"/>
          <w:sz w:val="24"/>
        </w:rPr>
        <w:t>techniques</w:t>
      </w:r>
      <w:r>
        <w:rPr>
          <w:color w:val="231F20"/>
          <w:spacing w:val="-9"/>
          <w:sz w:val="24"/>
        </w:rPr>
        <w:t> </w:t>
      </w:r>
      <w:r>
        <w:rPr>
          <w:color w:val="231F20"/>
          <w:sz w:val="24"/>
        </w:rPr>
        <w:t>consistent</w:t>
      </w:r>
      <w:r>
        <w:rPr>
          <w:color w:val="231F20"/>
          <w:spacing w:val="-9"/>
          <w:sz w:val="24"/>
        </w:rPr>
        <w:t> </w:t>
      </w:r>
      <w:r>
        <w:rPr>
          <w:color w:val="231F20"/>
          <w:sz w:val="24"/>
        </w:rPr>
        <w:t>with</w:t>
      </w:r>
      <w:r>
        <w:rPr>
          <w:color w:val="231F20"/>
          <w:spacing w:val="-9"/>
          <w:sz w:val="24"/>
        </w:rPr>
        <w:t> </w:t>
      </w:r>
      <w:r>
        <w:rPr>
          <w:color w:val="231F20"/>
          <w:sz w:val="24"/>
        </w:rPr>
        <w:t>the</w:t>
      </w:r>
      <w:r>
        <w:rPr>
          <w:color w:val="231F20"/>
          <w:spacing w:val="-9"/>
          <w:sz w:val="24"/>
        </w:rPr>
        <w:t> </w:t>
      </w:r>
      <w:r>
        <w:rPr>
          <w:color w:val="231F20"/>
          <w:sz w:val="24"/>
        </w:rPr>
        <w:t>client’s</w:t>
      </w:r>
      <w:r>
        <w:rPr>
          <w:color w:val="231F20"/>
          <w:spacing w:val="-9"/>
          <w:sz w:val="24"/>
        </w:rPr>
        <w:t> </w:t>
      </w:r>
      <w:r>
        <w:rPr>
          <w:color w:val="231F20"/>
          <w:sz w:val="24"/>
        </w:rPr>
        <w:t>psychological and physical needs and abilities.</w:t>
      </w:r>
    </w:p>
    <w:p>
      <w:pPr>
        <w:pStyle w:val="BodyText"/>
        <w:ind w:left="0"/>
        <w:rPr>
          <w:rFonts w:ascii="Tahoma"/>
          <w:sz w:val="23"/>
        </w:rPr>
      </w:pPr>
    </w:p>
    <w:p>
      <w:pPr>
        <w:pStyle w:val="ListParagraph"/>
        <w:numPr>
          <w:ilvl w:val="0"/>
          <w:numId w:val="2"/>
        </w:numPr>
        <w:tabs>
          <w:tab w:pos="1440" w:val="left" w:leader="none"/>
        </w:tabs>
        <w:spacing w:line="232" w:lineRule="auto" w:before="0" w:after="0"/>
        <w:ind w:left="1440" w:right="891" w:hanging="720"/>
        <w:jc w:val="left"/>
        <w:rPr>
          <w:color w:val="231F20"/>
          <w:sz w:val="24"/>
        </w:rPr>
      </w:pPr>
      <w:r>
        <w:rPr>
          <w:color w:val="231F20"/>
          <w:sz w:val="24"/>
        </w:rPr>
        <w:t>Counselors</w:t>
      </w:r>
      <w:r>
        <w:rPr>
          <w:color w:val="231F20"/>
          <w:spacing w:val="-9"/>
          <w:sz w:val="24"/>
        </w:rPr>
        <w:t> </w:t>
      </w:r>
      <w:r>
        <w:rPr>
          <w:color w:val="231F20"/>
          <w:sz w:val="24"/>
        </w:rPr>
        <w:t>shall</w:t>
      </w:r>
      <w:r>
        <w:rPr>
          <w:color w:val="231F20"/>
          <w:spacing w:val="-9"/>
          <w:sz w:val="24"/>
        </w:rPr>
        <w:t> </w:t>
      </w:r>
      <w:r>
        <w:rPr>
          <w:color w:val="231F20"/>
          <w:sz w:val="24"/>
        </w:rPr>
        <w:t>update</w:t>
      </w:r>
      <w:r>
        <w:rPr>
          <w:color w:val="231F20"/>
          <w:spacing w:val="-9"/>
          <w:sz w:val="24"/>
        </w:rPr>
        <w:t> </w:t>
      </w:r>
      <w:r>
        <w:rPr>
          <w:color w:val="231F20"/>
          <w:sz w:val="24"/>
        </w:rPr>
        <w:t>and</w:t>
      </w:r>
      <w:r>
        <w:rPr>
          <w:color w:val="231F20"/>
          <w:spacing w:val="-9"/>
          <w:sz w:val="24"/>
        </w:rPr>
        <w:t> </w:t>
      </w:r>
      <w:r>
        <w:rPr>
          <w:color w:val="231F20"/>
          <w:sz w:val="24"/>
        </w:rPr>
        <w:t>modify</w:t>
      </w:r>
      <w:r>
        <w:rPr>
          <w:color w:val="231F20"/>
          <w:spacing w:val="-9"/>
          <w:sz w:val="24"/>
        </w:rPr>
        <w:t> </w:t>
      </w:r>
      <w:r>
        <w:rPr>
          <w:color w:val="231F20"/>
          <w:sz w:val="24"/>
        </w:rPr>
        <w:t>the</w:t>
      </w:r>
      <w:r>
        <w:rPr>
          <w:color w:val="231F20"/>
          <w:spacing w:val="-9"/>
          <w:sz w:val="24"/>
        </w:rPr>
        <w:t> </w:t>
      </w:r>
      <w:r>
        <w:rPr>
          <w:color w:val="231F20"/>
          <w:sz w:val="24"/>
        </w:rPr>
        <w:t>client’s</w:t>
      </w:r>
      <w:r>
        <w:rPr>
          <w:color w:val="231F20"/>
          <w:spacing w:val="-9"/>
          <w:sz w:val="24"/>
        </w:rPr>
        <w:t> </w:t>
      </w:r>
      <w:r>
        <w:rPr>
          <w:color w:val="231F20"/>
          <w:sz w:val="24"/>
        </w:rPr>
        <w:t>record</w:t>
      </w:r>
      <w:r>
        <w:rPr>
          <w:color w:val="231F20"/>
          <w:spacing w:val="-9"/>
          <w:sz w:val="24"/>
        </w:rPr>
        <w:t> </w:t>
      </w:r>
      <w:r>
        <w:rPr>
          <w:color w:val="231F20"/>
          <w:sz w:val="24"/>
        </w:rPr>
        <w:t>throughout</w:t>
      </w:r>
      <w:r>
        <w:rPr>
          <w:color w:val="231F20"/>
          <w:spacing w:val="-9"/>
          <w:sz w:val="24"/>
        </w:rPr>
        <w:t> </w:t>
      </w:r>
      <w:r>
        <w:rPr>
          <w:color w:val="231F20"/>
          <w:sz w:val="24"/>
        </w:rPr>
        <w:t>the</w:t>
      </w:r>
      <w:r>
        <w:rPr>
          <w:color w:val="231F20"/>
          <w:spacing w:val="-9"/>
          <w:sz w:val="24"/>
        </w:rPr>
        <w:t> </w:t>
      </w:r>
      <w:r>
        <w:rPr>
          <w:color w:val="231F20"/>
          <w:sz w:val="24"/>
        </w:rPr>
        <w:t>counseling</w:t>
      </w:r>
      <w:r>
        <w:rPr>
          <w:color w:val="231F20"/>
          <w:spacing w:val="-9"/>
          <w:sz w:val="24"/>
        </w:rPr>
        <w:t> </w:t>
      </w:r>
      <w:r>
        <w:rPr>
          <w:color w:val="231F20"/>
          <w:sz w:val="24"/>
        </w:rPr>
        <w:t>relationship </w:t>
      </w:r>
      <w:r>
        <w:rPr>
          <w:color w:val="231F20"/>
          <w:spacing w:val="-2"/>
          <w:sz w:val="24"/>
        </w:rPr>
        <w:t>when</w:t>
      </w:r>
      <w:r>
        <w:rPr>
          <w:color w:val="231F20"/>
          <w:spacing w:val="-16"/>
          <w:sz w:val="24"/>
        </w:rPr>
        <w:t> </w:t>
      </w:r>
      <w:r>
        <w:rPr>
          <w:color w:val="231F20"/>
          <w:spacing w:val="-2"/>
          <w:sz w:val="24"/>
        </w:rPr>
        <w:t>changes</w:t>
      </w:r>
      <w:r>
        <w:rPr>
          <w:color w:val="231F20"/>
          <w:spacing w:val="-16"/>
          <w:sz w:val="24"/>
        </w:rPr>
        <w:t> </w:t>
      </w:r>
      <w:r>
        <w:rPr>
          <w:color w:val="231F20"/>
          <w:spacing w:val="-2"/>
          <w:sz w:val="24"/>
        </w:rPr>
        <w:t>occur</w:t>
      </w:r>
      <w:r>
        <w:rPr>
          <w:color w:val="231F20"/>
          <w:spacing w:val="-16"/>
          <w:sz w:val="24"/>
        </w:rPr>
        <w:t> </w:t>
      </w:r>
      <w:r>
        <w:rPr>
          <w:color w:val="231F20"/>
          <w:spacing w:val="-2"/>
          <w:sz w:val="24"/>
        </w:rPr>
        <w:t>in</w:t>
      </w:r>
      <w:r>
        <w:rPr>
          <w:color w:val="231F20"/>
          <w:spacing w:val="-16"/>
          <w:sz w:val="24"/>
        </w:rPr>
        <w:t> </w:t>
      </w:r>
      <w:r>
        <w:rPr>
          <w:color w:val="231F20"/>
          <w:spacing w:val="-2"/>
          <w:sz w:val="24"/>
        </w:rPr>
        <w:t>the</w:t>
      </w:r>
      <w:r>
        <w:rPr>
          <w:color w:val="231F20"/>
          <w:spacing w:val="-16"/>
          <w:sz w:val="24"/>
        </w:rPr>
        <w:t> </w:t>
      </w:r>
      <w:r>
        <w:rPr>
          <w:color w:val="231F20"/>
          <w:spacing w:val="-2"/>
          <w:sz w:val="24"/>
        </w:rPr>
        <w:t>treatment</w:t>
      </w:r>
      <w:r>
        <w:rPr>
          <w:color w:val="231F20"/>
          <w:spacing w:val="-16"/>
          <w:sz w:val="24"/>
        </w:rPr>
        <w:t> </w:t>
      </w:r>
      <w:r>
        <w:rPr>
          <w:color w:val="231F20"/>
          <w:spacing w:val="-2"/>
          <w:sz w:val="24"/>
        </w:rPr>
        <w:t>plan,</w:t>
      </w:r>
      <w:r>
        <w:rPr>
          <w:color w:val="231F20"/>
          <w:spacing w:val="-16"/>
          <w:sz w:val="24"/>
        </w:rPr>
        <w:t> </w:t>
      </w:r>
      <w:r>
        <w:rPr>
          <w:color w:val="231F20"/>
          <w:spacing w:val="-2"/>
          <w:sz w:val="24"/>
        </w:rPr>
        <w:t>including</w:t>
      </w:r>
      <w:r>
        <w:rPr>
          <w:color w:val="231F20"/>
          <w:spacing w:val="-16"/>
          <w:sz w:val="24"/>
        </w:rPr>
        <w:t> </w:t>
      </w:r>
      <w:r>
        <w:rPr>
          <w:color w:val="231F20"/>
          <w:spacing w:val="-2"/>
          <w:sz w:val="24"/>
        </w:rPr>
        <w:t>changes</w:t>
      </w:r>
      <w:r>
        <w:rPr>
          <w:color w:val="231F20"/>
          <w:spacing w:val="-16"/>
          <w:sz w:val="24"/>
        </w:rPr>
        <w:t> </w:t>
      </w:r>
      <w:r>
        <w:rPr>
          <w:color w:val="231F20"/>
          <w:spacing w:val="-2"/>
          <w:sz w:val="24"/>
        </w:rPr>
        <w:t>relating</w:t>
      </w:r>
      <w:r>
        <w:rPr>
          <w:color w:val="231F20"/>
          <w:spacing w:val="-16"/>
          <w:sz w:val="24"/>
        </w:rPr>
        <w:t> </w:t>
      </w:r>
      <w:r>
        <w:rPr>
          <w:color w:val="231F20"/>
          <w:spacing w:val="-2"/>
          <w:sz w:val="24"/>
        </w:rPr>
        <w:t>to</w:t>
      </w:r>
      <w:r>
        <w:rPr>
          <w:color w:val="231F20"/>
          <w:spacing w:val="-16"/>
          <w:sz w:val="24"/>
        </w:rPr>
        <w:t> </w:t>
      </w:r>
      <w:r>
        <w:rPr>
          <w:color w:val="231F20"/>
          <w:spacing w:val="-2"/>
          <w:sz w:val="24"/>
        </w:rPr>
        <w:t>goals,</w:t>
      </w:r>
      <w:r>
        <w:rPr>
          <w:color w:val="231F20"/>
          <w:spacing w:val="-16"/>
          <w:sz w:val="24"/>
        </w:rPr>
        <w:t> </w:t>
      </w:r>
      <w:r>
        <w:rPr>
          <w:color w:val="231F20"/>
          <w:spacing w:val="-2"/>
          <w:sz w:val="24"/>
        </w:rPr>
        <w:t>roles,</w:t>
      </w:r>
      <w:r>
        <w:rPr>
          <w:color w:val="231F20"/>
          <w:spacing w:val="-16"/>
          <w:sz w:val="24"/>
        </w:rPr>
        <w:t> </w:t>
      </w:r>
      <w:r>
        <w:rPr>
          <w:color w:val="231F20"/>
          <w:spacing w:val="-2"/>
          <w:sz w:val="24"/>
        </w:rPr>
        <w:t>techniques </w:t>
      </w:r>
      <w:r>
        <w:rPr>
          <w:color w:val="231F20"/>
          <w:sz w:val="24"/>
        </w:rPr>
        <w:t>and</w:t>
      </w:r>
      <w:r>
        <w:rPr>
          <w:color w:val="231F20"/>
          <w:spacing w:val="-10"/>
          <w:sz w:val="24"/>
        </w:rPr>
        <w:t> </w:t>
      </w:r>
      <w:r>
        <w:rPr>
          <w:color w:val="231F20"/>
          <w:sz w:val="24"/>
        </w:rPr>
        <w:t>diagnoses.</w:t>
      </w:r>
      <w:r>
        <w:rPr>
          <w:color w:val="231F20"/>
          <w:spacing w:val="40"/>
          <w:sz w:val="24"/>
        </w:rPr>
        <w:t> </w:t>
      </w:r>
      <w:r>
        <w:rPr>
          <w:color w:val="231F20"/>
          <w:sz w:val="24"/>
        </w:rPr>
        <w:t>Counselors</w:t>
      </w:r>
      <w:r>
        <w:rPr>
          <w:color w:val="231F20"/>
          <w:spacing w:val="-10"/>
          <w:sz w:val="24"/>
        </w:rPr>
        <w:t> </w:t>
      </w:r>
      <w:r>
        <w:rPr>
          <w:color w:val="231F20"/>
          <w:sz w:val="24"/>
        </w:rPr>
        <w:t>shall</w:t>
      </w:r>
      <w:r>
        <w:rPr>
          <w:color w:val="231F20"/>
          <w:spacing w:val="-10"/>
          <w:sz w:val="24"/>
        </w:rPr>
        <w:t> </w:t>
      </w:r>
      <w:r>
        <w:rPr>
          <w:color w:val="231F20"/>
          <w:sz w:val="24"/>
        </w:rPr>
        <w:t>obtain</w:t>
      </w:r>
      <w:r>
        <w:rPr>
          <w:color w:val="231F20"/>
          <w:spacing w:val="-10"/>
          <w:sz w:val="24"/>
        </w:rPr>
        <w:t> </w:t>
      </w:r>
      <w:r>
        <w:rPr>
          <w:color w:val="231F20"/>
          <w:sz w:val="24"/>
        </w:rPr>
        <w:t>each</w:t>
      </w:r>
      <w:r>
        <w:rPr>
          <w:color w:val="231F20"/>
          <w:spacing w:val="-10"/>
          <w:sz w:val="24"/>
        </w:rPr>
        <w:t> </w:t>
      </w:r>
      <w:r>
        <w:rPr>
          <w:color w:val="231F20"/>
          <w:sz w:val="24"/>
        </w:rPr>
        <w:t>client’s</w:t>
      </w:r>
      <w:r>
        <w:rPr>
          <w:color w:val="231F20"/>
          <w:spacing w:val="-10"/>
          <w:sz w:val="24"/>
        </w:rPr>
        <w:t> </w:t>
      </w:r>
      <w:r>
        <w:rPr>
          <w:color w:val="231F20"/>
          <w:sz w:val="24"/>
        </w:rPr>
        <w:t>written</w:t>
      </w:r>
      <w:r>
        <w:rPr>
          <w:color w:val="231F20"/>
          <w:spacing w:val="-10"/>
          <w:sz w:val="24"/>
        </w:rPr>
        <w:t> </w:t>
      </w:r>
      <w:r>
        <w:rPr>
          <w:color w:val="231F20"/>
          <w:sz w:val="24"/>
        </w:rPr>
        <w:t>approval</w:t>
      </w:r>
      <w:r>
        <w:rPr>
          <w:color w:val="231F20"/>
          <w:spacing w:val="-10"/>
          <w:sz w:val="24"/>
        </w:rPr>
        <w:t> </w:t>
      </w:r>
      <w:r>
        <w:rPr>
          <w:color w:val="231F20"/>
          <w:sz w:val="24"/>
        </w:rPr>
        <w:t>for</w:t>
      </w:r>
      <w:r>
        <w:rPr>
          <w:color w:val="231F20"/>
          <w:spacing w:val="-10"/>
          <w:sz w:val="24"/>
        </w:rPr>
        <w:t> </w:t>
      </w:r>
      <w:r>
        <w:rPr>
          <w:color w:val="231F20"/>
          <w:sz w:val="24"/>
        </w:rPr>
        <w:t>such</w:t>
      </w:r>
      <w:r>
        <w:rPr>
          <w:color w:val="231F20"/>
          <w:spacing w:val="-10"/>
          <w:sz w:val="24"/>
        </w:rPr>
        <w:t> </w:t>
      </w:r>
      <w:r>
        <w:rPr>
          <w:color w:val="231F20"/>
          <w:sz w:val="24"/>
        </w:rPr>
        <w:t>changes.</w:t>
      </w:r>
    </w:p>
    <w:p>
      <w:pPr>
        <w:pStyle w:val="BodyText"/>
        <w:spacing w:before="11"/>
        <w:ind w:left="0"/>
        <w:rPr>
          <w:rFonts w:ascii="Tahoma"/>
          <w:sz w:val="22"/>
        </w:rPr>
      </w:pPr>
    </w:p>
    <w:p>
      <w:pPr>
        <w:pStyle w:val="ListParagraph"/>
        <w:numPr>
          <w:ilvl w:val="0"/>
          <w:numId w:val="2"/>
        </w:numPr>
        <w:tabs>
          <w:tab w:pos="1440" w:val="left" w:leader="none"/>
        </w:tabs>
        <w:spacing w:line="232" w:lineRule="auto" w:before="0" w:after="0"/>
        <w:ind w:left="1440" w:right="824" w:hanging="720"/>
        <w:jc w:val="left"/>
        <w:rPr>
          <w:color w:val="231F20"/>
          <w:sz w:val="24"/>
        </w:rPr>
      </w:pPr>
      <w:r>
        <w:rPr>
          <w:color w:val="231F20"/>
          <w:sz w:val="24"/>
        </w:rPr>
        <w:t>Counselors</w:t>
      </w:r>
      <w:r>
        <w:rPr>
          <w:color w:val="231F20"/>
          <w:spacing w:val="-14"/>
          <w:sz w:val="24"/>
        </w:rPr>
        <w:t> </w:t>
      </w:r>
      <w:r>
        <w:rPr>
          <w:color w:val="231F20"/>
          <w:sz w:val="24"/>
        </w:rPr>
        <w:t>shall</w:t>
      </w:r>
      <w:r>
        <w:rPr>
          <w:color w:val="231F20"/>
          <w:spacing w:val="-14"/>
          <w:sz w:val="24"/>
        </w:rPr>
        <w:t> </w:t>
      </w:r>
      <w:r>
        <w:rPr>
          <w:color w:val="231F20"/>
          <w:sz w:val="24"/>
        </w:rPr>
        <w:t>clearly</w:t>
      </w:r>
      <w:r>
        <w:rPr>
          <w:color w:val="231F20"/>
          <w:spacing w:val="-14"/>
          <w:sz w:val="24"/>
        </w:rPr>
        <w:t> </w:t>
      </w:r>
      <w:r>
        <w:rPr>
          <w:color w:val="231F20"/>
          <w:sz w:val="24"/>
        </w:rPr>
        <w:t>identify</w:t>
      </w:r>
      <w:r>
        <w:rPr>
          <w:color w:val="231F20"/>
          <w:spacing w:val="-14"/>
          <w:sz w:val="24"/>
        </w:rPr>
        <w:t> </w:t>
      </w:r>
      <w:r>
        <w:rPr>
          <w:color w:val="231F20"/>
          <w:sz w:val="24"/>
        </w:rPr>
        <w:t>in</w:t>
      </w:r>
      <w:r>
        <w:rPr>
          <w:color w:val="231F20"/>
          <w:spacing w:val="-14"/>
          <w:sz w:val="24"/>
        </w:rPr>
        <w:t> </w:t>
      </w:r>
      <w:r>
        <w:rPr>
          <w:color w:val="231F20"/>
          <w:sz w:val="24"/>
        </w:rPr>
        <w:t>writing</w:t>
      </w:r>
      <w:r>
        <w:rPr>
          <w:color w:val="231F20"/>
          <w:spacing w:val="-14"/>
          <w:sz w:val="24"/>
        </w:rPr>
        <w:t> </w:t>
      </w:r>
      <w:r>
        <w:rPr>
          <w:color w:val="231F20"/>
          <w:sz w:val="24"/>
        </w:rPr>
        <w:t>the</w:t>
      </w:r>
      <w:r>
        <w:rPr>
          <w:color w:val="231F20"/>
          <w:spacing w:val="-14"/>
          <w:sz w:val="24"/>
        </w:rPr>
        <w:t> </w:t>
      </w:r>
      <w:r>
        <w:rPr>
          <w:color w:val="231F20"/>
          <w:sz w:val="24"/>
        </w:rPr>
        <w:t>primary</w:t>
      </w:r>
      <w:r>
        <w:rPr>
          <w:color w:val="231F20"/>
          <w:spacing w:val="-14"/>
          <w:sz w:val="24"/>
        </w:rPr>
        <w:t> </w:t>
      </w:r>
      <w:r>
        <w:rPr>
          <w:color w:val="231F20"/>
          <w:sz w:val="24"/>
        </w:rPr>
        <w:t>client</w:t>
      </w:r>
      <w:r>
        <w:rPr>
          <w:color w:val="231F20"/>
          <w:spacing w:val="-14"/>
          <w:sz w:val="24"/>
        </w:rPr>
        <w:t> </w:t>
      </w:r>
      <w:r>
        <w:rPr>
          <w:color w:val="231F20"/>
          <w:sz w:val="24"/>
        </w:rPr>
        <w:t>in</w:t>
      </w:r>
      <w:r>
        <w:rPr>
          <w:color w:val="231F20"/>
          <w:spacing w:val="-14"/>
          <w:sz w:val="24"/>
        </w:rPr>
        <w:t> </w:t>
      </w:r>
      <w:r>
        <w:rPr>
          <w:color w:val="231F20"/>
          <w:sz w:val="24"/>
        </w:rPr>
        <w:t>the</w:t>
      </w:r>
      <w:r>
        <w:rPr>
          <w:color w:val="231F20"/>
          <w:spacing w:val="-14"/>
          <w:sz w:val="24"/>
        </w:rPr>
        <w:t> </w:t>
      </w:r>
      <w:r>
        <w:rPr>
          <w:color w:val="231F20"/>
          <w:sz w:val="24"/>
        </w:rPr>
        <w:t>record.</w:t>
      </w:r>
      <w:r>
        <w:rPr>
          <w:color w:val="231F20"/>
          <w:spacing w:val="36"/>
          <w:sz w:val="24"/>
        </w:rPr>
        <w:t> </w:t>
      </w:r>
      <w:r>
        <w:rPr>
          <w:color w:val="231F20"/>
          <w:sz w:val="24"/>
        </w:rPr>
        <w:t>Counselors</w:t>
      </w:r>
      <w:r>
        <w:rPr>
          <w:color w:val="231F20"/>
          <w:spacing w:val="-14"/>
          <w:sz w:val="24"/>
        </w:rPr>
        <w:t> </w:t>
      </w:r>
      <w:r>
        <w:rPr>
          <w:color w:val="231F20"/>
          <w:sz w:val="24"/>
        </w:rPr>
        <w:t>will</w:t>
      </w:r>
      <w:r>
        <w:rPr>
          <w:color w:val="231F20"/>
          <w:spacing w:val="-14"/>
          <w:sz w:val="24"/>
        </w:rPr>
        <w:t> </w:t>
      </w:r>
      <w:r>
        <w:rPr>
          <w:color w:val="231F20"/>
          <w:sz w:val="24"/>
        </w:rPr>
        <w:t>also identify</w:t>
      </w:r>
      <w:r>
        <w:rPr>
          <w:color w:val="231F20"/>
          <w:spacing w:val="-13"/>
          <w:sz w:val="24"/>
        </w:rPr>
        <w:t> </w:t>
      </w:r>
      <w:r>
        <w:rPr>
          <w:color w:val="231F20"/>
          <w:sz w:val="24"/>
        </w:rPr>
        <w:t>in</w:t>
      </w:r>
      <w:r>
        <w:rPr>
          <w:color w:val="231F20"/>
          <w:spacing w:val="-13"/>
          <w:sz w:val="24"/>
        </w:rPr>
        <w:t> </w:t>
      </w:r>
      <w:r>
        <w:rPr>
          <w:color w:val="231F20"/>
          <w:sz w:val="24"/>
        </w:rPr>
        <w:t>the</w:t>
      </w:r>
      <w:r>
        <w:rPr>
          <w:color w:val="231F20"/>
          <w:spacing w:val="-13"/>
          <w:sz w:val="24"/>
        </w:rPr>
        <w:t> </w:t>
      </w:r>
      <w:r>
        <w:rPr>
          <w:color w:val="231F20"/>
          <w:sz w:val="24"/>
        </w:rPr>
        <w:t>record</w:t>
      </w:r>
      <w:r>
        <w:rPr>
          <w:color w:val="231F20"/>
          <w:spacing w:val="-13"/>
          <w:sz w:val="24"/>
        </w:rPr>
        <w:t> </w:t>
      </w:r>
      <w:r>
        <w:rPr>
          <w:color w:val="231F20"/>
          <w:sz w:val="24"/>
        </w:rPr>
        <w:t>those</w:t>
      </w:r>
      <w:r>
        <w:rPr>
          <w:color w:val="231F20"/>
          <w:spacing w:val="-13"/>
          <w:sz w:val="24"/>
        </w:rPr>
        <w:t> </w:t>
      </w:r>
      <w:r>
        <w:rPr>
          <w:color w:val="231F20"/>
          <w:sz w:val="24"/>
        </w:rPr>
        <w:t>individuals</w:t>
      </w:r>
      <w:r>
        <w:rPr>
          <w:color w:val="231F20"/>
          <w:spacing w:val="-13"/>
          <w:sz w:val="24"/>
        </w:rPr>
        <w:t> </w:t>
      </w:r>
      <w:r>
        <w:rPr>
          <w:color w:val="231F20"/>
          <w:sz w:val="24"/>
        </w:rPr>
        <w:t>who</w:t>
      </w:r>
      <w:r>
        <w:rPr>
          <w:color w:val="231F20"/>
          <w:spacing w:val="-13"/>
          <w:sz w:val="24"/>
        </w:rPr>
        <w:t> </w:t>
      </w:r>
      <w:r>
        <w:rPr>
          <w:color w:val="231F20"/>
          <w:sz w:val="24"/>
        </w:rPr>
        <w:t>are</w:t>
      </w:r>
      <w:r>
        <w:rPr>
          <w:color w:val="231F20"/>
          <w:spacing w:val="-13"/>
          <w:sz w:val="24"/>
        </w:rPr>
        <w:t> </w:t>
      </w:r>
      <w:r>
        <w:rPr>
          <w:color w:val="231F20"/>
          <w:sz w:val="24"/>
        </w:rPr>
        <w:t>receiving</w:t>
      </w:r>
      <w:r>
        <w:rPr>
          <w:color w:val="231F20"/>
          <w:spacing w:val="-13"/>
          <w:sz w:val="24"/>
        </w:rPr>
        <w:t> </w:t>
      </w:r>
      <w:r>
        <w:rPr>
          <w:color w:val="231F20"/>
          <w:sz w:val="24"/>
        </w:rPr>
        <w:t>related</w:t>
      </w:r>
      <w:r>
        <w:rPr>
          <w:color w:val="231F20"/>
          <w:spacing w:val="-13"/>
          <w:sz w:val="24"/>
        </w:rPr>
        <w:t> </w:t>
      </w:r>
      <w:r>
        <w:rPr>
          <w:color w:val="231F20"/>
          <w:sz w:val="24"/>
        </w:rPr>
        <w:t>professional</w:t>
      </w:r>
      <w:r>
        <w:rPr>
          <w:color w:val="231F20"/>
          <w:spacing w:val="-13"/>
          <w:sz w:val="24"/>
        </w:rPr>
        <w:t> </w:t>
      </w:r>
      <w:r>
        <w:rPr>
          <w:color w:val="231F20"/>
          <w:sz w:val="24"/>
        </w:rPr>
        <w:t>services</w:t>
      </w:r>
      <w:r>
        <w:rPr>
          <w:color w:val="231F20"/>
          <w:spacing w:val="-13"/>
          <w:sz w:val="24"/>
        </w:rPr>
        <w:t> </w:t>
      </w:r>
      <w:r>
        <w:rPr>
          <w:color w:val="231F20"/>
          <w:sz w:val="24"/>
        </w:rPr>
        <w:t>in </w:t>
      </w:r>
      <w:r>
        <w:rPr>
          <w:color w:val="231F20"/>
          <w:spacing w:val="-2"/>
          <w:sz w:val="24"/>
        </w:rPr>
        <w:t>connection</w:t>
      </w:r>
      <w:r>
        <w:rPr>
          <w:color w:val="231F20"/>
          <w:spacing w:val="-17"/>
          <w:sz w:val="24"/>
        </w:rPr>
        <w:t> </w:t>
      </w:r>
      <w:r>
        <w:rPr>
          <w:color w:val="231F20"/>
          <w:spacing w:val="-2"/>
          <w:sz w:val="24"/>
        </w:rPr>
        <w:t>with</w:t>
      </w:r>
      <w:r>
        <w:rPr>
          <w:color w:val="231F20"/>
          <w:spacing w:val="-17"/>
          <w:sz w:val="24"/>
        </w:rPr>
        <w:t> </w:t>
      </w:r>
      <w:r>
        <w:rPr>
          <w:color w:val="231F20"/>
          <w:spacing w:val="-2"/>
          <w:sz w:val="24"/>
        </w:rPr>
        <w:t>such</w:t>
      </w:r>
      <w:r>
        <w:rPr>
          <w:color w:val="231F20"/>
          <w:spacing w:val="-17"/>
          <w:sz w:val="24"/>
        </w:rPr>
        <w:t> </w:t>
      </w:r>
      <w:r>
        <w:rPr>
          <w:color w:val="231F20"/>
          <w:spacing w:val="-2"/>
          <w:sz w:val="24"/>
        </w:rPr>
        <w:t>client</w:t>
      </w:r>
      <w:r>
        <w:rPr>
          <w:color w:val="231F20"/>
          <w:spacing w:val="-17"/>
          <w:sz w:val="24"/>
        </w:rPr>
        <w:t> </w:t>
      </w:r>
      <w:r>
        <w:rPr>
          <w:color w:val="231F20"/>
          <w:spacing w:val="-2"/>
          <w:sz w:val="24"/>
        </w:rPr>
        <w:t>relationship.</w:t>
      </w:r>
      <w:r>
        <w:rPr>
          <w:color w:val="231F20"/>
          <w:spacing w:val="30"/>
          <w:sz w:val="24"/>
        </w:rPr>
        <w:t> </w:t>
      </w:r>
      <w:r>
        <w:rPr>
          <w:color w:val="231F20"/>
          <w:spacing w:val="-2"/>
          <w:sz w:val="24"/>
        </w:rPr>
        <w:t>In</w:t>
      </w:r>
      <w:r>
        <w:rPr>
          <w:color w:val="231F20"/>
          <w:spacing w:val="-17"/>
          <w:sz w:val="24"/>
        </w:rPr>
        <w:t> </w:t>
      </w:r>
      <w:r>
        <w:rPr>
          <w:color w:val="231F20"/>
          <w:spacing w:val="-2"/>
          <w:sz w:val="24"/>
        </w:rPr>
        <w:t>the</w:t>
      </w:r>
      <w:r>
        <w:rPr>
          <w:color w:val="231F20"/>
          <w:spacing w:val="-17"/>
          <w:sz w:val="24"/>
        </w:rPr>
        <w:t> </w:t>
      </w:r>
      <w:r>
        <w:rPr>
          <w:color w:val="231F20"/>
          <w:spacing w:val="-2"/>
          <w:sz w:val="24"/>
        </w:rPr>
        <w:t>context</w:t>
      </w:r>
      <w:r>
        <w:rPr>
          <w:color w:val="231F20"/>
          <w:spacing w:val="-17"/>
          <w:sz w:val="24"/>
        </w:rPr>
        <w:t> </w:t>
      </w:r>
      <w:r>
        <w:rPr>
          <w:color w:val="231F20"/>
          <w:spacing w:val="-2"/>
          <w:sz w:val="24"/>
        </w:rPr>
        <w:t>of</w:t>
      </w:r>
      <w:r>
        <w:rPr>
          <w:color w:val="231F20"/>
          <w:spacing w:val="-17"/>
          <w:sz w:val="24"/>
        </w:rPr>
        <w:t> </w:t>
      </w:r>
      <w:r>
        <w:rPr>
          <w:color w:val="231F20"/>
          <w:spacing w:val="-2"/>
          <w:sz w:val="24"/>
        </w:rPr>
        <w:t>couple,</w:t>
      </w:r>
      <w:r>
        <w:rPr>
          <w:color w:val="231F20"/>
          <w:spacing w:val="-17"/>
          <w:sz w:val="24"/>
        </w:rPr>
        <w:t> </w:t>
      </w:r>
      <w:r>
        <w:rPr>
          <w:color w:val="231F20"/>
          <w:spacing w:val="-2"/>
          <w:sz w:val="24"/>
        </w:rPr>
        <w:t>family</w:t>
      </w:r>
      <w:r>
        <w:rPr>
          <w:color w:val="231F20"/>
          <w:spacing w:val="-17"/>
          <w:sz w:val="24"/>
        </w:rPr>
        <w:t> </w:t>
      </w:r>
      <w:r>
        <w:rPr>
          <w:color w:val="231F20"/>
          <w:spacing w:val="-2"/>
          <w:sz w:val="24"/>
        </w:rPr>
        <w:t>or</w:t>
      </w:r>
      <w:r>
        <w:rPr>
          <w:color w:val="231F20"/>
          <w:spacing w:val="-17"/>
          <w:sz w:val="24"/>
        </w:rPr>
        <w:t> </w:t>
      </w:r>
      <w:r>
        <w:rPr>
          <w:color w:val="231F20"/>
          <w:spacing w:val="-2"/>
          <w:sz w:val="24"/>
        </w:rPr>
        <w:t>group</w:t>
      </w:r>
      <w:r>
        <w:rPr>
          <w:color w:val="231F20"/>
          <w:spacing w:val="-17"/>
          <w:sz w:val="24"/>
        </w:rPr>
        <w:t> </w:t>
      </w:r>
      <w:r>
        <w:rPr>
          <w:color w:val="231F20"/>
          <w:spacing w:val="-2"/>
          <w:sz w:val="24"/>
        </w:rPr>
        <w:t>counseling,</w:t>
      </w:r>
      <w:r>
        <w:rPr>
          <w:color w:val="231F20"/>
          <w:spacing w:val="-17"/>
          <w:sz w:val="24"/>
        </w:rPr>
        <w:t> </w:t>
      </w:r>
      <w:r>
        <w:rPr>
          <w:color w:val="231F20"/>
          <w:spacing w:val="-2"/>
          <w:sz w:val="24"/>
        </w:rPr>
        <w:t>the </w:t>
      </w:r>
      <w:r>
        <w:rPr>
          <w:color w:val="231F20"/>
          <w:sz w:val="24"/>
        </w:rPr>
        <w:t>counselor</w:t>
      </w:r>
      <w:r>
        <w:rPr>
          <w:color w:val="231F20"/>
          <w:spacing w:val="-14"/>
          <w:sz w:val="24"/>
        </w:rPr>
        <w:t> </w:t>
      </w:r>
      <w:r>
        <w:rPr>
          <w:color w:val="231F20"/>
          <w:sz w:val="24"/>
        </w:rPr>
        <w:t>shall</w:t>
      </w:r>
      <w:r>
        <w:rPr>
          <w:color w:val="231F20"/>
          <w:spacing w:val="-14"/>
          <w:sz w:val="24"/>
        </w:rPr>
        <w:t> </w:t>
      </w:r>
      <w:r>
        <w:rPr>
          <w:color w:val="231F20"/>
          <w:sz w:val="24"/>
        </w:rPr>
        <w:t>not</w:t>
      </w:r>
      <w:r>
        <w:rPr>
          <w:color w:val="231F20"/>
          <w:spacing w:val="-14"/>
          <w:sz w:val="24"/>
        </w:rPr>
        <w:t> </w:t>
      </w:r>
      <w:r>
        <w:rPr>
          <w:color w:val="231F20"/>
          <w:sz w:val="24"/>
        </w:rPr>
        <w:t>reveal</w:t>
      </w:r>
      <w:r>
        <w:rPr>
          <w:color w:val="231F20"/>
          <w:spacing w:val="-14"/>
          <w:sz w:val="24"/>
        </w:rPr>
        <w:t> </w:t>
      </w:r>
      <w:r>
        <w:rPr>
          <w:color w:val="231F20"/>
          <w:sz w:val="24"/>
        </w:rPr>
        <w:t>any</w:t>
      </w:r>
      <w:r>
        <w:rPr>
          <w:color w:val="231F20"/>
          <w:spacing w:val="-14"/>
          <w:sz w:val="24"/>
        </w:rPr>
        <w:t> </w:t>
      </w:r>
      <w:r>
        <w:rPr>
          <w:color w:val="231F20"/>
          <w:sz w:val="24"/>
        </w:rPr>
        <w:t>individual</w:t>
      </w:r>
      <w:r>
        <w:rPr>
          <w:color w:val="231F20"/>
          <w:spacing w:val="-14"/>
          <w:sz w:val="24"/>
        </w:rPr>
        <w:t> </w:t>
      </w:r>
      <w:r>
        <w:rPr>
          <w:color w:val="231F20"/>
          <w:sz w:val="24"/>
        </w:rPr>
        <w:t>client’s</w:t>
      </w:r>
      <w:r>
        <w:rPr>
          <w:color w:val="231F20"/>
          <w:spacing w:val="-14"/>
          <w:sz w:val="24"/>
        </w:rPr>
        <w:t> </w:t>
      </w:r>
      <w:r>
        <w:rPr>
          <w:color w:val="231F20"/>
          <w:sz w:val="24"/>
        </w:rPr>
        <w:t>confidences</w:t>
      </w:r>
      <w:r>
        <w:rPr>
          <w:color w:val="231F20"/>
          <w:spacing w:val="-14"/>
          <w:sz w:val="24"/>
        </w:rPr>
        <w:t> </w:t>
      </w:r>
      <w:r>
        <w:rPr>
          <w:color w:val="231F20"/>
          <w:sz w:val="24"/>
        </w:rPr>
        <w:t>to</w:t>
      </w:r>
      <w:r>
        <w:rPr>
          <w:color w:val="231F20"/>
          <w:spacing w:val="-14"/>
          <w:sz w:val="24"/>
        </w:rPr>
        <w:t> </w:t>
      </w:r>
      <w:r>
        <w:rPr>
          <w:color w:val="231F20"/>
          <w:sz w:val="24"/>
        </w:rPr>
        <w:t>others,</w:t>
      </w:r>
      <w:r>
        <w:rPr>
          <w:color w:val="231F20"/>
          <w:spacing w:val="-14"/>
          <w:sz w:val="24"/>
        </w:rPr>
        <w:t> </w:t>
      </w:r>
      <w:r>
        <w:rPr>
          <w:color w:val="231F20"/>
          <w:sz w:val="24"/>
        </w:rPr>
        <w:t>without</w:t>
      </w:r>
      <w:r>
        <w:rPr>
          <w:color w:val="231F20"/>
          <w:spacing w:val="-14"/>
          <w:sz w:val="24"/>
        </w:rPr>
        <w:t> </w:t>
      </w:r>
      <w:r>
        <w:rPr>
          <w:color w:val="231F20"/>
          <w:sz w:val="24"/>
        </w:rPr>
        <w:t>the</w:t>
      </w:r>
      <w:r>
        <w:rPr>
          <w:color w:val="231F20"/>
          <w:spacing w:val="-14"/>
          <w:sz w:val="24"/>
        </w:rPr>
        <w:t> </w:t>
      </w:r>
      <w:r>
        <w:rPr>
          <w:color w:val="231F20"/>
          <w:sz w:val="24"/>
        </w:rPr>
        <w:t>prior</w:t>
      </w:r>
      <w:r>
        <w:rPr>
          <w:color w:val="231F20"/>
          <w:spacing w:val="-14"/>
          <w:sz w:val="24"/>
        </w:rPr>
        <w:t> </w:t>
      </w:r>
      <w:r>
        <w:rPr>
          <w:color w:val="231F20"/>
          <w:sz w:val="24"/>
        </w:rPr>
        <w:t>written permission of that individual.</w:t>
      </w:r>
    </w:p>
    <w:p>
      <w:pPr>
        <w:pStyle w:val="BodyText"/>
        <w:spacing w:before="9"/>
        <w:ind w:left="0"/>
        <w:rPr>
          <w:rFonts w:ascii="Tahoma"/>
          <w:sz w:val="22"/>
        </w:rPr>
      </w:pPr>
    </w:p>
    <w:p>
      <w:pPr>
        <w:pStyle w:val="ListParagraph"/>
        <w:numPr>
          <w:ilvl w:val="0"/>
          <w:numId w:val="2"/>
        </w:numPr>
        <w:tabs>
          <w:tab w:pos="1440" w:val="left" w:leader="none"/>
        </w:tabs>
        <w:spacing w:line="232" w:lineRule="auto" w:before="1" w:after="0"/>
        <w:ind w:left="1440" w:right="1313" w:hanging="720"/>
        <w:jc w:val="left"/>
        <w:rPr>
          <w:color w:val="231F20"/>
          <w:sz w:val="24"/>
        </w:rPr>
      </w:pPr>
      <w:r>
        <w:rPr>
          <w:color w:val="231F20"/>
          <w:sz w:val="24"/>
        </w:rPr>
        <w:t>Counselors</w:t>
      </w:r>
      <w:r>
        <w:rPr>
          <w:color w:val="231F20"/>
          <w:spacing w:val="-19"/>
          <w:sz w:val="24"/>
        </w:rPr>
        <w:t> </w:t>
      </w:r>
      <w:r>
        <w:rPr>
          <w:color w:val="231F20"/>
          <w:sz w:val="24"/>
        </w:rPr>
        <w:t>working</w:t>
      </w:r>
      <w:r>
        <w:rPr>
          <w:color w:val="231F20"/>
          <w:spacing w:val="-19"/>
          <w:sz w:val="24"/>
        </w:rPr>
        <w:t> </w:t>
      </w:r>
      <w:r>
        <w:rPr>
          <w:color w:val="231F20"/>
          <w:sz w:val="24"/>
        </w:rPr>
        <w:t>with</w:t>
      </w:r>
      <w:r>
        <w:rPr>
          <w:color w:val="231F20"/>
          <w:spacing w:val="-19"/>
          <w:sz w:val="24"/>
        </w:rPr>
        <w:t> </w:t>
      </w:r>
      <w:r>
        <w:rPr>
          <w:color w:val="231F20"/>
          <w:sz w:val="24"/>
        </w:rPr>
        <w:t>minors,</w:t>
      </w:r>
      <w:r>
        <w:rPr>
          <w:color w:val="231F20"/>
          <w:spacing w:val="-19"/>
          <w:sz w:val="24"/>
        </w:rPr>
        <w:t> </w:t>
      </w:r>
      <w:r>
        <w:rPr>
          <w:color w:val="231F20"/>
          <w:sz w:val="24"/>
        </w:rPr>
        <w:t>incapacitated</w:t>
      </w:r>
      <w:r>
        <w:rPr>
          <w:color w:val="231F20"/>
          <w:spacing w:val="-19"/>
          <w:sz w:val="24"/>
        </w:rPr>
        <w:t> </w:t>
      </w:r>
      <w:r>
        <w:rPr>
          <w:color w:val="231F20"/>
          <w:sz w:val="24"/>
        </w:rPr>
        <w:t>adults,</w:t>
      </w:r>
      <w:r>
        <w:rPr>
          <w:color w:val="231F20"/>
          <w:spacing w:val="-19"/>
          <w:sz w:val="24"/>
        </w:rPr>
        <w:t> </w:t>
      </w:r>
      <w:r>
        <w:rPr>
          <w:color w:val="231F20"/>
          <w:sz w:val="24"/>
        </w:rPr>
        <w:t>or</w:t>
      </w:r>
      <w:r>
        <w:rPr>
          <w:color w:val="231F20"/>
          <w:spacing w:val="-19"/>
          <w:sz w:val="24"/>
        </w:rPr>
        <w:t> </w:t>
      </w:r>
      <w:r>
        <w:rPr>
          <w:color w:val="231F20"/>
          <w:sz w:val="24"/>
        </w:rPr>
        <w:t>other</w:t>
      </w:r>
      <w:r>
        <w:rPr>
          <w:color w:val="231F20"/>
          <w:spacing w:val="-19"/>
          <w:sz w:val="24"/>
        </w:rPr>
        <w:t> </w:t>
      </w:r>
      <w:r>
        <w:rPr>
          <w:color w:val="231F20"/>
          <w:sz w:val="24"/>
        </w:rPr>
        <w:t>persons</w:t>
      </w:r>
      <w:r>
        <w:rPr>
          <w:color w:val="231F20"/>
          <w:spacing w:val="-19"/>
          <w:sz w:val="24"/>
        </w:rPr>
        <w:t> </w:t>
      </w:r>
      <w:r>
        <w:rPr>
          <w:color w:val="231F20"/>
          <w:sz w:val="24"/>
        </w:rPr>
        <w:t>unable</w:t>
      </w:r>
      <w:r>
        <w:rPr>
          <w:color w:val="231F20"/>
          <w:spacing w:val="-19"/>
          <w:sz w:val="24"/>
        </w:rPr>
        <w:t> </w:t>
      </w:r>
      <w:r>
        <w:rPr>
          <w:color w:val="231F20"/>
          <w:sz w:val="24"/>
        </w:rPr>
        <w:t>to</w:t>
      </w:r>
      <w:r>
        <w:rPr>
          <w:color w:val="231F20"/>
          <w:spacing w:val="-19"/>
          <w:sz w:val="24"/>
        </w:rPr>
        <w:t> </w:t>
      </w:r>
      <w:r>
        <w:rPr>
          <w:color w:val="231F20"/>
          <w:sz w:val="24"/>
        </w:rPr>
        <w:t>give</w:t>
      </w:r>
      <w:r>
        <w:rPr>
          <w:color w:val="231F20"/>
          <w:spacing w:val="-19"/>
          <w:sz w:val="24"/>
        </w:rPr>
        <w:t> </w:t>
      </w:r>
      <w:r>
        <w:rPr>
          <w:color w:val="231F20"/>
          <w:sz w:val="24"/>
        </w:rPr>
        <w:t>legal </w:t>
      </w:r>
      <w:r>
        <w:rPr>
          <w:color w:val="231F20"/>
          <w:spacing w:val="-2"/>
          <w:sz w:val="24"/>
        </w:rPr>
        <w:t>consent</w:t>
      </w:r>
      <w:r>
        <w:rPr>
          <w:color w:val="231F20"/>
          <w:spacing w:val="-14"/>
          <w:sz w:val="24"/>
        </w:rPr>
        <w:t> </w:t>
      </w:r>
      <w:r>
        <w:rPr>
          <w:color w:val="231F20"/>
          <w:spacing w:val="-2"/>
          <w:sz w:val="24"/>
        </w:rPr>
        <w:t>to</w:t>
      </w:r>
      <w:r>
        <w:rPr>
          <w:color w:val="231F20"/>
          <w:spacing w:val="-14"/>
          <w:sz w:val="24"/>
        </w:rPr>
        <w:t> </w:t>
      </w:r>
      <w:r>
        <w:rPr>
          <w:color w:val="231F20"/>
          <w:spacing w:val="-2"/>
          <w:sz w:val="24"/>
        </w:rPr>
        <w:t>release</w:t>
      </w:r>
      <w:r>
        <w:rPr>
          <w:color w:val="231F20"/>
          <w:spacing w:val="-14"/>
          <w:sz w:val="24"/>
        </w:rPr>
        <w:t> </w:t>
      </w:r>
      <w:r>
        <w:rPr>
          <w:color w:val="231F20"/>
          <w:spacing w:val="-2"/>
          <w:sz w:val="24"/>
        </w:rPr>
        <w:t>confidential</w:t>
      </w:r>
      <w:r>
        <w:rPr>
          <w:color w:val="231F20"/>
          <w:spacing w:val="-14"/>
          <w:sz w:val="24"/>
        </w:rPr>
        <w:t> </w:t>
      </w:r>
      <w:r>
        <w:rPr>
          <w:color w:val="231F20"/>
          <w:spacing w:val="-2"/>
          <w:sz w:val="24"/>
        </w:rPr>
        <w:t>and</w:t>
      </w:r>
      <w:r>
        <w:rPr>
          <w:color w:val="231F20"/>
          <w:spacing w:val="-14"/>
          <w:sz w:val="24"/>
        </w:rPr>
        <w:t> </w:t>
      </w:r>
      <w:r>
        <w:rPr>
          <w:color w:val="231F20"/>
          <w:spacing w:val="-2"/>
          <w:sz w:val="24"/>
        </w:rPr>
        <w:t>privileged</w:t>
      </w:r>
      <w:r>
        <w:rPr>
          <w:color w:val="231F20"/>
          <w:spacing w:val="-14"/>
          <w:sz w:val="24"/>
        </w:rPr>
        <w:t> </w:t>
      </w:r>
      <w:r>
        <w:rPr>
          <w:color w:val="231F20"/>
          <w:spacing w:val="-2"/>
          <w:sz w:val="24"/>
        </w:rPr>
        <w:t>information,</w:t>
      </w:r>
      <w:r>
        <w:rPr>
          <w:color w:val="231F20"/>
          <w:spacing w:val="-14"/>
          <w:sz w:val="24"/>
        </w:rPr>
        <w:t> </w:t>
      </w:r>
      <w:r>
        <w:rPr>
          <w:color w:val="231F20"/>
          <w:spacing w:val="-2"/>
          <w:sz w:val="24"/>
        </w:rPr>
        <w:t>shall</w:t>
      </w:r>
      <w:r>
        <w:rPr>
          <w:color w:val="231F20"/>
          <w:spacing w:val="-14"/>
          <w:sz w:val="24"/>
        </w:rPr>
        <w:t> </w:t>
      </w:r>
      <w:r>
        <w:rPr>
          <w:color w:val="231F20"/>
          <w:spacing w:val="-2"/>
          <w:sz w:val="24"/>
        </w:rPr>
        <w:t>protect</w:t>
      </w:r>
      <w:r>
        <w:rPr>
          <w:color w:val="231F20"/>
          <w:spacing w:val="-14"/>
          <w:sz w:val="24"/>
        </w:rPr>
        <w:t> </w:t>
      </w:r>
      <w:r>
        <w:rPr>
          <w:color w:val="231F20"/>
          <w:spacing w:val="-2"/>
          <w:sz w:val="24"/>
        </w:rPr>
        <w:t>the</w:t>
      </w:r>
      <w:r>
        <w:rPr>
          <w:color w:val="231F20"/>
          <w:spacing w:val="-14"/>
          <w:sz w:val="24"/>
        </w:rPr>
        <w:t> </w:t>
      </w:r>
      <w:r>
        <w:rPr>
          <w:color w:val="231F20"/>
          <w:spacing w:val="-2"/>
          <w:sz w:val="24"/>
        </w:rPr>
        <w:t>confidentiality</w:t>
      </w:r>
      <w:r>
        <w:rPr>
          <w:color w:val="231F20"/>
          <w:spacing w:val="-14"/>
          <w:sz w:val="24"/>
        </w:rPr>
        <w:t> </w:t>
      </w:r>
      <w:r>
        <w:rPr>
          <w:color w:val="231F20"/>
          <w:spacing w:val="-2"/>
          <w:sz w:val="24"/>
        </w:rPr>
        <w:t>of </w:t>
      </w:r>
      <w:r>
        <w:rPr>
          <w:color w:val="231F20"/>
          <w:sz w:val="24"/>
        </w:rPr>
        <w:t>information</w:t>
      </w:r>
      <w:r>
        <w:rPr>
          <w:color w:val="231F20"/>
          <w:spacing w:val="-11"/>
          <w:sz w:val="24"/>
        </w:rPr>
        <w:t> </w:t>
      </w:r>
      <w:r>
        <w:rPr>
          <w:color w:val="231F20"/>
          <w:sz w:val="24"/>
        </w:rPr>
        <w:t>received</w:t>
      </w:r>
      <w:r>
        <w:rPr>
          <w:color w:val="231F20"/>
          <w:spacing w:val="-11"/>
          <w:sz w:val="24"/>
        </w:rPr>
        <w:t> </w:t>
      </w:r>
      <w:r>
        <w:rPr>
          <w:color w:val="231F20"/>
          <w:sz w:val="24"/>
        </w:rPr>
        <w:t>in</w:t>
      </w:r>
      <w:r>
        <w:rPr>
          <w:color w:val="231F20"/>
          <w:spacing w:val="-11"/>
          <w:sz w:val="24"/>
        </w:rPr>
        <w:t> </w:t>
      </w:r>
      <w:r>
        <w:rPr>
          <w:color w:val="231F20"/>
          <w:sz w:val="24"/>
        </w:rPr>
        <w:t>the</w:t>
      </w:r>
      <w:r>
        <w:rPr>
          <w:color w:val="231F20"/>
          <w:spacing w:val="-11"/>
          <w:sz w:val="24"/>
        </w:rPr>
        <w:t> </w:t>
      </w:r>
      <w:r>
        <w:rPr>
          <w:color w:val="231F20"/>
          <w:sz w:val="24"/>
        </w:rPr>
        <w:t>counseling</w:t>
      </w:r>
      <w:r>
        <w:rPr>
          <w:color w:val="231F20"/>
          <w:spacing w:val="-11"/>
          <w:sz w:val="24"/>
        </w:rPr>
        <w:t> </w:t>
      </w:r>
      <w:r>
        <w:rPr>
          <w:color w:val="231F20"/>
          <w:sz w:val="24"/>
        </w:rPr>
        <w:t>relationship</w:t>
      </w:r>
      <w:r>
        <w:rPr>
          <w:color w:val="231F20"/>
          <w:spacing w:val="-11"/>
          <w:sz w:val="24"/>
        </w:rPr>
        <w:t> </w:t>
      </w:r>
      <w:r>
        <w:rPr>
          <w:color w:val="231F20"/>
          <w:sz w:val="24"/>
        </w:rPr>
        <w:t>as</w:t>
      </w:r>
      <w:r>
        <w:rPr>
          <w:color w:val="231F20"/>
          <w:spacing w:val="-11"/>
          <w:sz w:val="24"/>
        </w:rPr>
        <w:t> </w:t>
      </w:r>
      <w:r>
        <w:rPr>
          <w:color w:val="231F20"/>
          <w:sz w:val="24"/>
        </w:rPr>
        <w:t>specified</w:t>
      </w:r>
      <w:r>
        <w:rPr>
          <w:color w:val="231F20"/>
          <w:spacing w:val="-11"/>
          <w:sz w:val="24"/>
        </w:rPr>
        <w:t> </w:t>
      </w:r>
      <w:r>
        <w:rPr>
          <w:color w:val="231F20"/>
          <w:sz w:val="24"/>
        </w:rPr>
        <w:t>by</w:t>
      </w:r>
      <w:r>
        <w:rPr>
          <w:color w:val="231F20"/>
          <w:spacing w:val="-11"/>
          <w:sz w:val="24"/>
        </w:rPr>
        <w:t> </w:t>
      </w:r>
      <w:r>
        <w:rPr>
          <w:color w:val="231F20"/>
          <w:sz w:val="24"/>
        </w:rPr>
        <w:t>Federal</w:t>
      </w:r>
      <w:r>
        <w:rPr>
          <w:color w:val="231F20"/>
          <w:spacing w:val="-11"/>
          <w:sz w:val="24"/>
        </w:rPr>
        <w:t> </w:t>
      </w:r>
      <w:r>
        <w:rPr>
          <w:color w:val="231F20"/>
          <w:sz w:val="24"/>
        </w:rPr>
        <w:t>and</w:t>
      </w:r>
      <w:r>
        <w:rPr>
          <w:color w:val="231F20"/>
          <w:spacing w:val="-11"/>
          <w:sz w:val="24"/>
        </w:rPr>
        <w:t> </w:t>
      </w:r>
      <w:r>
        <w:rPr>
          <w:color w:val="231F20"/>
          <w:sz w:val="24"/>
        </w:rPr>
        <w:t>State</w:t>
      </w:r>
      <w:r>
        <w:rPr>
          <w:color w:val="231F20"/>
          <w:spacing w:val="-11"/>
          <w:sz w:val="24"/>
        </w:rPr>
        <w:t> </w:t>
      </w:r>
      <w:r>
        <w:rPr>
          <w:color w:val="231F20"/>
          <w:sz w:val="24"/>
        </w:rPr>
        <w:t>laws, written</w:t>
      </w:r>
      <w:r>
        <w:rPr>
          <w:color w:val="231F20"/>
          <w:spacing w:val="-8"/>
          <w:sz w:val="24"/>
        </w:rPr>
        <w:t> </w:t>
      </w:r>
      <w:r>
        <w:rPr>
          <w:color w:val="231F20"/>
          <w:sz w:val="24"/>
        </w:rPr>
        <w:t>policies,</w:t>
      </w:r>
      <w:r>
        <w:rPr>
          <w:color w:val="231F20"/>
          <w:spacing w:val="-8"/>
          <w:sz w:val="24"/>
        </w:rPr>
        <w:t> </w:t>
      </w:r>
      <w:r>
        <w:rPr>
          <w:color w:val="231F20"/>
          <w:sz w:val="24"/>
        </w:rPr>
        <w:t>and</w:t>
      </w:r>
      <w:r>
        <w:rPr>
          <w:color w:val="231F20"/>
          <w:spacing w:val="-8"/>
          <w:sz w:val="24"/>
        </w:rPr>
        <w:t> </w:t>
      </w:r>
      <w:r>
        <w:rPr>
          <w:color w:val="231F20"/>
          <w:sz w:val="24"/>
        </w:rPr>
        <w:t>applicable</w:t>
      </w:r>
      <w:r>
        <w:rPr>
          <w:color w:val="231F20"/>
          <w:spacing w:val="-8"/>
          <w:sz w:val="24"/>
        </w:rPr>
        <w:t> </w:t>
      </w:r>
      <w:r>
        <w:rPr>
          <w:color w:val="231F20"/>
          <w:sz w:val="24"/>
        </w:rPr>
        <w:t>ethical</w:t>
      </w:r>
      <w:r>
        <w:rPr>
          <w:color w:val="231F20"/>
          <w:spacing w:val="-8"/>
          <w:sz w:val="24"/>
        </w:rPr>
        <w:t> </w:t>
      </w:r>
      <w:r>
        <w:rPr>
          <w:color w:val="231F20"/>
          <w:sz w:val="24"/>
        </w:rPr>
        <w:t>standards.</w:t>
      </w:r>
      <w:r>
        <w:rPr>
          <w:color w:val="231F20"/>
          <w:spacing w:val="40"/>
          <w:sz w:val="24"/>
        </w:rPr>
        <w:t> </w:t>
      </w:r>
      <w:r>
        <w:rPr>
          <w:color w:val="231F20"/>
          <w:sz w:val="24"/>
        </w:rPr>
        <w:t>In</w:t>
      </w:r>
      <w:r>
        <w:rPr>
          <w:color w:val="231F20"/>
          <w:spacing w:val="-8"/>
          <w:sz w:val="24"/>
        </w:rPr>
        <w:t> </w:t>
      </w:r>
      <w:r>
        <w:rPr>
          <w:color w:val="231F20"/>
          <w:sz w:val="24"/>
        </w:rPr>
        <w:t>all</w:t>
      </w:r>
      <w:r>
        <w:rPr>
          <w:color w:val="231F20"/>
          <w:spacing w:val="-8"/>
          <w:sz w:val="24"/>
        </w:rPr>
        <w:t> </w:t>
      </w:r>
      <w:r>
        <w:rPr>
          <w:color w:val="231F20"/>
          <w:sz w:val="24"/>
        </w:rPr>
        <w:t>cases,</w:t>
      </w:r>
      <w:r>
        <w:rPr>
          <w:color w:val="231F20"/>
          <w:spacing w:val="-8"/>
          <w:sz w:val="24"/>
        </w:rPr>
        <w:t> </w:t>
      </w:r>
      <w:r>
        <w:rPr>
          <w:color w:val="231F20"/>
          <w:sz w:val="24"/>
        </w:rPr>
        <w:t>the</w:t>
      </w:r>
      <w:r>
        <w:rPr>
          <w:color w:val="231F20"/>
          <w:spacing w:val="-8"/>
          <w:sz w:val="24"/>
        </w:rPr>
        <w:t> </w:t>
      </w:r>
      <w:r>
        <w:rPr>
          <w:color w:val="231F20"/>
          <w:sz w:val="24"/>
        </w:rPr>
        <w:t>counselor</w:t>
      </w:r>
      <w:r>
        <w:rPr>
          <w:color w:val="231F20"/>
          <w:spacing w:val="-8"/>
          <w:sz w:val="24"/>
        </w:rPr>
        <w:t> </w:t>
      </w:r>
      <w:r>
        <w:rPr>
          <w:color w:val="231F20"/>
          <w:sz w:val="24"/>
        </w:rPr>
        <w:t>shall</w:t>
      </w:r>
      <w:r>
        <w:rPr>
          <w:color w:val="231F20"/>
          <w:spacing w:val="-8"/>
          <w:sz w:val="24"/>
        </w:rPr>
        <w:t> </w:t>
      </w:r>
      <w:r>
        <w:rPr>
          <w:color w:val="231F20"/>
          <w:sz w:val="24"/>
        </w:rPr>
        <w:t>discuss with</w:t>
      </w:r>
      <w:r>
        <w:rPr>
          <w:color w:val="231F20"/>
          <w:spacing w:val="-14"/>
          <w:sz w:val="24"/>
        </w:rPr>
        <w:t> </w:t>
      </w:r>
      <w:r>
        <w:rPr>
          <w:color w:val="231F20"/>
          <w:sz w:val="24"/>
        </w:rPr>
        <w:t>the</w:t>
      </w:r>
      <w:r>
        <w:rPr>
          <w:color w:val="231F20"/>
          <w:spacing w:val="-14"/>
          <w:sz w:val="24"/>
        </w:rPr>
        <w:t> </w:t>
      </w:r>
      <w:r>
        <w:rPr>
          <w:color w:val="231F20"/>
          <w:sz w:val="24"/>
        </w:rPr>
        <w:t>client</w:t>
      </w:r>
      <w:r>
        <w:rPr>
          <w:color w:val="231F20"/>
          <w:spacing w:val="-14"/>
          <w:sz w:val="24"/>
        </w:rPr>
        <w:t> </w:t>
      </w:r>
      <w:r>
        <w:rPr>
          <w:color w:val="231F20"/>
          <w:sz w:val="24"/>
        </w:rPr>
        <w:t>and</w:t>
      </w:r>
      <w:r>
        <w:rPr>
          <w:color w:val="231F20"/>
          <w:spacing w:val="-14"/>
          <w:sz w:val="24"/>
        </w:rPr>
        <w:t> </w:t>
      </w:r>
      <w:r>
        <w:rPr>
          <w:color w:val="231F20"/>
          <w:sz w:val="24"/>
        </w:rPr>
        <w:t>their</w:t>
      </w:r>
      <w:r>
        <w:rPr>
          <w:color w:val="231F20"/>
          <w:spacing w:val="-14"/>
          <w:sz w:val="24"/>
        </w:rPr>
        <w:t> </w:t>
      </w:r>
      <w:r>
        <w:rPr>
          <w:color w:val="231F20"/>
          <w:sz w:val="24"/>
        </w:rPr>
        <w:t>legal</w:t>
      </w:r>
      <w:r>
        <w:rPr>
          <w:color w:val="231F20"/>
          <w:spacing w:val="-14"/>
          <w:sz w:val="24"/>
        </w:rPr>
        <w:t> </w:t>
      </w:r>
      <w:r>
        <w:rPr>
          <w:color w:val="231F20"/>
          <w:sz w:val="24"/>
        </w:rPr>
        <w:t>representative</w:t>
      </w:r>
      <w:r>
        <w:rPr>
          <w:color w:val="231F20"/>
          <w:spacing w:val="-14"/>
          <w:sz w:val="24"/>
        </w:rPr>
        <w:t> </w:t>
      </w:r>
      <w:r>
        <w:rPr>
          <w:color w:val="231F20"/>
          <w:sz w:val="24"/>
        </w:rPr>
        <w:t>the</w:t>
      </w:r>
      <w:r>
        <w:rPr>
          <w:color w:val="231F20"/>
          <w:spacing w:val="-14"/>
          <w:sz w:val="24"/>
        </w:rPr>
        <w:t> </w:t>
      </w:r>
      <w:r>
        <w:rPr>
          <w:color w:val="231F20"/>
          <w:sz w:val="24"/>
        </w:rPr>
        <w:t>limits</w:t>
      </w:r>
      <w:r>
        <w:rPr>
          <w:color w:val="231F20"/>
          <w:spacing w:val="-14"/>
          <w:sz w:val="24"/>
        </w:rPr>
        <w:t> </w:t>
      </w:r>
      <w:r>
        <w:rPr>
          <w:color w:val="231F20"/>
          <w:sz w:val="24"/>
        </w:rPr>
        <w:t>of</w:t>
      </w:r>
      <w:r>
        <w:rPr>
          <w:color w:val="231F20"/>
          <w:spacing w:val="-14"/>
          <w:sz w:val="24"/>
        </w:rPr>
        <w:t> </w:t>
      </w:r>
      <w:r>
        <w:rPr>
          <w:color w:val="231F20"/>
          <w:sz w:val="24"/>
        </w:rPr>
        <w:t>confidentiality</w:t>
      </w:r>
      <w:r>
        <w:rPr>
          <w:color w:val="231F20"/>
          <w:spacing w:val="-14"/>
          <w:sz w:val="24"/>
        </w:rPr>
        <w:t> </w:t>
      </w:r>
      <w:r>
        <w:rPr>
          <w:color w:val="231F20"/>
          <w:sz w:val="24"/>
        </w:rPr>
        <w:t>and</w:t>
      </w:r>
      <w:r>
        <w:rPr>
          <w:color w:val="231F20"/>
          <w:spacing w:val="-14"/>
          <w:sz w:val="24"/>
        </w:rPr>
        <w:t> </w:t>
      </w:r>
      <w:r>
        <w:rPr>
          <w:color w:val="231F20"/>
          <w:sz w:val="24"/>
        </w:rPr>
        <w:t>the</w:t>
      </w:r>
      <w:r>
        <w:rPr>
          <w:color w:val="231F20"/>
          <w:spacing w:val="-14"/>
          <w:sz w:val="24"/>
        </w:rPr>
        <w:t> </w:t>
      </w:r>
      <w:r>
        <w:rPr>
          <w:color w:val="231F20"/>
          <w:sz w:val="24"/>
        </w:rPr>
        <w:t>rules concerning the release of any information.</w:t>
      </w:r>
    </w:p>
    <w:p>
      <w:pPr>
        <w:pStyle w:val="BodyText"/>
        <w:spacing w:before="8"/>
        <w:ind w:left="0"/>
        <w:rPr>
          <w:rFonts w:ascii="Tahoma"/>
          <w:sz w:val="22"/>
        </w:rPr>
      </w:pPr>
    </w:p>
    <w:p>
      <w:pPr>
        <w:pStyle w:val="ListParagraph"/>
        <w:numPr>
          <w:ilvl w:val="0"/>
          <w:numId w:val="2"/>
        </w:numPr>
        <w:tabs>
          <w:tab w:pos="1440" w:val="left" w:leader="none"/>
        </w:tabs>
        <w:spacing w:line="232" w:lineRule="auto" w:before="0" w:after="0"/>
        <w:ind w:left="1440" w:right="980" w:hanging="720"/>
        <w:jc w:val="left"/>
        <w:rPr>
          <w:color w:val="231F20"/>
          <w:sz w:val="24"/>
        </w:rPr>
      </w:pPr>
      <w:r>
        <w:rPr>
          <w:color w:val="231F20"/>
          <w:spacing w:val="-2"/>
          <w:sz w:val="24"/>
        </w:rPr>
        <w:t>Counselors</w:t>
      </w:r>
      <w:r>
        <w:rPr>
          <w:color w:val="231F20"/>
          <w:spacing w:val="-19"/>
          <w:sz w:val="24"/>
        </w:rPr>
        <w:t> </w:t>
      </w:r>
      <w:r>
        <w:rPr>
          <w:color w:val="231F20"/>
          <w:spacing w:val="-2"/>
          <w:sz w:val="24"/>
        </w:rPr>
        <w:t>respect</w:t>
      </w:r>
      <w:r>
        <w:rPr>
          <w:color w:val="231F20"/>
          <w:spacing w:val="-19"/>
          <w:sz w:val="24"/>
        </w:rPr>
        <w:t> </w:t>
      </w:r>
      <w:r>
        <w:rPr>
          <w:color w:val="231F20"/>
          <w:spacing w:val="-2"/>
          <w:sz w:val="24"/>
        </w:rPr>
        <w:t>and</w:t>
      </w:r>
      <w:r>
        <w:rPr>
          <w:color w:val="231F20"/>
          <w:spacing w:val="-19"/>
          <w:sz w:val="24"/>
        </w:rPr>
        <w:t> </w:t>
      </w:r>
      <w:r>
        <w:rPr>
          <w:color w:val="231F20"/>
          <w:spacing w:val="-2"/>
          <w:sz w:val="24"/>
        </w:rPr>
        <w:t>honor</w:t>
      </w:r>
      <w:r>
        <w:rPr>
          <w:color w:val="231F20"/>
          <w:spacing w:val="-19"/>
          <w:sz w:val="24"/>
        </w:rPr>
        <w:t> </w:t>
      </w:r>
      <w:r>
        <w:rPr>
          <w:color w:val="231F20"/>
          <w:spacing w:val="-2"/>
          <w:sz w:val="24"/>
        </w:rPr>
        <w:t>the</w:t>
      </w:r>
      <w:r>
        <w:rPr>
          <w:color w:val="231F20"/>
          <w:spacing w:val="-19"/>
          <w:sz w:val="24"/>
        </w:rPr>
        <w:t> </w:t>
      </w:r>
      <w:r>
        <w:rPr>
          <w:color w:val="231F20"/>
          <w:spacing w:val="-2"/>
          <w:sz w:val="24"/>
        </w:rPr>
        <w:t>inherent</w:t>
      </w:r>
      <w:r>
        <w:rPr>
          <w:color w:val="231F20"/>
          <w:spacing w:val="-19"/>
          <w:sz w:val="24"/>
        </w:rPr>
        <w:t> </w:t>
      </w:r>
      <w:r>
        <w:rPr>
          <w:color w:val="231F20"/>
          <w:spacing w:val="-2"/>
          <w:sz w:val="24"/>
        </w:rPr>
        <w:t>and</w:t>
      </w:r>
      <w:r>
        <w:rPr>
          <w:color w:val="231F20"/>
          <w:spacing w:val="-19"/>
          <w:sz w:val="24"/>
        </w:rPr>
        <w:t> </w:t>
      </w:r>
      <w:r>
        <w:rPr>
          <w:color w:val="231F20"/>
          <w:spacing w:val="-2"/>
          <w:sz w:val="24"/>
        </w:rPr>
        <w:t>legal</w:t>
      </w:r>
      <w:r>
        <w:rPr>
          <w:color w:val="231F20"/>
          <w:spacing w:val="-19"/>
          <w:sz w:val="24"/>
        </w:rPr>
        <w:t> </w:t>
      </w:r>
      <w:r>
        <w:rPr>
          <w:color w:val="231F20"/>
          <w:spacing w:val="-2"/>
          <w:sz w:val="24"/>
        </w:rPr>
        <w:t>rights</w:t>
      </w:r>
      <w:r>
        <w:rPr>
          <w:color w:val="231F20"/>
          <w:spacing w:val="-19"/>
          <w:sz w:val="24"/>
        </w:rPr>
        <w:t> </w:t>
      </w:r>
      <w:r>
        <w:rPr>
          <w:color w:val="231F20"/>
          <w:spacing w:val="-2"/>
          <w:sz w:val="24"/>
        </w:rPr>
        <w:t>of</w:t>
      </w:r>
      <w:r>
        <w:rPr>
          <w:color w:val="231F20"/>
          <w:spacing w:val="-19"/>
          <w:sz w:val="24"/>
        </w:rPr>
        <w:t> </w:t>
      </w:r>
      <w:r>
        <w:rPr>
          <w:color w:val="231F20"/>
          <w:spacing w:val="-2"/>
          <w:sz w:val="24"/>
        </w:rPr>
        <w:t>the</w:t>
      </w:r>
      <w:r>
        <w:rPr>
          <w:color w:val="231F20"/>
          <w:spacing w:val="-19"/>
          <w:sz w:val="24"/>
        </w:rPr>
        <w:t> </w:t>
      </w:r>
      <w:r>
        <w:rPr>
          <w:color w:val="231F20"/>
          <w:spacing w:val="-2"/>
          <w:sz w:val="24"/>
        </w:rPr>
        <w:t>parents</w:t>
      </w:r>
      <w:r>
        <w:rPr>
          <w:color w:val="231F20"/>
          <w:spacing w:val="-19"/>
          <w:sz w:val="24"/>
        </w:rPr>
        <w:t> </w:t>
      </w:r>
      <w:r>
        <w:rPr>
          <w:color w:val="231F20"/>
          <w:spacing w:val="-2"/>
          <w:sz w:val="24"/>
        </w:rPr>
        <w:t>and</w:t>
      </w:r>
      <w:r>
        <w:rPr>
          <w:color w:val="231F20"/>
          <w:spacing w:val="-19"/>
          <w:sz w:val="24"/>
        </w:rPr>
        <w:t> </w:t>
      </w:r>
      <w:r>
        <w:rPr>
          <w:color w:val="231F20"/>
          <w:spacing w:val="-2"/>
          <w:sz w:val="24"/>
        </w:rPr>
        <w:t>legal</w:t>
      </w:r>
      <w:r>
        <w:rPr>
          <w:color w:val="231F20"/>
          <w:spacing w:val="-19"/>
          <w:sz w:val="24"/>
        </w:rPr>
        <w:t> </w:t>
      </w:r>
      <w:r>
        <w:rPr>
          <w:color w:val="231F20"/>
          <w:spacing w:val="-2"/>
          <w:sz w:val="24"/>
        </w:rPr>
        <w:t>guardians</w:t>
      </w:r>
      <w:r>
        <w:rPr>
          <w:color w:val="231F20"/>
          <w:spacing w:val="-19"/>
          <w:sz w:val="24"/>
        </w:rPr>
        <w:t> </w:t>
      </w:r>
      <w:r>
        <w:rPr>
          <w:color w:val="231F20"/>
          <w:spacing w:val="-2"/>
          <w:sz w:val="24"/>
        </w:rPr>
        <w:t>of </w:t>
      </w:r>
      <w:r>
        <w:rPr>
          <w:color w:val="231F20"/>
          <w:sz w:val="24"/>
        </w:rPr>
        <w:t>minors</w:t>
      </w:r>
      <w:r>
        <w:rPr>
          <w:color w:val="231F20"/>
          <w:spacing w:val="-12"/>
          <w:sz w:val="24"/>
        </w:rPr>
        <w:t> </w:t>
      </w:r>
      <w:r>
        <w:rPr>
          <w:color w:val="231F20"/>
          <w:sz w:val="24"/>
        </w:rPr>
        <w:t>and</w:t>
      </w:r>
      <w:r>
        <w:rPr>
          <w:color w:val="231F20"/>
          <w:spacing w:val="-12"/>
          <w:sz w:val="24"/>
        </w:rPr>
        <w:t> </w:t>
      </w:r>
      <w:r>
        <w:rPr>
          <w:color w:val="231F20"/>
          <w:sz w:val="24"/>
        </w:rPr>
        <w:t>incapacitated</w:t>
      </w:r>
      <w:r>
        <w:rPr>
          <w:color w:val="231F20"/>
          <w:spacing w:val="-12"/>
          <w:sz w:val="24"/>
        </w:rPr>
        <w:t> </w:t>
      </w:r>
      <w:r>
        <w:rPr>
          <w:color w:val="231F20"/>
          <w:sz w:val="24"/>
        </w:rPr>
        <w:t>adults</w:t>
      </w:r>
      <w:r>
        <w:rPr>
          <w:color w:val="231F20"/>
          <w:spacing w:val="-12"/>
          <w:sz w:val="24"/>
        </w:rPr>
        <w:t> </w:t>
      </w:r>
      <w:r>
        <w:rPr>
          <w:color w:val="231F20"/>
          <w:sz w:val="24"/>
        </w:rPr>
        <w:t>who</w:t>
      </w:r>
      <w:r>
        <w:rPr>
          <w:color w:val="231F20"/>
          <w:spacing w:val="-12"/>
          <w:sz w:val="24"/>
        </w:rPr>
        <w:t> </w:t>
      </w:r>
      <w:r>
        <w:rPr>
          <w:color w:val="231F20"/>
          <w:sz w:val="24"/>
        </w:rPr>
        <w:t>are</w:t>
      </w:r>
      <w:r>
        <w:rPr>
          <w:color w:val="231F20"/>
          <w:spacing w:val="-12"/>
          <w:sz w:val="24"/>
        </w:rPr>
        <w:t> </w:t>
      </w:r>
      <w:r>
        <w:rPr>
          <w:color w:val="231F20"/>
          <w:sz w:val="24"/>
        </w:rPr>
        <w:t>legally</w:t>
      </w:r>
      <w:r>
        <w:rPr>
          <w:color w:val="231F20"/>
          <w:spacing w:val="-12"/>
          <w:sz w:val="24"/>
        </w:rPr>
        <w:t> </w:t>
      </w:r>
      <w:r>
        <w:rPr>
          <w:color w:val="231F20"/>
          <w:sz w:val="24"/>
        </w:rPr>
        <w:t>incapable</w:t>
      </w:r>
      <w:r>
        <w:rPr>
          <w:color w:val="231F20"/>
          <w:spacing w:val="-12"/>
          <w:sz w:val="24"/>
        </w:rPr>
        <w:t> </w:t>
      </w:r>
      <w:r>
        <w:rPr>
          <w:color w:val="231F20"/>
          <w:sz w:val="24"/>
        </w:rPr>
        <w:t>of</w:t>
      </w:r>
      <w:r>
        <w:rPr>
          <w:color w:val="231F20"/>
          <w:spacing w:val="-12"/>
          <w:sz w:val="24"/>
        </w:rPr>
        <w:t> </w:t>
      </w:r>
      <w:r>
        <w:rPr>
          <w:color w:val="231F20"/>
          <w:sz w:val="24"/>
        </w:rPr>
        <w:t>giving</w:t>
      </w:r>
      <w:r>
        <w:rPr>
          <w:color w:val="231F20"/>
          <w:spacing w:val="-12"/>
          <w:sz w:val="24"/>
        </w:rPr>
        <w:t> </w:t>
      </w:r>
      <w:r>
        <w:rPr>
          <w:color w:val="231F20"/>
          <w:sz w:val="24"/>
        </w:rPr>
        <w:t>informed</w:t>
      </w:r>
      <w:r>
        <w:rPr>
          <w:color w:val="231F20"/>
          <w:spacing w:val="-12"/>
          <w:sz w:val="24"/>
        </w:rPr>
        <w:t> </w:t>
      </w:r>
      <w:r>
        <w:rPr>
          <w:color w:val="231F20"/>
          <w:sz w:val="24"/>
        </w:rPr>
        <w:t>consent.</w:t>
      </w:r>
      <w:r>
        <w:rPr>
          <w:color w:val="231F20"/>
          <w:spacing w:val="39"/>
          <w:sz w:val="24"/>
        </w:rPr>
        <w:t> </w:t>
      </w:r>
      <w:r>
        <w:rPr>
          <w:color w:val="231F20"/>
          <w:sz w:val="24"/>
        </w:rPr>
        <w:t>As </w:t>
      </w:r>
      <w:r>
        <w:rPr>
          <w:color w:val="231F20"/>
          <w:spacing w:val="-2"/>
          <w:sz w:val="24"/>
        </w:rPr>
        <w:t>appropriate,</w:t>
      </w:r>
      <w:r>
        <w:rPr>
          <w:color w:val="231F20"/>
          <w:spacing w:val="-10"/>
          <w:sz w:val="24"/>
        </w:rPr>
        <w:t> </w:t>
      </w:r>
      <w:r>
        <w:rPr>
          <w:color w:val="231F20"/>
          <w:spacing w:val="-2"/>
          <w:sz w:val="24"/>
        </w:rPr>
        <w:t>the</w:t>
      </w:r>
      <w:r>
        <w:rPr>
          <w:color w:val="231F20"/>
          <w:spacing w:val="-10"/>
          <w:sz w:val="24"/>
        </w:rPr>
        <w:t> </w:t>
      </w:r>
      <w:r>
        <w:rPr>
          <w:color w:val="231F20"/>
          <w:spacing w:val="-2"/>
          <w:sz w:val="24"/>
        </w:rPr>
        <w:t>counselor</w:t>
      </w:r>
      <w:r>
        <w:rPr>
          <w:color w:val="231F20"/>
          <w:spacing w:val="-10"/>
          <w:sz w:val="24"/>
        </w:rPr>
        <w:t> </w:t>
      </w:r>
      <w:r>
        <w:rPr>
          <w:color w:val="231F20"/>
          <w:spacing w:val="-2"/>
          <w:sz w:val="24"/>
        </w:rPr>
        <w:t>shall</w:t>
      </w:r>
      <w:r>
        <w:rPr>
          <w:color w:val="231F20"/>
          <w:spacing w:val="-10"/>
          <w:sz w:val="24"/>
        </w:rPr>
        <w:t> </w:t>
      </w:r>
      <w:r>
        <w:rPr>
          <w:color w:val="231F20"/>
          <w:spacing w:val="-2"/>
          <w:sz w:val="24"/>
        </w:rPr>
        <w:t>collaborate</w:t>
      </w:r>
      <w:r>
        <w:rPr>
          <w:color w:val="231F20"/>
          <w:spacing w:val="-10"/>
          <w:sz w:val="24"/>
        </w:rPr>
        <w:t> </w:t>
      </w:r>
      <w:r>
        <w:rPr>
          <w:color w:val="231F20"/>
          <w:spacing w:val="-2"/>
          <w:sz w:val="24"/>
        </w:rPr>
        <w:t>with</w:t>
      </w:r>
      <w:r>
        <w:rPr>
          <w:color w:val="231F20"/>
          <w:spacing w:val="-10"/>
          <w:sz w:val="24"/>
        </w:rPr>
        <w:t> </w:t>
      </w:r>
      <w:r>
        <w:rPr>
          <w:color w:val="231F20"/>
          <w:spacing w:val="-2"/>
          <w:sz w:val="24"/>
        </w:rPr>
        <w:t>the</w:t>
      </w:r>
      <w:r>
        <w:rPr>
          <w:color w:val="231F20"/>
          <w:spacing w:val="-10"/>
          <w:sz w:val="24"/>
        </w:rPr>
        <w:t> </w:t>
      </w:r>
      <w:r>
        <w:rPr>
          <w:color w:val="231F20"/>
          <w:spacing w:val="-2"/>
          <w:sz w:val="24"/>
        </w:rPr>
        <w:t>parent(s)</w:t>
      </w:r>
      <w:r>
        <w:rPr>
          <w:color w:val="231F20"/>
          <w:spacing w:val="-10"/>
          <w:sz w:val="24"/>
        </w:rPr>
        <w:t> </w:t>
      </w:r>
      <w:r>
        <w:rPr>
          <w:color w:val="231F20"/>
          <w:spacing w:val="-2"/>
          <w:sz w:val="24"/>
        </w:rPr>
        <w:t>or</w:t>
      </w:r>
      <w:r>
        <w:rPr>
          <w:color w:val="231F20"/>
          <w:spacing w:val="-10"/>
          <w:sz w:val="24"/>
        </w:rPr>
        <w:t> </w:t>
      </w:r>
      <w:r>
        <w:rPr>
          <w:color w:val="231F20"/>
          <w:spacing w:val="-2"/>
          <w:sz w:val="24"/>
        </w:rPr>
        <w:t>legal</w:t>
      </w:r>
      <w:r>
        <w:rPr>
          <w:color w:val="231F20"/>
          <w:spacing w:val="-10"/>
          <w:sz w:val="24"/>
        </w:rPr>
        <w:t> </w:t>
      </w:r>
      <w:r>
        <w:rPr>
          <w:color w:val="231F20"/>
          <w:spacing w:val="-2"/>
          <w:sz w:val="24"/>
        </w:rPr>
        <w:t>guardian,</w:t>
      </w:r>
      <w:r>
        <w:rPr>
          <w:color w:val="231F20"/>
          <w:spacing w:val="-10"/>
          <w:sz w:val="24"/>
        </w:rPr>
        <w:t> </w:t>
      </w:r>
      <w:r>
        <w:rPr>
          <w:color w:val="231F20"/>
          <w:spacing w:val="-2"/>
          <w:sz w:val="24"/>
        </w:rPr>
        <w:t>discussing</w:t>
      </w:r>
      <w:r>
        <w:rPr>
          <w:color w:val="231F20"/>
          <w:spacing w:val="-10"/>
          <w:sz w:val="24"/>
        </w:rPr>
        <w:t> </w:t>
      </w:r>
      <w:r>
        <w:rPr>
          <w:color w:val="231F20"/>
          <w:spacing w:val="-2"/>
          <w:sz w:val="24"/>
        </w:rPr>
        <w:t>the </w:t>
      </w:r>
      <w:r>
        <w:rPr>
          <w:color w:val="231F20"/>
          <w:sz w:val="24"/>
        </w:rPr>
        <w:t>role</w:t>
      </w:r>
      <w:r>
        <w:rPr>
          <w:color w:val="231F20"/>
          <w:spacing w:val="-16"/>
          <w:sz w:val="24"/>
        </w:rPr>
        <w:t> </w:t>
      </w:r>
      <w:r>
        <w:rPr>
          <w:color w:val="231F20"/>
          <w:sz w:val="24"/>
        </w:rPr>
        <w:t>of</w:t>
      </w:r>
      <w:r>
        <w:rPr>
          <w:color w:val="231F20"/>
          <w:spacing w:val="-16"/>
          <w:sz w:val="24"/>
        </w:rPr>
        <w:t> </w:t>
      </w:r>
      <w:r>
        <w:rPr>
          <w:color w:val="231F20"/>
          <w:sz w:val="24"/>
        </w:rPr>
        <w:t>counseling,</w:t>
      </w:r>
      <w:r>
        <w:rPr>
          <w:color w:val="231F20"/>
          <w:spacing w:val="-16"/>
          <w:sz w:val="24"/>
        </w:rPr>
        <w:t> </w:t>
      </w:r>
      <w:r>
        <w:rPr>
          <w:color w:val="231F20"/>
          <w:sz w:val="24"/>
        </w:rPr>
        <w:t>the</w:t>
      </w:r>
      <w:r>
        <w:rPr>
          <w:color w:val="231F20"/>
          <w:spacing w:val="-16"/>
          <w:sz w:val="24"/>
        </w:rPr>
        <w:t> </w:t>
      </w:r>
      <w:r>
        <w:rPr>
          <w:color w:val="231F20"/>
          <w:sz w:val="24"/>
        </w:rPr>
        <w:t>confidential</w:t>
      </w:r>
      <w:r>
        <w:rPr>
          <w:color w:val="231F20"/>
          <w:spacing w:val="-16"/>
          <w:sz w:val="24"/>
        </w:rPr>
        <w:t> </w:t>
      </w:r>
      <w:r>
        <w:rPr>
          <w:color w:val="231F20"/>
          <w:sz w:val="24"/>
        </w:rPr>
        <w:t>nature</w:t>
      </w:r>
      <w:r>
        <w:rPr>
          <w:color w:val="231F20"/>
          <w:spacing w:val="-16"/>
          <w:sz w:val="24"/>
        </w:rPr>
        <w:t> </w:t>
      </w:r>
      <w:r>
        <w:rPr>
          <w:color w:val="231F20"/>
          <w:sz w:val="24"/>
        </w:rPr>
        <w:t>of</w:t>
      </w:r>
      <w:r>
        <w:rPr>
          <w:color w:val="231F20"/>
          <w:spacing w:val="-16"/>
          <w:sz w:val="24"/>
        </w:rPr>
        <w:t> </w:t>
      </w:r>
      <w:r>
        <w:rPr>
          <w:color w:val="231F20"/>
          <w:sz w:val="24"/>
        </w:rPr>
        <w:t>the</w:t>
      </w:r>
      <w:r>
        <w:rPr>
          <w:color w:val="231F20"/>
          <w:spacing w:val="-16"/>
          <w:sz w:val="24"/>
        </w:rPr>
        <w:t> </w:t>
      </w:r>
      <w:r>
        <w:rPr>
          <w:color w:val="231F20"/>
          <w:sz w:val="24"/>
        </w:rPr>
        <w:t>counseling</w:t>
      </w:r>
      <w:r>
        <w:rPr>
          <w:color w:val="231F20"/>
          <w:spacing w:val="-16"/>
          <w:sz w:val="24"/>
        </w:rPr>
        <w:t> </w:t>
      </w:r>
      <w:r>
        <w:rPr>
          <w:color w:val="231F20"/>
          <w:sz w:val="24"/>
        </w:rPr>
        <w:t>relationship,</w:t>
      </w:r>
      <w:r>
        <w:rPr>
          <w:color w:val="231F20"/>
          <w:spacing w:val="-16"/>
          <w:sz w:val="24"/>
        </w:rPr>
        <w:t> </w:t>
      </w:r>
      <w:r>
        <w:rPr>
          <w:color w:val="231F20"/>
          <w:sz w:val="24"/>
        </w:rPr>
        <w:t>and</w:t>
      </w:r>
      <w:r>
        <w:rPr>
          <w:color w:val="231F20"/>
          <w:spacing w:val="-16"/>
          <w:sz w:val="24"/>
        </w:rPr>
        <w:t> </w:t>
      </w:r>
      <w:r>
        <w:rPr>
          <w:color w:val="231F20"/>
          <w:sz w:val="24"/>
        </w:rPr>
        <w:t>the</w:t>
      </w:r>
      <w:r>
        <w:rPr>
          <w:color w:val="231F20"/>
          <w:spacing w:val="-16"/>
          <w:sz w:val="24"/>
        </w:rPr>
        <w:t> </w:t>
      </w:r>
      <w:r>
        <w:rPr>
          <w:color w:val="231F20"/>
          <w:sz w:val="24"/>
        </w:rPr>
        <w:t>autonomy</w:t>
      </w:r>
      <w:r>
        <w:rPr>
          <w:color w:val="231F20"/>
          <w:spacing w:val="-16"/>
          <w:sz w:val="24"/>
        </w:rPr>
        <w:t> </w:t>
      </w:r>
      <w:r>
        <w:rPr>
          <w:color w:val="231F20"/>
          <w:sz w:val="24"/>
        </w:rPr>
        <w:t>of </w:t>
      </w:r>
      <w:r>
        <w:rPr>
          <w:color w:val="231F20"/>
          <w:spacing w:val="-2"/>
          <w:sz w:val="24"/>
        </w:rPr>
        <w:t>the</w:t>
      </w:r>
      <w:r>
        <w:rPr>
          <w:color w:val="231F20"/>
          <w:spacing w:val="-15"/>
          <w:sz w:val="24"/>
        </w:rPr>
        <w:t> </w:t>
      </w:r>
      <w:r>
        <w:rPr>
          <w:color w:val="231F20"/>
          <w:spacing w:val="-2"/>
          <w:sz w:val="24"/>
        </w:rPr>
        <w:t>client</w:t>
      </w:r>
      <w:r>
        <w:rPr>
          <w:color w:val="231F20"/>
          <w:spacing w:val="-15"/>
          <w:sz w:val="24"/>
        </w:rPr>
        <w:t> </w:t>
      </w:r>
      <w:r>
        <w:rPr>
          <w:color w:val="231F20"/>
          <w:spacing w:val="-2"/>
          <w:sz w:val="24"/>
        </w:rPr>
        <w:t>as</w:t>
      </w:r>
      <w:r>
        <w:rPr>
          <w:color w:val="231F20"/>
          <w:spacing w:val="-15"/>
          <w:sz w:val="24"/>
        </w:rPr>
        <w:t> </w:t>
      </w:r>
      <w:r>
        <w:rPr>
          <w:color w:val="231F20"/>
          <w:spacing w:val="-2"/>
          <w:sz w:val="24"/>
        </w:rPr>
        <w:t>required</w:t>
      </w:r>
      <w:r>
        <w:rPr>
          <w:color w:val="231F20"/>
          <w:spacing w:val="-15"/>
          <w:sz w:val="24"/>
        </w:rPr>
        <w:t> </w:t>
      </w:r>
      <w:r>
        <w:rPr>
          <w:color w:val="231F20"/>
          <w:spacing w:val="-2"/>
          <w:sz w:val="24"/>
        </w:rPr>
        <w:t>by</w:t>
      </w:r>
      <w:r>
        <w:rPr>
          <w:color w:val="231F20"/>
          <w:spacing w:val="-15"/>
          <w:sz w:val="24"/>
        </w:rPr>
        <w:t> </w:t>
      </w:r>
      <w:r>
        <w:rPr>
          <w:color w:val="231F20"/>
          <w:spacing w:val="-2"/>
          <w:sz w:val="24"/>
        </w:rPr>
        <w:t>the</w:t>
      </w:r>
      <w:r>
        <w:rPr>
          <w:color w:val="231F20"/>
          <w:spacing w:val="-15"/>
          <w:sz w:val="24"/>
        </w:rPr>
        <w:t> </w:t>
      </w:r>
      <w:r>
        <w:rPr>
          <w:color w:val="231F20"/>
          <w:spacing w:val="-2"/>
          <w:sz w:val="24"/>
        </w:rPr>
        <w:t>NBCC</w:t>
      </w:r>
      <w:r>
        <w:rPr>
          <w:color w:val="231F20"/>
          <w:spacing w:val="-15"/>
          <w:sz w:val="24"/>
        </w:rPr>
        <w:t> </w:t>
      </w:r>
      <w:r>
        <w:rPr>
          <w:rFonts w:ascii="Verdana"/>
          <w:i/>
          <w:color w:val="231F20"/>
          <w:spacing w:val="-2"/>
          <w:sz w:val="24"/>
        </w:rPr>
        <w:t>Code</w:t>
      </w:r>
      <w:r>
        <w:rPr>
          <w:rFonts w:ascii="Verdana"/>
          <w:i/>
          <w:color w:val="231F20"/>
          <w:spacing w:val="-25"/>
          <w:sz w:val="24"/>
        </w:rPr>
        <w:t> </w:t>
      </w:r>
      <w:r>
        <w:rPr>
          <w:rFonts w:ascii="Verdana"/>
          <w:i/>
          <w:color w:val="231F20"/>
          <w:spacing w:val="-2"/>
          <w:sz w:val="24"/>
        </w:rPr>
        <w:t>of</w:t>
      </w:r>
      <w:r>
        <w:rPr>
          <w:rFonts w:ascii="Verdana"/>
          <w:i/>
          <w:color w:val="231F20"/>
          <w:spacing w:val="-25"/>
          <w:sz w:val="24"/>
        </w:rPr>
        <w:t> </w:t>
      </w:r>
      <w:r>
        <w:rPr>
          <w:rFonts w:ascii="Verdana"/>
          <w:i/>
          <w:color w:val="231F20"/>
          <w:spacing w:val="-2"/>
          <w:sz w:val="24"/>
        </w:rPr>
        <w:t>Ethics</w:t>
      </w:r>
      <w:r>
        <w:rPr>
          <w:color w:val="231F20"/>
          <w:spacing w:val="-2"/>
          <w:sz w:val="24"/>
        </w:rPr>
        <w:t>,</w:t>
      </w:r>
      <w:r>
        <w:rPr>
          <w:color w:val="231F20"/>
          <w:spacing w:val="-15"/>
          <w:sz w:val="24"/>
        </w:rPr>
        <w:t> </w:t>
      </w:r>
      <w:r>
        <w:rPr>
          <w:color w:val="231F20"/>
          <w:spacing w:val="-2"/>
          <w:sz w:val="24"/>
        </w:rPr>
        <w:t>State</w:t>
      </w:r>
      <w:r>
        <w:rPr>
          <w:color w:val="231F20"/>
          <w:spacing w:val="-15"/>
          <w:sz w:val="24"/>
        </w:rPr>
        <w:t> </w:t>
      </w:r>
      <w:r>
        <w:rPr>
          <w:color w:val="231F20"/>
          <w:spacing w:val="-2"/>
          <w:sz w:val="24"/>
        </w:rPr>
        <w:t>and</w:t>
      </w:r>
      <w:r>
        <w:rPr>
          <w:color w:val="231F20"/>
          <w:spacing w:val="-15"/>
          <w:sz w:val="24"/>
        </w:rPr>
        <w:t> </w:t>
      </w:r>
      <w:r>
        <w:rPr>
          <w:color w:val="231F20"/>
          <w:spacing w:val="-2"/>
          <w:sz w:val="24"/>
        </w:rPr>
        <w:t>Federal</w:t>
      </w:r>
      <w:r>
        <w:rPr>
          <w:color w:val="231F20"/>
          <w:spacing w:val="-15"/>
          <w:sz w:val="24"/>
        </w:rPr>
        <w:t> </w:t>
      </w:r>
      <w:r>
        <w:rPr>
          <w:color w:val="231F20"/>
          <w:spacing w:val="-2"/>
          <w:sz w:val="24"/>
        </w:rPr>
        <w:t>law,</w:t>
      </w:r>
      <w:r>
        <w:rPr>
          <w:color w:val="231F20"/>
          <w:spacing w:val="-15"/>
          <w:sz w:val="24"/>
        </w:rPr>
        <w:t> </w:t>
      </w:r>
      <w:r>
        <w:rPr>
          <w:color w:val="231F20"/>
          <w:spacing w:val="-2"/>
          <w:sz w:val="24"/>
        </w:rPr>
        <w:t>and</w:t>
      </w:r>
      <w:r>
        <w:rPr>
          <w:color w:val="231F20"/>
          <w:spacing w:val="-15"/>
          <w:sz w:val="24"/>
        </w:rPr>
        <w:t> </w:t>
      </w:r>
      <w:r>
        <w:rPr>
          <w:color w:val="231F20"/>
          <w:spacing w:val="-2"/>
          <w:sz w:val="24"/>
        </w:rPr>
        <w:t>other</w:t>
      </w:r>
      <w:r>
        <w:rPr>
          <w:color w:val="231F20"/>
          <w:spacing w:val="-15"/>
          <w:sz w:val="24"/>
        </w:rPr>
        <w:t> </w:t>
      </w:r>
      <w:r>
        <w:rPr>
          <w:color w:val="231F20"/>
          <w:spacing w:val="-2"/>
          <w:sz w:val="24"/>
        </w:rPr>
        <w:t>applicable </w:t>
      </w:r>
      <w:r>
        <w:rPr>
          <w:color w:val="231F20"/>
          <w:sz w:val="24"/>
        </w:rPr>
        <w:t>ethical</w:t>
      </w:r>
      <w:r>
        <w:rPr>
          <w:color w:val="231F20"/>
          <w:spacing w:val="-20"/>
          <w:sz w:val="24"/>
        </w:rPr>
        <w:t> </w:t>
      </w:r>
      <w:r>
        <w:rPr>
          <w:color w:val="231F20"/>
          <w:sz w:val="24"/>
        </w:rPr>
        <w:t>standards.</w:t>
      </w:r>
      <w:r>
        <w:rPr>
          <w:color w:val="231F20"/>
          <w:spacing w:val="6"/>
          <w:sz w:val="24"/>
        </w:rPr>
        <w:t> </w:t>
      </w:r>
      <w:r>
        <w:rPr>
          <w:color w:val="231F20"/>
          <w:sz w:val="24"/>
        </w:rPr>
        <w:t>When</w:t>
      </w:r>
      <w:r>
        <w:rPr>
          <w:color w:val="231F20"/>
          <w:spacing w:val="-20"/>
          <w:sz w:val="24"/>
        </w:rPr>
        <w:t> </w:t>
      </w:r>
      <w:r>
        <w:rPr>
          <w:color w:val="231F20"/>
          <w:sz w:val="24"/>
        </w:rPr>
        <w:t>working</w:t>
      </w:r>
      <w:r>
        <w:rPr>
          <w:color w:val="231F20"/>
          <w:spacing w:val="-20"/>
          <w:sz w:val="24"/>
        </w:rPr>
        <w:t> </w:t>
      </w:r>
      <w:r>
        <w:rPr>
          <w:color w:val="231F20"/>
          <w:sz w:val="24"/>
        </w:rPr>
        <w:t>with</w:t>
      </w:r>
      <w:r>
        <w:rPr>
          <w:color w:val="231F20"/>
          <w:spacing w:val="-20"/>
          <w:sz w:val="24"/>
        </w:rPr>
        <w:t> </w:t>
      </w:r>
      <w:r>
        <w:rPr>
          <w:color w:val="231F20"/>
          <w:sz w:val="24"/>
        </w:rPr>
        <w:t>minors</w:t>
      </w:r>
      <w:r>
        <w:rPr>
          <w:color w:val="231F20"/>
          <w:spacing w:val="-20"/>
          <w:sz w:val="24"/>
        </w:rPr>
        <w:t> </w:t>
      </w:r>
      <w:r>
        <w:rPr>
          <w:color w:val="231F20"/>
          <w:sz w:val="24"/>
        </w:rPr>
        <w:t>or</w:t>
      </w:r>
      <w:r>
        <w:rPr>
          <w:color w:val="231F20"/>
          <w:spacing w:val="-20"/>
          <w:sz w:val="24"/>
        </w:rPr>
        <w:t> </w:t>
      </w:r>
      <w:r>
        <w:rPr>
          <w:color w:val="231F20"/>
          <w:sz w:val="24"/>
        </w:rPr>
        <w:t>incapacitated</w:t>
      </w:r>
      <w:r>
        <w:rPr>
          <w:color w:val="231F20"/>
          <w:spacing w:val="-20"/>
          <w:sz w:val="24"/>
        </w:rPr>
        <w:t> </w:t>
      </w:r>
      <w:r>
        <w:rPr>
          <w:color w:val="231F20"/>
          <w:sz w:val="24"/>
        </w:rPr>
        <w:t>adults</w:t>
      </w:r>
      <w:r>
        <w:rPr>
          <w:color w:val="231F20"/>
          <w:spacing w:val="-20"/>
          <w:sz w:val="24"/>
        </w:rPr>
        <w:t> </w:t>
      </w:r>
      <w:r>
        <w:rPr>
          <w:color w:val="231F20"/>
          <w:sz w:val="24"/>
        </w:rPr>
        <w:t>who</w:t>
      </w:r>
      <w:r>
        <w:rPr>
          <w:color w:val="231F20"/>
          <w:spacing w:val="-20"/>
          <w:sz w:val="24"/>
        </w:rPr>
        <w:t> </w:t>
      </w:r>
      <w:r>
        <w:rPr>
          <w:color w:val="231F20"/>
          <w:sz w:val="24"/>
        </w:rPr>
        <w:t>are</w:t>
      </w:r>
      <w:r>
        <w:rPr>
          <w:color w:val="231F20"/>
          <w:spacing w:val="-20"/>
          <w:sz w:val="24"/>
        </w:rPr>
        <w:t> </w:t>
      </w:r>
      <w:r>
        <w:rPr>
          <w:color w:val="231F20"/>
          <w:sz w:val="24"/>
        </w:rPr>
        <w:t>legally</w:t>
      </w:r>
      <w:r>
        <w:rPr>
          <w:color w:val="231F20"/>
          <w:spacing w:val="-20"/>
          <w:sz w:val="24"/>
        </w:rPr>
        <w:t> </w:t>
      </w:r>
      <w:r>
        <w:rPr>
          <w:color w:val="231F20"/>
          <w:sz w:val="24"/>
        </w:rPr>
        <w:t>incapable of</w:t>
      </w:r>
      <w:r>
        <w:rPr>
          <w:color w:val="231F20"/>
          <w:spacing w:val="-17"/>
          <w:sz w:val="24"/>
        </w:rPr>
        <w:t> </w:t>
      </w:r>
      <w:r>
        <w:rPr>
          <w:color w:val="231F20"/>
          <w:sz w:val="24"/>
        </w:rPr>
        <w:t>giving</w:t>
      </w:r>
      <w:r>
        <w:rPr>
          <w:color w:val="231F20"/>
          <w:spacing w:val="-17"/>
          <w:sz w:val="24"/>
        </w:rPr>
        <w:t> </w:t>
      </w:r>
      <w:r>
        <w:rPr>
          <w:color w:val="231F20"/>
          <w:sz w:val="24"/>
        </w:rPr>
        <w:t>informed</w:t>
      </w:r>
      <w:r>
        <w:rPr>
          <w:color w:val="231F20"/>
          <w:spacing w:val="-17"/>
          <w:sz w:val="24"/>
        </w:rPr>
        <w:t> </w:t>
      </w:r>
      <w:r>
        <w:rPr>
          <w:color w:val="231F20"/>
          <w:sz w:val="24"/>
        </w:rPr>
        <w:t>consent,</w:t>
      </w:r>
      <w:r>
        <w:rPr>
          <w:color w:val="231F20"/>
          <w:spacing w:val="-17"/>
          <w:sz w:val="24"/>
        </w:rPr>
        <w:t> </w:t>
      </w:r>
      <w:r>
        <w:rPr>
          <w:color w:val="231F20"/>
          <w:sz w:val="24"/>
        </w:rPr>
        <w:t>the</w:t>
      </w:r>
      <w:r>
        <w:rPr>
          <w:color w:val="231F20"/>
          <w:spacing w:val="-17"/>
          <w:sz w:val="24"/>
        </w:rPr>
        <w:t> </w:t>
      </w:r>
      <w:r>
        <w:rPr>
          <w:color w:val="231F20"/>
          <w:sz w:val="24"/>
        </w:rPr>
        <w:t>counselor</w:t>
      </w:r>
      <w:r>
        <w:rPr>
          <w:color w:val="231F20"/>
          <w:spacing w:val="-17"/>
          <w:sz w:val="24"/>
        </w:rPr>
        <w:t> </w:t>
      </w:r>
      <w:r>
        <w:rPr>
          <w:color w:val="231F20"/>
          <w:sz w:val="24"/>
        </w:rPr>
        <w:t>shall</w:t>
      </w:r>
      <w:r>
        <w:rPr>
          <w:color w:val="231F20"/>
          <w:spacing w:val="-17"/>
          <w:sz w:val="24"/>
        </w:rPr>
        <w:t> </w:t>
      </w:r>
      <w:r>
        <w:rPr>
          <w:color w:val="231F20"/>
          <w:sz w:val="24"/>
        </w:rPr>
        <w:t>consider</w:t>
      </w:r>
      <w:r>
        <w:rPr>
          <w:color w:val="231F20"/>
          <w:spacing w:val="-17"/>
          <w:sz w:val="24"/>
        </w:rPr>
        <w:t> </w:t>
      </w:r>
      <w:r>
        <w:rPr>
          <w:color w:val="231F20"/>
          <w:sz w:val="24"/>
        </w:rPr>
        <w:t>the</w:t>
      </w:r>
      <w:r>
        <w:rPr>
          <w:color w:val="231F20"/>
          <w:spacing w:val="40"/>
          <w:sz w:val="24"/>
        </w:rPr>
        <w:t> </w:t>
      </w:r>
      <w:r>
        <w:rPr>
          <w:color w:val="231F20"/>
          <w:sz w:val="24"/>
        </w:rPr>
        <w:t>custody</w:t>
      </w:r>
      <w:r>
        <w:rPr>
          <w:color w:val="231F20"/>
          <w:spacing w:val="-17"/>
          <w:sz w:val="24"/>
        </w:rPr>
        <w:t> </w:t>
      </w:r>
      <w:r>
        <w:rPr>
          <w:color w:val="231F20"/>
          <w:sz w:val="24"/>
        </w:rPr>
        <w:t>agreement,</w:t>
      </w:r>
      <w:r>
        <w:rPr>
          <w:color w:val="231F20"/>
          <w:spacing w:val="-17"/>
          <w:sz w:val="24"/>
        </w:rPr>
        <w:t> </w:t>
      </w:r>
      <w:r>
        <w:rPr>
          <w:color w:val="231F20"/>
          <w:sz w:val="24"/>
        </w:rPr>
        <w:t>power</w:t>
      </w:r>
      <w:r>
        <w:rPr>
          <w:color w:val="231F20"/>
          <w:spacing w:val="-17"/>
          <w:sz w:val="24"/>
        </w:rPr>
        <w:t> </w:t>
      </w:r>
      <w:r>
        <w:rPr>
          <w:color w:val="231F20"/>
          <w:sz w:val="24"/>
        </w:rPr>
        <w:t>of </w:t>
      </w:r>
      <w:r>
        <w:rPr>
          <w:color w:val="231F20"/>
          <w:spacing w:val="-2"/>
          <w:sz w:val="24"/>
        </w:rPr>
        <w:t>attorney</w:t>
      </w:r>
      <w:r>
        <w:rPr>
          <w:color w:val="231F20"/>
          <w:spacing w:val="-19"/>
          <w:sz w:val="24"/>
        </w:rPr>
        <w:t> </w:t>
      </w:r>
      <w:r>
        <w:rPr>
          <w:color w:val="231F20"/>
          <w:spacing w:val="-2"/>
          <w:sz w:val="24"/>
        </w:rPr>
        <w:t>document,</w:t>
      </w:r>
      <w:r>
        <w:rPr>
          <w:color w:val="231F20"/>
          <w:spacing w:val="-19"/>
          <w:sz w:val="24"/>
        </w:rPr>
        <w:t> </w:t>
      </w:r>
      <w:r>
        <w:rPr>
          <w:color w:val="231F20"/>
          <w:spacing w:val="-2"/>
          <w:sz w:val="24"/>
        </w:rPr>
        <w:t>or</w:t>
      </w:r>
      <w:r>
        <w:rPr>
          <w:color w:val="231F20"/>
          <w:spacing w:val="-19"/>
          <w:sz w:val="24"/>
        </w:rPr>
        <w:t> </w:t>
      </w:r>
      <w:r>
        <w:rPr>
          <w:color w:val="231F20"/>
          <w:spacing w:val="-2"/>
          <w:sz w:val="24"/>
        </w:rPr>
        <w:t>legal</w:t>
      </w:r>
      <w:r>
        <w:rPr>
          <w:color w:val="231F20"/>
          <w:spacing w:val="-19"/>
          <w:sz w:val="24"/>
        </w:rPr>
        <w:t> </w:t>
      </w:r>
      <w:r>
        <w:rPr>
          <w:color w:val="231F20"/>
          <w:spacing w:val="-2"/>
          <w:sz w:val="24"/>
        </w:rPr>
        <w:t>agreement</w:t>
      </w:r>
      <w:r>
        <w:rPr>
          <w:color w:val="231F20"/>
          <w:spacing w:val="-19"/>
          <w:sz w:val="24"/>
        </w:rPr>
        <w:t> </w:t>
      </w:r>
      <w:r>
        <w:rPr>
          <w:color w:val="231F20"/>
          <w:spacing w:val="-2"/>
          <w:sz w:val="24"/>
        </w:rPr>
        <w:t>that</w:t>
      </w:r>
      <w:r>
        <w:rPr>
          <w:color w:val="231F20"/>
          <w:spacing w:val="-19"/>
          <w:sz w:val="24"/>
        </w:rPr>
        <w:t> </w:t>
      </w:r>
      <w:r>
        <w:rPr>
          <w:color w:val="231F20"/>
          <w:spacing w:val="-2"/>
          <w:sz w:val="24"/>
        </w:rPr>
        <w:t>may</w:t>
      </w:r>
      <w:r>
        <w:rPr>
          <w:color w:val="231F20"/>
          <w:spacing w:val="-19"/>
          <w:sz w:val="24"/>
        </w:rPr>
        <w:t> </w:t>
      </w:r>
      <w:r>
        <w:rPr>
          <w:color w:val="231F20"/>
          <w:spacing w:val="-2"/>
          <w:sz w:val="24"/>
        </w:rPr>
        <w:t>impact</w:t>
      </w:r>
      <w:r>
        <w:rPr>
          <w:color w:val="231F20"/>
          <w:spacing w:val="-19"/>
          <w:sz w:val="24"/>
        </w:rPr>
        <w:t> </w:t>
      </w:r>
      <w:r>
        <w:rPr>
          <w:color w:val="231F20"/>
          <w:spacing w:val="-2"/>
          <w:sz w:val="24"/>
        </w:rPr>
        <w:t>the</w:t>
      </w:r>
      <w:r>
        <w:rPr>
          <w:color w:val="231F20"/>
          <w:spacing w:val="-19"/>
          <w:sz w:val="24"/>
        </w:rPr>
        <w:t> </w:t>
      </w:r>
      <w:r>
        <w:rPr>
          <w:color w:val="231F20"/>
          <w:spacing w:val="-2"/>
          <w:sz w:val="24"/>
        </w:rPr>
        <w:t>rights</w:t>
      </w:r>
      <w:r>
        <w:rPr>
          <w:color w:val="231F20"/>
          <w:spacing w:val="-19"/>
          <w:sz w:val="24"/>
        </w:rPr>
        <w:t> </w:t>
      </w:r>
      <w:r>
        <w:rPr>
          <w:color w:val="231F20"/>
          <w:spacing w:val="-2"/>
          <w:sz w:val="24"/>
        </w:rPr>
        <w:t>of</w:t>
      </w:r>
      <w:r>
        <w:rPr>
          <w:color w:val="231F20"/>
          <w:spacing w:val="-19"/>
          <w:sz w:val="24"/>
        </w:rPr>
        <w:t> </w:t>
      </w:r>
      <w:r>
        <w:rPr>
          <w:color w:val="231F20"/>
          <w:spacing w:val="-2"/>
          <w:sz w:val="24"/>
        </w:rPr>
        <w:t>a</w:t>
      </w:r>
      <w:r>
        <w:rPr>
          <w:color w:val="231F20"/>
          <w:spacing w:val="-19"/>
          <w:sz w:val="24"/>
        </w:rPr>
        <w:t> </w:t>
      </w:r>
      <w:r>
        <w:rPr>
          <w:color w:val="231F20"/>
          <w:spacing w:val="-2"/>
          <w:sz w:val="24"/>
        </w:rPr>
        <w:t>parent</w:t>
      </w:r>
      <w:r>
        <w:rPr>
          <w:color w:val="231F20"/>
          <w:spacing w:val="-19"/>
          <w:sz w:val="24"/>
        </w:rPr>
        <w:t> </w:t>
      </w:r>
      <w:r>
        <w:rPr>
          <w:color w:val="231F20"/>
          <w:spacing w:val="-2"/>
          <w:sz w:val="24"/>
        </w:rPr>
        <w:t>or</w:t>
      </w:r>
      <w:r>
        <w:rPr>
          <w:color w:val="231F20"/>
          <w:spacing w:val="-19"/>
          <w:sz w:val="24"/>
        </w:rPr>
        <w:t> </w:t>
      </w:r>
      <w:r>
        <w:rPr>
          <w:color w:val="231F20"/>
          <w:spacing w:val="-2"/>
          <w:sz w:val="24"/>
        </w:rPr>
        <w:t>legal</w:t>
      </w:r>
      <w:r>
        <w:rPr>
          <w:color w:val="231F20"/>
          <w:spacing w:val="-19"/>
          <w:sz w:val="24"/>
        </w:rPr>
        <w:t> </w:t>
      </w:r>
      <w:r>
        <w:rPr>
          <w:color w:val="231F20"/>
          <w:spacing w:val="-2"/>
          <w:sz w:val="24"/>
        </w:rPr>
        <w:t>guardian.</w:t>
      </w:r>
    </w:p>
    <w:p>
      <w:pPr>
        <w:spacing w:after="0" w:line="232" w:lineRule="auto"/>
        <w:jc w:val="left"/>
        <w:rPr>
          <w:sz w:val="24"/>
        </w:rPr>
        <w:sectPr>
          <w:pgSz w:w="12240" w:h="15840"/>
          <w:pgMar w:header="360" w:footer="780" w:top="1200" w:bottom="980" w:left="0" w:right="0"/>
        </w:sectPr>
      </w:pPr>
    </w:p>
    <w:p>
      <w:pPr>
        <w:pStyle w:val="ListParagraph"/>
        <w:numPr>
          <w:ilvl w:val="0"/>
          <w:numId w:val="2"/>
        </w:numPr>
        <w:tabs>
          <w:tab w:pos="1440" w:val="left" w:leader="none"/>
        </w:tabs>
        <w:spacing w:line="232" w:lineRule="auto" w:before="156" w:after="0"/>
        <w:ind w:left="1440" w:right="826" w:hanging="720"/>
        <w:jc w:val="left"/>
        <w:rPr>
          <w:color w:val="231F20"/>
          <w:sz w:val="24"/>
        </w:rPr>
      </w:pPr>
      <w:r>
        <w:rPr>
          <w:color w:val="231F20"/>
          <w:spacing w:val="-2"/>
          <w:sz w:val="24"/>
        </w:rPr>
        <w:t>Counselors</w:t>
      </w:r>
      <w:r>
        <w:rPr>
          <w:color w:val="231F20"/>
          <w:spacing w:val="-20"/>
          <w:sz w:val="24"/>
        </w:rPr>
        <w:t> </w:t>
      </w:r>
      <w:r>
        <w:rPr>
          <w:color w:val="231F20"/>
          <w:spacing w:val="-2"/>
          <w:sz w:val="24"/>
        </w:rPr>
        <w:t>are</w:t>
      </w:r>
      <w:r>
        <w:rPr>
          <w:color w:val="231F20"/>
          <w:spacing w:val="-20"/>
          <w:sz w:val="24"/>
        </w:rPr>
        <w:t> </w:t>
      </w:r>
      <w:r>
        <w:rPr>
          <w:color w:val="231F20"/>
          <w:spacing w:val="-2"/>
          <w:sz w:val="24"/>
        </w:rPr>
        <w:t>encouraged</w:t>
      </w:r>
      <w:r>
        <w:rPr>
          <w:color w:val="231F20"/>
          <w:spacing w:val="-20"/>
          <w:sz w:val="24"/>
        </w:rPr>
        <w:t> </w:t>
      </w:r>
      <w:r>
        <w:rPr>
          <w:color w:val="231F20"/>
          <w:spacing w:val="-2"/>
          <w:sz w:val="24"/>
        </w:rPr>
        <w:t>to</w:t>
      </w:r>
      <w:r>
        <w:rPr>
          <w:color w:val="231F20"/>
          <w:spacing w:val="-20"/>
          <w:sz w:val="24"/>
        </w:rPr>
        <w:t> </w:t>
      </w:r>
      <w:r>
        <w:rPr>
          <w:color w:val="231F20"/>
          <w:spacing w:val="-2"/>
          <w:sz w:val="24"/>
        </w:rPr>
        <w:t>consult</w:t>
      </w:r>
      <w:r>
        <w:rPr>
          <w:color w:val="231F20"/>
          <w:spacing w:val="-20"/>
          <w:sz w:val="24"/>
        </w:rPr>
        <w:t> </w:t>
      </w:r>
      <w:r>
        <w:rPr>
          <w:color w:val="231F20"/>
          <w:spacing w:val="-2"/>
          <w:sz w:val="24"/>
        </w:rPr>
        <w:t>with</w:t>
      </w:r>
      <w:r>
        <w:rPr>
          <w:color w:val="231F20"/>
          <w:spacing w:val="-20"/>
          <w:sz w:val="24"/>
        </w:rPr>
        <w:t> </w:t>
      </w:r>
      <w:r>
        <w:rPr>
          <w:color w:val="231F20"/>
          <w:spacing w:val="-2"/>
          <w:sz w:val="24"/>
        </w:rPr>
        <w:t>both</w:t>
      </w:r>
      <w:r>
        <w:rPr>
          <w:color w:val="231F20"/>
          <w:spacing w:val="-20"/>
          <w:sz w:val="24"/>
        </w:rPr>
        <w:t> </w:t>
      </w:r>
      <w:r>
        <w:rPr>
          <w:color w:val="231F20"/>
          <w:spacing w:val="-2"/>
          <w:sz w:val="24"/>
        </w:rPr>
        <w:t>parents</w:t>
      </w:r>
      <w:r>
        <w:rPr>
          <w:color w:val="231F20"/>
          <w:spacing w:val="-20"/>
          <w:sz w:val="24"/>
        </w:rPr>
        <w:t> </w:t>
      </w:r>
      <w:r>
        <w:rPr>
          <w:color w:val="231F20"/>
          <w:spacing w:val="-2"/>
          <w:sz w:val="24"/>
        </w:rPr>
        <w:t>or</w:t>
      </w:r>
      <w:r>
        <w:rPr>
          <w:color w:val="231F20"/>
          <w:spacing w:val="-20"/>
          <w:sz w:val="24"/>
        </w:rPr>
        <w:t> </w:t>
      </w:r>
      <w:r>
        <w:rPr>
          <w:color w:val="231F20"/>
          <w:spacing w:val="-2"/>
          <w:sz w:val="24"/>
        </w:rPr>
        <w:t>other</w:t>
      </w:r>
      <w:r>
        <w:rPr>
          <w:color w:val="231F20"/>
          <w:spacing w:val="-20"/>
          <w:sz w:val="24"/>
        </w:rPr>
        <w:t> </w:t>
      </w:r>
      <w:r>
        <w:rPr>
          <w:color w:val="231F20"/>
          <w:spacing w:val="-2"/>
          <w:sz w:val="24"/>
        </w:rPr>
        <w:t>family</w:t>
      </w:r>
      <w:r>
        <w:rPr>
          <w:color w:val="231F20"/>
          <w:spacing w:val="-20"/>
          <w:sz w:val="24"/>
        </w:rPr>
        <w:t> </w:t>
      </w:r>
      <w:r>
        <w:rPr>
          <w:color w:val="231F20"/>
          <w:spacing w:val="-2"/>
          <w:sz w:val="24"/>
        </w:rPr>
        <w:t>members</w:t>
      </w:r>
      <w:r>
        <w:rPr>
          <w:color w:val="231F20"/>
          <w:spacing w:val="-20"/>
          <w:sz w:val="24"/>
        </w:rPr>
        <w:t> </w:t>
      </w:r>
      <w:r>
        <w:rPr>
          <w:color w:val="231F20"/>
          <w:spacing w:val="-2"/>
          <w:sz w:val="24"/>
        </w:rPr>
        <w:t>prior</w:t>
      </w:r>
      <w:r>
        <w:rPr>
          <w:color w:val="231F20"/>
          <w:spacing w:val="-20"/>
          <w:sz w:val="24"/>
        </w:rPr>
        <w:t> </w:t>
      </w:r>
      <w:r>
        <w:rPr>
          <w:color w:val="231F20"/>
          <w:spacing w:val="-2"/>
          <w:sz w:val="24"/>
        </w:rPr>
        <w:t>to</w:t>
      </w:r>
      <w:r>
        <w:rPr>
          <w:color w:val="231F20"/>
          <w:spacing w:val="-20"/>
          <w:sz w:val="24"/>
        </w:rPr>
        <w:t> </w:t>
      </w:r>
      <w:r>
        <w:rPr>
          <w:color w:val="231F20"/>
          <w:spacing w:val="-2"/>
          <w:sz w:val="24"/>
        </w:rPr>
        <w:t>delivery </w:t>
      </w:r>
      <w:r>
        <w:rPr>
          <w:color w:val="231F20"/>
          <w:sz w:val="24"/>
        </w:rPr>
        <w:t>of</w:t>
      </w:r>
      <w:r>
        <w:rPr>
          <w:color w:val="231F20"/>
          <w:spacing w:val="-19"/>
          <w:sz w:val="24"/>
        </w:rPr>
        <w:t> </w:t>
      </w:r>
      <w:r>
        <w:rPr>
          <w:color w:val="231F20"/>
          <w:sz w:val="24"/>
        </w:rPr>
        <w:t>services</w:t>
      </w:r>
      <w:r>
        <w:rPr>
          <w:color w:val="231F20"/>
          <w:spacing w:val="-19"/>
          <w:sz w:val="24"/>
        </w:rPr>
        <w:t> </w:t>
      </w:r>
      <w:r>
        <w:rPr>
          <w:color w:val="231F20"/>
          <w:sz w:val="24"/>
        </w:rPr>
        <w:t>in</w:t>
      </w:r>
      <w:r>
        <w:rPr>
          <w:color w:val="231F20"/>
          <w:spacing w:val="-19"/>
          <w:sz w:val="24"/>
        </w:rPr>
        <w:t> </w:t>
      </w:r>
      <w:r>
        <w:rPr>
          <w:color w:val="231F20"/>
          <w:sz w:val="24"/>
        </w:rPr>
        <w:t>joint</w:t>
      </w:r>
      <w:r>
        <w:rPr>
          <w:color w:val="231F20"/>
          <w:spacing w:val="-19"/>
          <w:sz w:val="24"/>
        </w:rPr>
        <w:t> </w:t>
      </w:r>
      <w:r>
        <w:rPr>
          <w:color w:val="231F20"/>
          <w:sz w:val="24"/>
        </w:rPr>
        <w:t>custody</w:t>
      </w:r>
      <w:r>
        <w:rPr>
          <w:color w:val="231F20"/>
          <w:spacing w:val="-19"/>
          <w:sz w:val="24"/>
        </w:rPr>
        <w:t> </w:t>
      </w:r>
      <w:r>
        <w:rPr>
          <w:color w:val="231F20"/>
          <w:sz w:val="24"/>
        </w:rPr>
        <w:t>arrangements</w:t>
      </w:r>
      <w:r>
        <w:rPr>
          <w:color w:val="231F20"/>
          <w:spacing w:val="-19"/>
          <w:sz w:val="24"/>
        </w:rPr>
        <w:t> </w:t>
      </w:r>
      <w:r>
        <w:rPr>
          <w:color w:val="231F20"/>
          <w:sz w:val="24"/>
        </w:rPr>
        <w:t>to</w:t>
      </w:r>
      <w:r>
        <w:rPr>
          <w:color w:val="231F20"/>
          <w:spacing w:val="-19"/>
          <w:sz w:val="24"/>
        </w:rPr>
        <w:t> </w:t>
      </w:r>
      <w:r>
        <w:rPr>
          <w:color w:val="231F20"/>
          <w:sz w:val="24"/>
        </w:rPr>
        <w:t>ensure</w:t>
      </w:r>
      <w:r>
        <w:rPr>
          <w:color w:val="231F20"/>
          <w:spacing w:val="-19"/>
          <w:sz w:val="24"/>
        </w:rPr>
        <w:t> </w:t>
      </w:r>
      <w:r>
        <w:rPr>
          <w:color w:val="231F20"/>
          <w:sz w:val="24"/>
        </w:rPr>
        <w:t>agreement</w:t>
      </w:r>
      <w:r>
        <w:rPr>
          <w:color w:val="231F20"/>
          <w:spacing w:val="-19"/>
          <w:sz w:val="24"/>
        </w:rPr>
        <w:t> </w:t>
      </w:r>
      <w:r>
        <w:rPr>
          <w:color w:val="231F20"/>
          <w:sz w:val="24"/>
        </w:rPr>
        <w:t>with</w:t>
      </w:r>
      <w:r>
        <w:rPr>
          <w:color w:val="231F20"/>
          <w:spacing w:val="-19"/>
          <w:sz w:val="24"/>
        </w:rPr>
        <w:t> </w:t>
      </w:r>
      <w:r>
        <w:rPr>
          <w:color w:val="231F20"/>
          <w:sz w:val="24"/>
        </w:rPr>
        <w:t>treatment</w:t>
      </w:r>
      <w:r>
        <w:rPr>
          <w:color w:val="231F20"/>
          <w:spacing w:val="-19"/>
          <w:sz w:val="24"/>
        </w:rPr>
        <w:t> </w:t>
      </w:r>
      <w:r>
        <w:rPr>
          <w:color w:val="231F20"/>
          <w:sz w:val="24"/>
        </w:rPr>
        <w:t>planning</w:t>
      </w:r>
    </w:p>
    <w:p>
      <w:pPr>
        <w:spacing w:line="232" w:lineRule="auto" w:before="0"/>
        <w:ind w:left="1440" w:right="989" w:firstLine="0"/>
        <w:jc w:val="left"/>
        <w:rPr>
          <w:rFonts w:ascii="Tahoma" w:hAnsi="Tahoma"/>
          <w:sz w:val="24"/>
        </w:rPr>
      </w:pPr>
      <w:r>
        <w:rPr>
          <w:rFonts w:ascii="Tahoma" w:hAnsi="Tahoma"/>
          <w:color w:val="231F20"/>
          <w:spacing w:val="-2"/>
          <w:sz w:val="24"/>
        </w:rPr>
        <w:t>and</w:t>
      </w:r>
      <w:r>
        <w:rPr>
          <w:rFonts w:ascii="Tahoma" w:hAnsi="Tahoma"/>
          <w:color w:val="231F20"/>
          <w:spacing w:val="-18"/>
          <w:sz w:val="24"/>
        </w:rPr>
        <w:t> </w:t>
      </w:r>
      <w:r>
        <w:rPr>
          <w:rFonts w:ascii="Tahoma" w:hAnsi="Tahoma"/>
          <w:color w:val="231F20"/>
          <w:spacing w:val="-2"/>
          <w:sz w:val="24"/>
        </w:rPr>
        <w:t>record</w:t>
      </w:r>
      <w:r>
        <w:rPr>
          <w:rFonts w:ascii="Tahoma" w:hAnsi="Tahoma"/>
          <w:color w:val="231F20"/>
          <w:spacing w:val="-18"/>
          <w:sz w:val="24"/>
        </w:rPr>
        <w:t> </w:t>
      </w:r>
      <w:r>
        <w:rPr>
          <w:rFonts w:ascii="Tahoma" w:hAnsi="Tahoma"/>
          <w:color w:val="231F20"/>
          <w:spacing w:val="-2"/>
          <w:sz w:val="24"/>
        </w:rPr>
        <w:t>sharing.</w:t>
      </w:r>
      <w:r>
        <w:rPr>
          <w:rFonts w:ascii="Tahoma" w:hAnsi="Tahoma"/>
          <w:color w:val="231F20"/>
          <w:spacing w:val="28"/>
          <w:sz w:val="24"/>
        </w:rPr>
        <w:t> </w:t>
      </w:r>
      <w:r>
        <w:rPr>
          <w:rFonts w:ascii="Tahoma" w:hAnsi="Tahoma"/>
          <w:color w:val="231F20"/>
          <w:spacing w:val="-2"/>
          <w:sz w:val="24"/>
        </w:rPr>
        <w:t>Counselors</w:t>
      </w:r>
      <w:r>
        <w:rPr>
          <w:rFonts w:ascii="Tahoma" w:hAnsi="Tahoma"/>
          <w:color w:val="231F20"/>
          <w:spacing w:val="-18"/>
          <w:sz w:val="24"/>
        </w:rPr>
        <w:t> </w:t>
      </w:r>
      <w:r>
        <w:rPr>
          <w:rFonts w:ascii="Tahoma" w:hAnsi="Tahoma"/>
          <w:color w:val="231F20"/>
          <w:spacing w:val="-2"/>
          <w:sz w:val="24"/>
        </w:rPr>
        <w:t>will</w:t>
      </w:r>
      <w:r>
        <w:rPr>
          <w:rFonts w:ascii="Tahoma" w:hAnsi="Tahoma"/>
          <w:color w:val="231F20"/>
          <w:spacing w:val="-18"/>
          <w:sz w:val="24"/>
        </w:rPr>
        <w:t> </w:t>
      </w:r>
      <w:r>
        <w:rPr>
          <w:rFonts w:ascii="Tahoma" w:hAnsi="Tahoma"/>
          <w:color w:val="231F20"/>
          <w:spacing w:val="-2"/>
          <w:sz w:val="24"/>
        </w:rPr>
        <w:t>seek</w:t>
      </w:r>
      <w:r>
        <w:rPr>
          <w:rFonts w:ascii="Tahoma" w:hAnsi="Tahoma"/>
          <w:color w:val="231F20"/>
          <w:spacing w:val="-18"/>
          <w:sz w:val="24"/>
        </w:rPr>
        <w:t> </w:t>
      </w:r>
      <w:r>
        <w:rPr>
          <w:rFonts w:ascii="Tahoma" w:hAnsi="Tahoma"/>
          <w:color w:val="231F20"/>
          <w:spacing w:val="-2"/>
          <w:sz w:val="24"/>
        </w:rPr>
        <w:t>permission</w:t>
      </w:r>
      <w:r>
        <w:rPr>
          <w:rFonts w:ascii="Tahoma" w:hAnsi="Tahoma"/>
          <w:color w:val="231F20"/>
          <w:spacing w:val="-18"/>
          <w:sz w:val="24"/>
        </w:rPr>
        <w:t> </w:t>
      </w:r>
      <w:r>
        <w:rPr>
          <w:rFonts w:ascii="Tahoma" w:hAnsi="Tahoma"/>
          <w:color w:val="231F20"/>
          <w:spacing w:val="-2"/>
          <w:sz w:val="24"/>
        </w:rPr>
        <w:t>of</w:t>
      </w:r>
      <w:r>
        <w:rPr>
          <w:rFonts w:ascii="Tahoma" w:hAnsi="Tahoma"/>
          <w:color w:val="231F20"/>
          <w:spacing w:val="-18"/>
          <w:sz w:val="24"/>
        </w:rPr>
        <w:t> </w:t>
      </w:r>
      <w:r>
        <w:rPr>
          <w:rFonts w:ascii="Tahoma" w:hAnsi="Tahoma"/>
          <w:color w:val="231F20"/>
          <w:spacing w:val="-2"/>
          <w:sz w:val="24"/>
        </w:rPr>
        <w:t>an</w:t>
      </w:r>
      <w:r>
        <w:rPr>
          <w:rFonts w:ascii="Tahoma" w:hAnsi="Tahoma"/>
          <w:color w:val="231F20"/>
          <w:spacing w:val="-18"/>
          <w:sz w:val="24"/>
        </w:rPr>
        <w:t> </w:t>
      </w:r>
      <w:r>
        <w:rPr>
          <w:rFonts w:ascii="Tahoma" w:hAnsi="Tahoma"/>
          <w:color w:val="231F20"/>
          <w:spacing w:val="-2"/>
          <w:sz w:val="24"/>
        </w:rPr>
        <w:t>appropriate</w:t>
      </w:r>
      <w:r>
        <w:rPr>
          <w:rFonts w:ascii="Tahoma" w:hAnsi="Tahoma"/>
          <w:color w:val="231F20"/>
          <w:spacing w:val="-18"/>
          <w:sz w:val="24"/>
        </w:rPr>
        <w:t> </w:t>
      </w:r>
      <w:r>
        <w:rPr>
          <w:rFonts w:ascii="Tahoma" w:hAnsi="Tahoma"/>
          <w:color w:val="231F20"/>
          <w:spacing w:val="-2"/>
          <w:sz w:val="24"/>
        </w:rPr>
        <w:t>parent</w:t>
      </w:r>
      <w:r>
        <w:rPr>
          <w:rFonts w:ascii="Tahoma" w:hAnsi="Tahoma"/>
          <w:color w:val="231F20"/>
          <w:spacing w:val="-18"/>
          <w:sz w:val="24"/>
        </w:rPr>
        <w:t> </w:t>
      </w:r>
      <w:r>
        <w:rPr>
          <w:rFonts w:ascii="Tahoma" w:hAnsi="Tahoma"/>
          <w:color w:val="231F20"/>
          <w:spacing w:val="-2"/>
          <w:sz w:val="24"/>
        </w:rPr>
        <w:t>or</w:t>
      </w:r>
      <w:r>
        <w:rPr>
          <w:rFonts w:ascii="Tahoma" w:hAnsi="Tahoma"/>
          <w:color w:val="231F20"/>
          <w:spacing w:val="-18"/>
          <w:sz w:val="24"/>
        </w:rPr>
        <w:t> </w:t>
      </w:r>
      <w:r>
        <w:rPr>
          <w:rFonts w:ascii="Tahoma" w:hAnsi="Tahoma"/>
          <w:color w:val="231F20"/>
          <w:spacing w:val="-2"/>
          <w:sz w:val="24"/>
        </w:rPr>
        <w:t>legal</w:t>
      </w:r>
      <w:r>
        <w:rPr>
          <w:rFonts w:ascii="Tahoma" w:hAnsi="Tahoma"/>
          <w:color w:val="231F20"/>
          <w:spacing w:val="-18"/>
          <w:sz w:val="24"/>
        </w:rPr>
        <w:t> </w:t>
      </w:r>
      <w:r>
        <w:rPr>
          <w:rFonts w:ascii="Tahoma" w:hAnsi="Tahoma"/>
          <w:color w:val="231F20"/>
          <w:spacing w:val="-2"/>
          <w:sz w:val="24"/>
        </w:rPr>
        <w:t>guardian </w:t>
      </w:r>
      <w:r>
        <w:rPr>
          <w:rFonts w:ascii="Tahoma" w:hAnsi="Tahoma"/>
          <w:color w:val="231F20"/>
          <w:sz w:val="24"/>
        </w:rPr>
        <w:t>to</w:t>
      </w:r>
      <w:r>
        <w:rPr>
          <w:rFonts w:ascii="Tahoma" w:hAnsi="Tahoma"/>
          <w:color w:val="231F20"/>
          <w:spacing w:val="-12"/>
          <w:sz w:val="24"/>
        </w:rPr>
        <w:t> </w:t>
      </w:r>
      <w:r>
        <w:rPr>
          <w:rFonts w:ascii="Tahoma" w:hAnsi="Tahoma"/>
          <w:color w:val="231F20"/>
          <w:sz w:val="24"/>
        </w:rPr>
        <w:t>disclose</w:t>
      </w:r>
      <w:r>
        <w:rPr>
          <w:rFonts w:ascii="Tahoma" w:hAnsi="Tahoma"/>
          <w:color w:val="231F20"/>
          <w:spacing w:val="-12"/>
          <w:sz w:val="24"/>
        </w:rPr>
        <w:t> </w:t>
      </w:r>
      <w:r>
        <w:rPr>
          <w:rFonts w:ascii="Tahoma" w:hAnsi="Tahoma"/>
          <w:color w:val="231F20"/>
          <w:sz w:val="24"/>
        </w:rPr>
        <w:t>information</w:t>
      </w:r>
      <w:r>
        <w:rPr>
          <w:rFonts w:ascii="Tahoma" w:hAnsi="Tahoma"/>
          <w:color w:val="231F20"/>
          <w:spacing w:val="-12"/>
          <w:sz w:val="24"/>
        </w:rPr>
        <w:t> </w:t>
      </w:r>
      <w:r>
        <w:rPr>
          <w:rFonts w:ascii="Tahoma" w:hAnsi="Tahoma"/>
          <w:color w:val="231F20"/>
          <w:sz w:val="24"/>
        </w:rPr>
        <w:t>and</w:t>
      </w:r>
      <w:r>
        <w:rPr>
          <w:rFonts w:ascii="Tahoma" w:hAnsi="Tahoma"/>
          <w:color w:val="231F20"/>
          <w:spacing w:val="-12"/>
          <w:sz w:val="24"/>
        </w:rPr>
        <w:t> </w:t>
      </w:r>
      <w:r>
        <w:rPr>
          <w:rFonts w:ascii="Tahoma" w:hAnsi="Tahoma"/>
          <w:color w:val="231F20"/>
          <w:sz w:val="24"/>
        </w:rPr>
        <w:t>obtain</w:t>
      </w:r>
      <w:r>
        <w:rPr>
          <w:rFonts w:ascii="Tahoma" w:hAnsi="Tahoma"/>
          <w:color w:val="231F20"/>
          <w:spacing w:val="-12"/>
          <w:sz w:val="24"/>
        </w:rPr>
        <w:t> </w:t>
      </w:r>
      <w:r>
        <w:rPr>
          <w:rFonts w:ascii="Tahoma" w:hAnsi="Tahoma"/>
          <w:color w:val="231F20"/>
          <w:sz w:val="24"/>
        </w:rPr>
        <w:t>voluntary</w:t>
      </w:r>
      <w:r>
        <w:rPr>
          <w:rFonts w:ascii="Tahoma" w:hAnsi="Tahoma"/>
          <w:color w:val="231F20"/>
          <w:spacing w:val="-12"/>
          <w:sz w:val="24"/>
        </w:rPr>
        <w:t> </w:t>
      </w:r>
      <w:r>
        <w:rPr>
          <w:rFonts w:ascii="Tahoma" w:hAnsi="Tahoma"/>
          <w:color w:val="231F20"/>
          <w:sz w:val="24"/>
        </w:rPr>
        <w:t>and</w:t>
      </w:r>
      <w:r>
        <w:rPr>
          <w:rFonts w:ascii="Tahoma" w:hAnsi="Tahoma"/>
          <w:color w:val="231F20"/>
          <w:spacing w:val="-12"/>
          <w:sz w:val="24"/>
        </w:rPr>
        <w:t> </w:t>
      </w:r>
      <w:r>
        <w:rPr>
          <w:rFonts w:ascii="Tahoma" w:hAnsi="Tahoma"/>
          <w:color w:val="231F20"/>
          <w:sz w:val="24"/>
        </w:rPr>
        <w:t>informed</w:t>
      </w:r>
      <w:r>
        <w:rPr>
          <w:rFonts w:ascii="Tahoma" w:hAnsi="Tahoma"/>
          <w:color w:val="231F20"/>
          <w:spacing w:val="-12"/>
          <w:sz w:val="24"/>
        </w:rPr>
        <w:t> </w:t>
      </w:r>
      <w:r>
        <w:rPr>
          <w:rFonts w:ascii="Tahoma" w:hAnsi="Tahoma"/>
          <w:color w:val="231F20"/>
          <w:sz w:val="24"/>
        </w:rPr>
        <w:t>consent</w:t>
      </w:r>
      <w:r>
        <w:rPr>
          <w:rFonts w:ascii="Tahoma" w:hAnsi="Tahoma"/>
          <w:color w:val="231F20"/>
          <w:spacing w:val="-12"/>
          <w:sz w:val="24"/>
        </w:rPr>
        <w:t> </w:t>
      </w:r>
      <w:r>
        <w:rPr>
          <w:rFonts w:ascii="Tahoma" w:hAnsi="Tahoma"/>
          <w:color w:val="231F20"/>
          <w:sz w:val="24"/>
        </w:rPr>
        <w:t>to</w:t>
      </w:r>
      <w:r>
        <w:rPr>
          <w:rFonts w:ascii="Tahoma" w:hAnsi="Tahoma"/>
          <w:color w:val="231F20"/>
          <w:spacing w:val="-12"/>
          <w:sz w:val="24"/>
        </w:rPr>
        <w:t> </w:t>
      </w:r>
      <w:r>
        <w:rPr>
          <w:rFonts w:ascii="Tahoma" w:hAnsi="Tahoma"/>
          <w:color w:val="231F20"/>
          <w:sz w:val="24"/>
        </w:rPr>
        <w:t>release</w:t>
      </w:r>
      <w:r>
        <w:rPr>
          <w:rFonts w:ascii="Tahoma" w:hAnsi="Tahoma"/>
          <w:color w:val="231F20"/>
          <w:spacing w:val="-12"/>
          <w:sz w:val="24"/>
        </w:rPr>
        <w:t> </w:t>
      </w:r>
      <w:r>
        <w:rPr>
          <w:rFonts w:ascii="Tahoma" w:hAnsi="Tahoma"/>
          <w:color w:val="231F20"/>
          <w:sz w:val="24"/>
        </w:rPr>
        <w:t>confidential information</w:t>
      </w:r>
      <w:r>
        <w:rPr>
          <w:rFonts w:ascii="Tahoma" w:hAnsi="Tahoma"/>
          <w:color w:val="231F20"/>
          <w:spacing w:val="-20"/>
          <w:sz w:val="24"/>
        </w:rPr>
        <w:t> </w:t>
      </w:r>
      <w:r>
        <w:rPr>
          <w:rFonts w:ascii="Tahoma" w:hAnsi="Tahoma"/>
          <w:color w:val="231F20"/>
          <w:sz w:val="24"/>
        </w:rPr>
        <w:t>when</w:t>
      </w:r>
      <w:r>
        <w:rPr>
          <w:rFonts w:ascii="Tahoma" w:hAnsi="Tahoma"/>
          <w:color w:val="231F20"/>
          <w:spacing w:val="-20"/>
          <w:sz w:val="24"/>
        </w:rPr>
        <w:t> </w:t>
      </w:r>
      <w:r>
        <w:rPr>
          <w:rFonts w:ascii="Tahoma" w:hAnsi="Tahoma"/>
          <w:color w:val="231F20"/>
          <w:sz w:val="24"/>
        </w:rPr>
        <w:t>counseling</w:t>
      </w:r>
      <w:r>
        <w:rPr>
          <w:rFonts w:ascii="Tahoma" w:hAnsi="Tahoma"/>
          <w:color w:val="231F20"/>
          <w:spacing w:val="-20"/>
          <w:sz w:val="24"/>
        </w:rPr>
        <w:t> </w:t>
      </w:r>
      <w:r>
        <w:rPr>
          <w:rFonts w:ascii="Tahoma" w:hAnsi="Tahoma"/>
          <w:color w:val="231F20"/>
          <w:sz w:val="24"/>
        </w:rPr>
        <w:t>minors</w:t>
      </w:r>
      <w:r>
        <w:rPr>
          <w:rFonts w:ascii="Tahoma" w:hAnsi="Tahoma"/>
          <w:color w:val="231F20"/>
          <w:spacing w:val="-20"/>
          <w:sz w:val="24"/>
        </w:rPr>
        <w:t> </w:t>
      </w:r>
      <w:r>
        <w:rPr>
          <w:rFonts w:ascii="Tahoma" w:hAnsi="Tahoma"/>
          <w:color w:val="231F20"/>
          <w:sz w:val="24"/>
        </w:rPr>
        <w:t>or</w:t>
      </w:r>
      <w:r>
        <w:rPr>
          <w:rFonts w:ascii="Tahoma" w:hAnsi="Tahoma"/>
          <w:color w:val="231F20"/>
          <w:spacing w:val="-20"/>
          <w:sz w:val="24"/>
        </w:rPr>
        <w:t> </w:t>
      </w:r>
      <w:r>
        <w:rPr>
          <w:rFonts w:ascii="Tahoma" w:hAnsi="Tahoma"/>
          <w:color w:val="231F20"/>
          <w:sz w:val="24"/>
        </w:rPr>
        <w:t>adults</w:t>
      </w:r>
      <w:r>
        <w:rPr>
          <w:rFonts w:ascii="Tahoma" w:hAnsi="Tahoma"/>
          <w:color w:val="231F20"/>
          <w:spacing w:val="-20"/>
          <w:sz w:val="24"/>
        </w:rPr>
        <w:t> </w:t>
      </w:r>
      <w:r>
        <w:rPr>
          <w:rFonts w:ascii="Tahoma" w:hAnsi="Tahoma"/>
          <w:color w:val="231F20"/>
          <w:sz w:val="24"/>
        </w:rPr>
        <w:t>who</w:t>
      </w:r>
      <w:r>
        <w:rPr>
          <w:rFonts w:ascii="Tahoma" w:hAnsi="Tahoma"/>
          <w:color w:val="231F20"/>
          <w:spacing w:val="-20"/>
          <w:sz w:val="24"/>
        </w:rPr>
        <w:t> </w:t>
      </w:r>
      <w:r>
        <w:rPr>
          <w:rFonts w:ascii="Tahoma" w:hAnsi="Tahoma"/>
          <w:color w:val="231F20"/>
          <w:sz w:val="24"/>
        </w:rPr>
        <w:t>are</w:t>
      </w:r>
      <w:r>
        <w:rPr>
          <w:rFonts w:ascii="Tahoma" w:hAnsi="Tahoma"/>
          <w:color w:val="231F20"/>
          <w:spacing w:val="-20"/>
          <w:sz w:val="24"/>
        </w:rPr>
        <w:t> </w:t>
      </w:r>
      <w:r>
        <w:rPr>
          <w:rFonts w:ascii="Tahoma" w:hAnsi="Tahoma"/>
          <w:color w:val="231F20"/>
          <w:sz w:val="24"/>
        </w:rPr>
        <w:t>legally</w:t>
      </w:r>
      <w:r>
        <w:rPr>
          <w:rFonts w:ascii="Tahoma" w:hAnsi="Tahoma"/>
          <w:color w:val="231F20"/>
          <w:spacing w:val="-20"/>
          <w:sz w:val="24"/>
        </w:rPr>
        <w:t> </w:t>
      </w:r>
      <w:r>
        <w:rPr>
          <w:rFonts w:ascii="Tahoma" w:hAnsi="Tahoma"/>
          <w:color w:val="231F20"/>
          <w:sz w:val="24"/>
        </w:rPr>
        <w:t>incapable</w:t>
      </w:r>
      <w:r>
        <w:rPr>
          <w:rFonts w:ascii="Tahoma" w:hAnsi="Tahoma"/>
          <w:color w:val="231F20"/>
          <w:spacing w:val="-20"/>
          <w:sz w:val="24"/>
        </w:rPr>
        <w:t> </w:t>
      </w:r>
      <w:r>
        <w:rPr>
          <w:rFonts w:ascii="Tahoma" w:hAnsi="Tahoma"/>
          <w:color w:val="231F20"/>
          <w:sz w:val="24"/>
        </w:rPr>
        <w:t>of</w:t>
      </w:r>
      <w:r>
        <w:rPr>
          <w:rFonts w:ascii="Tahoma" w:hAnsi="Tahoma"/>
          <w:color w:val="231F20"/>
          <w:spacing w:val="-20"/>
          <w:sz w:val="24"/>
        </w:rPr>
        <w:t> </w:t>
      </w:r>
      <w:r>
        <w:rPr>
          <w:rFonts w:ascii="Tahoma" w:hAnsi="Tahoma"/>
          <w:color w:val="231F20"/>
          <w:sz w:val="24"/>
        </w:rPr>
        <w:t>providing</w:t>
      </w:r>
      <w:r>
        <w:rPr>
          <w:rFonts w:ascii="Tahoma" w:hAnsi="Tahoma"/>
          <w:color w:val="231F20"/>
          <w:spacing w:val="-20"/>
          <w:sz w:val="24"/>
        </w:rPr>
        <w:t> </w:t>
      </w:r>
      <w:r>
        <w:rPr>
          <w:rFonts w:ascii="Tahoma" w:hAnsi="Tahoma"/>
          <w:color w:val="231F20"/>
          <w:sz w:val="24"/>
        </w:rPr>
        <w:t>consent. </w:t>
      </w:r>
      <w:r>
        <w:rPr>
          <w:rFonts w:ascii="Tahoma" w:hAnsi="Tahoma"/>
          <w:color w:val="231F20"/>
          <w:spacing w:val="-2"/>
          <w:sz w:val="24"/>
        </w:rPr>
        <w:t>Counselors</w:t>
      </w:r>
      <w:r>
        <w:rPr>
          <w:rFonts w:ascii="Tahoma" w:hAnsi="Tahoma"/>
          <w:color w:val="231F20"/>
          <w:spacing w:val="-12"/>
          <w:sz w:val="24"/>
        </w:rPr>
        <w:t> </w:t>
      </w:r>
      <w:r>
        <w:rPr>
          <w:rFonts w:ascii="Tahoma" w:hAnsi="Tahoma"/>
          <w:color w:val="231F20"/>
          <w:spacing w:val="-2"/>
          <w:sz w:val="24"/>
        </w:rPr>
        <w:t>will</w:t>
      </w:r>
      <w:r>
        <w:rPr>
          <w:rFonts w:ascii="Tahoma" w:hAnsi="Tahoma"/>
          <w:color w:val="231F20"/>
          <w:spacing w:val="-12"/>
          <w:sz w:val="24"/>
        </w:rPr>
        <w:t> </w:t>
      </w:r>
      <w:r>
        <w:rPr>
          <w:rFonts w:ascii="Tahoma" w:hAnsi="Tahoma"/>
          <w:color w:val="231F20"/>
          <w:spacing w:val="-2"/>
          <w:sz w:val="24"/>
        </w:rPr>
        <w:t>advise</w:t>
      </w:r>
      <w:r>
        <w:rPr>
          <w:rFonts w:ascii="Tahoma" w:hAnsi="Tahoma"/>
          <w:color w:val="231F20"/>
          <w:spacing w:val="-12"/>
          <w:sz w:val="24"/>
        </w:rPr>
        <w:t> </w:t>
      </w:r>
      <w:r>
        <w:rPr>
          <w:rFonts w:ascii="Tahoma" w:hAnsi="Tahoma"/>
          <w:color w:val="231F20"/>
          <w:spacing w:val="-2"/>
          <w:sz w:val="24"/>
        </w:rPr>
        <w:t>their</w:t>
      </w:r>
      <w:r>
        <w:rPr>
          <w:rFonts w:ascii="Tahoma" w:hAnsi="Tahoma"/>
          <w:color w:val="231F20"/>
          <w:spacing w:val="-12"/>
          <w:sz w:val="24"/>
        </w:rPr>
        <w:t> </w:t>
      </w:r>
      <w:r>
        <w:rPr>
          <w:rFonts w:ascii="Tahoma" w:hAnsi="Tahoma"/>
          <w:color w:val="231F20"/>
          <w:spacing w:val="-2"/>
          <w:sz w:val="24"/>
        </w:rPr>
        <w:t>client</w:t>
      </w:r>
      <w:r>
        <w:rPr>
          <w:rFonts w:ascii="Tahoma" w:hAnsi="Tahoma"/>
          <w:color w:val="231F20"/>
          <w:spacing w:val="-12"/>
          <w:sz w:val="24"/>
        </w:rPr>
        <w:t> </w:t>
      </w:r>
      <w:r>
        <w:rPr>
          <w:rFonts w:ascii="Tahoma" w:hAnsi="Tahoma"/>
          <w:color w:val="231F20"/>
          <w:spacing w:val="-2"/>
          <w:sz w:val="24"/>
        </w:rPr>
        <w:t>of</w:t>
      </w:r>
      <w:r>
        <w:rPr>
          <w:rFonts w:ascii="Tahoma" w:hAnsi="Tahoma"/>
          <w:color w:val="231F20"/>
          <w:spacing w:val="-12"/>
          <w:sz w:val="24"/>
        </w:rPr>
        <w:t> </w:t>
      </w:r>
      <w:r>
        <w:rPr>
          <w:rFonts w:ascii="Tahoma" w:hAnsi="Tahoma"/>
          <w:color w:val="231F20"/>
          <w:spacing w:val="-2"/>
          <w:sz w:val="24"/>
        </w:rPr>
        <w:t>this</w:t>
      </w:r>
      <w:r>
        <w:rPr>
          <w:rFonts w:ascii="Tahoma" w:hAnsi="Tahoma"/>
          <w:color w:val="231F20"/>
          <w:spacing w:val="-12"/>
          <w:sz w:val="24"/>
        </w:rPr>
        <w:t> </w:t>
      </w:r>
      <w:r>
        <w:rPr>
          <w:rFonts w:ascii="Tahoma" w:hAnsi="Tahoma"/>
          <w:color w:val="231F20"/>
          <w:spacing w:val="-2"/>
          <w:sz w:val="24"/>
        </w:rPr>
        <w:t>action</w:t>
      </w:r>
      <w:r>
        <w:rPr>
          <w:rFonts w:ascii="Tahoma" w:hAnsi="Tahoma"/>
          <w:color w:val="231F20"/>
          <w:spacing w:val="-12"/>
          <w:sz w:val="24"/>
        </w:rPr>
        <w:t> </w:t>
      </w:r>
      <w:r>
        <w:rPr>
          <w:rFonts w:ascii="Tahoma" w:hAnsi="Tahoma"/>
          <w:color w:val="231F20"/>
          <w:spacing w:val="-2"/>
          <w:sz w:val="24"/>
        </w:rPr>
        <w:t>in</w:t>
      </w:r>
      <w:r>
        <w:rPr>
          <w:rFonts w:ascii="Tahoma" w:hAnsi="Tahoma"/>
          <w:color w:val="231F20"/>
          <w:spacing w:val="-12"/>
          <w:sz w:val="24"/>
        </w:rPr>
        <w:t> </w:t>
      </w:r>
      <w:r>
        <w:rPr>
          <w:rFonts w:ascii="Tahoma" w:hAnsi="Tahoma"/>
          <w:color w:val="231F20"/>
          <w:spacing w:val="-2"/>
          <w:sz w:val="24"/>
        </w:rPr>
        <w:t>a</w:t>
      </w:r>
      <w:r>
        <w:rPr>
          <w:rFonts w:ascii="Tahoma" w:hAnsi="Tahoma"/>
          <w:color w:val="231F20"/>
          <w:spacing w:val="-12"/>
          <w:sz w:val="24"/>
        </w:rPr>
        <w:t> </w:t>
      </w:r>
      <w:r>
        <w:rPr>
          <w:rFonts w:ascii="Tahoma" w:hAnsi="Tahoma"/>
          <w:color w:val="231F20"/>
          <w:spacing w:val="-2"/>
          <w:sz w:val="24"/>
        </w:rPr>
        <w:t>manner</w:t>
      </w:r>
      <w:r>
        <w:rPr>
          <w:rFonts w:ascii="Tahoma" w:hAnsi="Tahoma"/>
          <w:color w:val="231F20"/>
          <w:spacing w:val="-12"/>
          <w:sz w:val="24"/>
        </w:rPr>
        <w:t> </w:t>
      </w:r>
      <w:r>
        <w:rPr>
          <w:rFonts w:ascii="Tahoma" w:hAnsi="Tahoma"/>
          <w:color w:val="231F20"/>
          <w:spacing w:val="-2"/>
          <w:sz w:val="24"/>
        </w:rPr>
        <w:t>consistent</w:t>
      </w:r>
      <w:r>
        <w:rPr>
          <w:rFonts w:ascii="Tahoma" w:hAnsi="Tahoma"/>
          <w:color w:val="231F20"/>
          <w:spacing w:val="-12"/>
          <w:sz w:val="24"/>
        </w:rPr>
        <w:t> </w:t>
      </w:r>
      <w:r>
        <w:rPr>
          <w:rFonts w:ascii="Tahoma" w:hAnsi="Tahoma"/>
          <w:color w:val="231F20"/>
          <w:spacing w:val="-2"/>
          <w:sz w:val="24"/>
        </w:rPr>
        <w:t>with</w:t>
      </w:r>
      <w:r>
        <w:rPr>
          <w:rFonts w:ascii="Tahoma" w:hAnsi="Tahoma"/>
          <w:color w:val="231F20"/>
          <w:spacing w:val="-12"/>
          <w:sz w:val="24"/>
        </w:rPr>
        <w:t> </w:t>
      </w:r>
      <w:r>
        <w:rPr>
          <w:rFonts w:ascii="Tahoma" w:hAnsi="Tahoma"/>
          <w:color w:val="231F20"/>
          <w:spacing w:val="-2"/>
          <w:sz w:val="24"/>
        </w:rPr>
        <w:t>the</w:t>
      </w:r>
      <w:r>
        <w:rPr>
          <w:rFonts w:ascii="Tahoma" w:hAnsi="Tahoma"/>
          <w:color w:val="231F20"/>
          <w:spacing w:val="-12"/>
          <w:sz w:val="24"/>
        </w:rPr>
        <w:t> </w:t>
      </w:r>
      <w:r>
        <w:rPr>
          <w:rFonts w:ascii="Tahoma" w:hAnsi="Tahoma"/>
          <w:color w:val="231F20"/>
          <w:spacing w:val="-2"/>
          <w:sz w:val="24"/>
        </w:rPr>
        <w:t>client’s</w:t>
      </w:r>
      <w:r>
        <w:rPr>
          <w:rFonts w:ascii="Tahoma" w:hAnsi="Tahoma"/>
          <w:color w:val="231F20"/>
          <w:spacing w:val="-12"/>
          <w:sz w:val="24"/>
        </w:rPr>
        <w:t> </w:t>
      </w:r>
      <w:r>
        <w:rPr>
          <w:rFonts w:ascii="Tahoma" w:hAnsi="Tahoma"/>
          <w:color w:val="231F20"/>
          <w:spacing w:val="-2"/>
          <w:sz w:val="24"/>
        </w:rPr>
        <w:t>level</w:t>
      </w:r>
      <w:r>
        <w:rPr>
          <w:rFonts w:ascii="Tahoma" w:hAnsi="Tahoma"/>
          <w:color w:val="231F20"/>
          <w:spacing w:val="-12"/>
          <w:sz w:val="24"/>
        </w:rPr>
        <w:t> </w:t>
      </w:r>
      <w:r>
        <w:rPr>
          <w:rFonts w:ascii="Tahoma" w:hAnsi="Tahoma"/>
          <w:color w:val="231F20"/>
          <w:spacing w:val="-2"/>
          <w:sz w:val="24"/>
        </w:rPr>
        <w:t>of understanding.</w:t>
      </w:r>
    </w:p>
    <w:p>
      <w:pPr>
        <w:pStyle w:val="Heading3"/>
        <w:spacing w:before="266"/>
        <w:rPr>
          <w:u w:val="none"/>
        </w:rPr>
      </w:pPr>
      <w:r>
        <w:rPr>
          <w:color w:val="231F20"/>
          <w:w w:val="90"/>
          <w:u w:val="single" w:color="231F20"/>
        </w:rPr>
        <w:t>SUPERVISION</w:t>
      </w:r>
      <w:r>
        <w:rPr>
          <w:color w:val="231F20"/>
          <w:spacing w:val="13"/>
          <w:u w:val="single" w:color="231F20"/>
        </w:rPr>
        <w:t> </w:t>
      </w:r>
      <w:r>
        <w:rPr>
          <w:color w:val="231F20"/>
          <w:w w:val="90"/>
          <w:u w:val="single" w:color="231F20"/>
        </w:rPr>
        <w:t>AND</w:t>
      </w:r>
      <w:r>
        <w:rPr>
          <w:color w:val="231F20"/>
          <w:spacing w:val="13"/>
          <w:u w:val="single" w:color="231F20"/>
        </w:rPr>
        <w:t> </w:t>
      </w:r>
      <w:r>
        <w:rPr>
          <w:color w:val="231F20"/>
          <w:spacing w:val="-2"/>
          <w:w w:val="90"/>
          <w:u w:val="single" w:color="231F20"/>
        </w:rPr>
        <w:t>CONSULTATION</w:t>
      </w:r>
    </w:p>
    <w:p>
      <w:pPr>
        <w:spacing w:before="269"/>
        <w:ind w:left="720" w:right="0" w:firstLine="0"/>
        <w:jc w:val="left"/>
        <w:rPr>
          <w:rFonts w:ascii="Verdana"/>
          <w:i/>
          <w:sz w:val="24"/>
        </w:rPr>
      </w:pPr>
      <w:r>
        <w:rPr>
          <w:rFonts w:ascii="Verdana"/>
          <w:i/>
          <w:color w:val="231F20"/>
          <w:spacing w:val="-2"/>
          <w:w w:val="95"/>
          <w:sz w:val="24"/>
        </w:rPr>
        <w:t>Supervision</w:t>
      </w:r>
    </w:p>
    <w:p>
      <w:pPr>
        <w:pStyle w:val="BodyText"/>
        <w:spacing w:before="9"/>
        <w:ind w:left="0"/>
        <w:rPr>
          <w:rFonts w:ascii="Verdana"/>
          <w:i/>
          <w:sz w:val="22"/>
        </w:rPr>
      </w:pPr>
    </w:p>
    <w:p>
      <w:pPr>
        <w:pStyle w:val="ListParagraph"/>
        <w:numPr>
          <w:ilvl w:val="0"/>
          <w:numId w:val="2"/>
        </w:numPr>
        <w:tabs>
          <w:tab w:pos="1440" w:val="left" w:leader="none"/>
        </w:tabs>
        <w:spacing w:line="232" w:lineRule="auto" w:before="0" w:after="0"/>
        <w:ind w:left="1440" w:right="767" w:hanging="720"/>
        <w:jc w:val="left"/>
        <w:rPr>
          <w:color w:val="231F20"/>
          <w:sz w:val="24"/>
        </w:rPr>
      </w:pPr>
      <w:r>
        <w:rPr>
          <w:color w:val="231F20"/>
          <w:spacing w:val="-2"/>
          <w:sz w:val="24"/>
        </w:rPr>
        <w:t>Counselors</w:t>
      </w:r>
      <w:r>
        <w:rPr>
          <w:color w:val="231F20"/>
          <w:spacing w:val="-12"/>
          <w:sz w:val="24"/>
        </w:rPr>
        <w:t> </w:t>
      </w:r>
      <w:r>
        <w:rPr>
          <w:color w:val="231F20"/>
          <w:spacing w:val="-2"/>
          <w:sz w:val="24"/>
        </w:rPr>
        <w:t>who</w:t>
      </w:r>
      <w:r>
        <w:rPr>
          <w:color w:val="231F20"/>
          <w:spacing w:val="-12"/>
          <w:sz w:val="24"/>
        </w:rPr>
        <w:t> </w:t>
      </w:r>
      <w:r>
        <w:rPr>
          <w:color w:val="231F20"/>
          <w:spacing w:val="-2"/>
          <w:sz w:val="24"/>
        </w:rPr>
        <w:t>provide</w:t>
      </w:r>
      <w:r>
        <w:rPr>
          <w:color w:val="231F20"/>
          <w:spacing w:val="-12"/>
          <w:sz w:val="24"/>
        </w:rPr>
        <w:t> </w:t>
      </w:r>
      <w:r>
        <w:rPr>
          <w:color w:val="231F20"/>
          <w:spacing w:val="-2"/>
          <w:sz w:val="24"/>
        </w:rPr>
        <w:t>clinical</w:t>
      </w:r>
      <w:r>
        <w:rPr>
          <w:color w:val="231F20"/>
          <w:spacing w:val="-12"/>
          <w:sz w:val="24"/>
        </w:rPr>
        <w:t> </w:t>
      </w:r>
      <w:r>
        <w:rPr>
          <w:color w:val="231F20"/>
          <w:spacing w:val="-2"/>
          <w:sz w:val="24"/>
        </w:rPr>
        <w:t>supervision</w:t>
      </w:r>
      <w:r>
        <w:rPr>
          <w:color w:val="231F20"/>
          <w:spacing w:val="-12"/>
          <w:sz w:val="24"/>
        </w:rPr>
        <w:t> </w:t>
      </w:r>
      <w:r>
        <w:rPr>
          <w:color w:val="231F20"/>
          <w:spacing w:val="-2"/>
          <w:sz w:val="24"/>
        </w:rPr>
        <w:t>shall</w:t>
      </w:r>
      <w:r>
        <w:rPr>
          <w:color w:val="231F20"/>
          <w:spacing w:val="-12"/>
          <w:sz w:val="24"/>
        </w:rPr>
        <w:t> </w:t>
      </w:r>
      <w:r>
        <w:rPr>
          <w:color w:val="231F20"/>
          <w:spacing w:val="-2"/>
          <w:sz w:val="24"/>
        </w:rPr>
        <w:t>obtain</w:t>
      </w:r>
      <w:r>
        <w:rPr>
          <w:color w:val="231F20"/>
          <w:spacing w:val="-12"/>
          <w:sz w:val="24"/>
        </w:rPr>
        <w:t> </w:t>
      </w:r>
      <w:r>
        <w:rPr>
          <w:color w:val="231F20"/>
          <w:spacing w:val="-2"/>
          <w:sz w:val="24"/>
        </w:rPr>
        <w:t>appropriate</w:t>
      </w:r>
      <w:r>
        <w:rPr>
          <w:color w:val="231F20"/>
          <w:spacing w:val="-12"/>
          <w:sz w:val="24"/>
        </w:rPr>
        <w:t> </w:t>
      </w:r>
      <w:r>
        <w:rPr>
          <w:color w:val="231F20"/>
          <w:spacing w:val="-2"/>
          <w:sz w:val="24"/>
        </w:rPr>
        <w:t>training,</w:t>
      </w:r>
      <w:r>
        <w:rPr>
          <w:color w:val="231F20"/>
          <w:spacing w:val="-12"/>
          <w:sz w:val="24"/>
        </w:rPr>
        <w:t> </w:t>
      </w:r>
      <w:r>
        <w:rPr>
          <w:color w:val="231F20"/>
          <w:spacing w:val="-2"/>
          <w:sz w:val="24"/>
        </w:rPr>
        <w:t>including</w:t>
      </w:r>
      <w:r>
        <w:rPr>
          <w:color w:val="231F20"/>
          <w:spacing w:val="-12"/>
          <w:sz w:val="24"/>
        </w:rPr>
        <w:t> </w:t>
      </w:r>
      <w:r>
        <w:rPr>
          <w:color w:val="231F20"/>
          <w:spacing w:val="-2"/>
          <w:sz w:val="24"/>
        </w:rPr>
        <w:t>continuing </w:t>
      </w:r>
      <w:r>
        <w:rPr>
          <w:color w:val="231F20"/>
          <w:sz w:val="24"/>
        </w:rPr>
        <w:t>education</w:t>
      </w:r>
      <w:r>
        <w:rPr>
          <w:color w:val="231F20"/>
          <w:spacing w:val="-15"/>
          <w:sz w:val="24"/>
        </w:rPr>
        <w:t> </w:t>
      </w:r>
      <w:r>
        <w:rPr>
          <w:color w:val="231F20"/>
          <w:sz w:val="24"/>
        </w:rPr>
        <w:t>concerning</w:t>
      </w:r>
      <w:r>
        <w:rPr>
          <w:color w:val="231F20"/>
          <w:spacing w:val="-15"/>
          <w:sz w:val="24"/>
        </w:rPr>
        <w:t> </w:t>
      </w:r>
      <w:r>
        <w:rPr>
          <w:color w:val="231F20"/>
          <w:sz w:val="24"/>
        </w:rPr>
        <w:t>current</w:t>
      </w:r>
      <w:r>
        <w:rPr>
          <w:color w:val="231F20"/>
          <w:spacing w:val="-15"/>
          <w:sz w:val="24"/>
        </w:rPr>
        <w:t> </w:t>
      </w:r>
      <w:r>
        <w:rPr>
          <w:color w:val="231F20"/>
          <w:sz w:val="24"/>
        </w:rPr>
        <w:t>clinical</w:t>
      </w:r>
      <w:r>
        <w:rPr>
          <w:color w:val="231F20"/>
          <w:spacing w:val="-15"/>
          <w:sz w:val="24"/>
        </w:rPr>
        <w:t> </w:t>
      </w:r>
      <w:r>
        <w:rPr>
          <w:color w:val="231F20"/>
          <w:sz w:val="24"/>
        </w:rPr>
        <w:t>trends,</w:t>
      </w:r>
      <w:r>
        <w:rPr>
          <w:color w:val="231F20"/>
          <w:spacing w:val="-15"/>
          <w:sz w:val="24"/>
        </w:rPr>
        <w:t> </w:t>
      </w:r>
      <w:r>
        <w:rPr>
          <w:color w:val="231F20"/>
          <w:sz w:val="24"/>
        </w:rPr>
        <w:t>in</w:t>
      </w:r>
      <w:r>
        <w:rPr>
          <w:color w:val="231F20"/>
          <w:spacing w:val="-15"/>
          <w:sz w:val="24"/>
        </w:rPr>
        <w:t> </w:t>
      </w:r>
      <w:r>
        <w:rPr>
          <w:color w:val="231F20"/>
          <w:sz w:val="24"/>
        </w:rPr>
        <w:t>order</w:t>
      </w:r>
      <w:r>
        <w:rPr>
          <w:color w:val="231F20"/>
          <w:spacing w:val="-15"/>
          <w:sz w:val="24"/>
        </w:rPr>
        <w:t> </w:t>
      </w:r>
      <w:r>
        <w:rPr>
          <w:color w:val="231F20"/>
          <w:sz w:val="24"/>
        </w:rPr>
        <w:t>to</w:t>
      </w:r>
      <w:r>
        <w:rPr>
          <w:color w:val="231F20"/>
          <w:spacing w:val="-15"/>
          <w:sz w:val="24"/>
        </w:rPr>
        <w:t> </w:t>
      </w:r>
      <w:r>
        <w:rPr>
          <w:color w:val="231F20"/>
          <w:sz w:val="24"/>
        </w:rPr>
        <w:t>meet</w:t>
      </w:r>
      <w:r>
        <w:rPr>
          <w:color w:val="231F20"/>
          <w:spacing w:val="-15"/>
          <w:sz w:val="24"/>
        </w:rPr>
        <w:t> </w:t>
      </w:r>
      <w:r>
        <w:rPr>
          <w:color w:val="231F20"/>
          <w:sz w:val="24"/>
        </w:rPr>
        <w:t>the</w:t>
      </w:r>
      <w:r>
        <w:rPr>
          <w:color w:val="231F20"/>
          <w:spacing w:val="-15"/>
          <w:sz w:val="24"/>
        </w:rPr>
        <w:t> </w:t>
      </w:r>
      <w:r>
        <w:rPr>
          <w:color w:val="231F20"/>
          <w:sz w:val="24"/>
        </w:rPr>
        <w:t>needs</w:t>
      </w:r>
      <w:r>
        <w:rPr>
          <w:color w:val="231F20"/>
          <w:spacing w:val="-15"/>
          <w:sz w:val="24"/>
        </w:rPr>
        <w:t> </w:t>
      </w:r>
      <w:r>
        <w:rPr>
          <w:color w:val="231F20"/>
          <w:sz w:val="24"/>
        </w:rPr>
        <w:t>of</w:t>
      </w:r>
      <w:r>
        <w:rPr>
          <w:color w:val="231F20"/>
          <w:spacing w:val="-15"/>
          <w:sz w:val="24"/>
        </w:rPr>
        <w:t> </w:t>
      </w:r>
      <w:r>
        <w:rPr>
          <w:color w:val="231F20"/>
          <w:sz w:val="24"/>
        </w:rPr>
        <w:t>their</w:t>
      </w:r>
      <w:r>
        <w:rPr>
          <w:color w:val="231F20"/>
          <w:spacing w:val="-15"/>
          <w:sz w:val="24"/>
        </w:rPr>
        <w:t> </w:t>
      </w:r>
      <w:r>
        <w:rPr>
          <w:color w:val="231F20"/>
          <w:sz w:val="24"/>
        </w:rPr>
        <w:t>supervisees</w:t>
      </w:r>
      <w:r>
        <w:rPr>
          <w:color w:val="231F20"/>
          <w:spacing w:val="-15"/>
          <w:sz w:val="24"/>
        </w:rPr>
        <w:t> </w:t>
      </w:r>
      <w:r>
        <w:rPr>
          <w:color w:val="231F20"/>
          <w:sz w:val="24"/>
        </w:rPr>
        <w:t>and the clients they serve.</w:t>
      </w:r>
    </w:p>
    <w:p>
      <w:pPr>
        <w:pStyle w:val="BodyText"/>
        <w:spacing w:before="12"/>
        <w:ind w:left="0"/>
        <w:rPr>
          <w:rFonts w:ascii="Tahoma"/>
          <w:sz w:val="22"/>
        </w:rPr>
      </w:pPr>
    </w:p>
    <w:p>
      <w:pPr>
        <w:pStyle w:val="ListParagraph"/>
        <w:numPr>
          <w:ilvl w:val="0"/>
          <w:numId w:val="2"/>
        </w:numPr>
        <w:tabs>
          <w:tab w:pos="1440" w:val="left" w:leader="none"/>
        </w:tabs>
        <w:spacing w:line="232" w:lineRule="auto" w:before="0" w:after="0"/>
        <w:ind w:left="1440" w:right="959" w:hanging="720"/>
        <w:jc w:val="left"/>
        <w:rPr>
          <w:color w:val="231F20"/>
          <w:sz w:val="24"/>
        </w:rPr>
      </w:pPr>
      <w:r>
        <w:rPr>
          <w:color w:val="231F20"/>
          <w:sz w:val="24"/>
        </w:rPr>
        <w:t>Counselors</w:t>
      </w:r>
      <w:r>
        <w:rPr>
          <w:color w:val="231F20"/>
          <w:spacing w:val="-14"/>
          <w:sz w:val="24"/>
        </w:rPr>
        <w:t> </w:t>
      </w:r>
      <w:r>
        <w:rPr>
          <w:color w:val="231F20"/>
          <w:sz w:val="24"/>
        </w:rPr>
        <w:t>who</w:t>
      </w:r>
      <w:r>
        <w:rPr>
          <w:color w:val="231F20"/>
          <w:spacing w:val="-14"/>
          <w:sz w:val="24"/>
        </w:rPr>
        <w:t> </w:t>
      </w:r>
      <w:r>
        <w:rPr>
          <w:color w:val="231F20"/>
          <w:sz w:val="24"/>
        </w:rPr>
        <w:t>provide</w:t>
      </w:r>
      <w:r>
        <w:rPr>
          <w:color w:val="231F20"/>
          <w:spacing w:val="-14"/>
          <w:sz w:val="24"/>
        </w:rPr>
        <w:t> </w:t>
      </w:r>
      <w:r>
        <w:rPr>
          <w:color w:val="231F20"/>
          <w:sz w:val="24"/>
        </w:rPr>
        <w:t>supervision</w:t>
      </w:r>
      <w:r>
        <w:rPr>
          <w:color w:val="231F20"/>
          <w:spacing w:val="-14"/>
          <w:sz w:val="24"/>
        </w:rPr>
        <w:t> </w:t>
      </w:r>
      <w:r>
        <w:rPr>
          <w:color w:val="231F20"/>
          <w:sz w:val="24"/>
        </w:rPr>
        <w:t>services</w:t>
      </w:r>
      <w:r>
        <w:rPr>
          <w:color w:val="231F20"/>
          <w:spacing w:val="-14"/>
          <w:sz w:val="24"/>
        </w:rPr>
        <w:t> </w:t>
      </w:r>
      <w:r>
        <w:rPr>
          <w:color w:val="231F20"/>
          <w:sz w:val="24"/>
        </w:rPr>
        <w:t>shall</w:t>
      </w:r>
      <w:r>
        <w:rPr>
          <w:color w:val="231F20"/>
          <w:spacing w:val="-14"/>
          <w:sz w:val="24"/>
        </w:rPr>
        <w:t> </w:t>
      </w:r>
      <w:r>
        <w:rPr>
          <w:color w:val="231F20"/>
          <w:sz w:val="24"/>
        </w:rPr>
        <w:t>provide</w:t>
      </w:r>
      <w:r>
        <w:rPr>
          <w:color w:val="231F20"/>
          <w:spacing w:val="-14"/>
          <w:sz w:val="24"/>
        </w:rPr>
        <w:t> </w:t>
      </w:r>
      <w:r>
        <w:rPr>
          <w:color w:val="231F20"/>
          <w:sz w:val="24"/>
        </w:rPr>
        <w:t>accurate</w:t>
      </w:r>
      <w:r>
        <w:rPr>
          <w:color w:val="231F20"/>
          <w:spacing w:val="-14"/>
          <w:sz w:val="24"/>
        </w:rPr>
        <w:t> </w:t>
      </w:r>
      <w:r>
        <w:rPr>
          <w:color w:val="231F20"/>
          <w:sz w:val="24"/>
        </w:rPr>
        <w:t>written</w:t>
      </w:r>
      <w:r>
        <w:rPr>
          <w:color w:val="231F20"/>
          <w:spacing w:val="-14"/>
          <w:sz w:val="24"/>
        </w:rPr>
        <w:t> </w:t>
      </w:r>
      <w:r>
        <w:rPr>
          <w:color w:val="231F20"/>
          <w:sz w:val="24"/>
        </w:rPr>
        <w:t>information</w:t>
      </w:r>
      <w:r>
        <w:rPr>
          <w:color w:val="231F20"/>
          <w:spacing w:val="-14"/>
          <w:sz w:val="24"/>
        </w:rPr>
        <w:t> </w:t>
      </w:r>
      <w:r>
        <w:rPr>
          <w:color w:val="231F20"/>
          <w:sz w:val="24"/>
        </w:rPr>
        <w:t>to supervisees</w:t>
      </w:r>
      <w:r>
        <w:rPr>
          <w:color w:val="231F20"/>
          <w:spacing w:val="-20"/>
          <w:sz w:val="24"/>
        </w:rPr>
        <w:t> </w:t>
      </w:r>
      <w:r>
        <w:rPr>
          <w:color w:val="231F20"/>
          <w:sz w:val="24"/>
        </w:rPr>
        <w:t>regarding</w:t>
      </w:r>
      <w:r>
        <w:rPr>
          <w:color w:val="231F20"/>
          <w:spacing w:val="-20"/>
          <w:sz w:val="24"/>
        </w:rPr>
        <w:t> </w:t>
      </w:r>
      <w:r>
        <w:rPr>
          <w:color w:val="231F20"/>
          <w:sz w:val="24"/>
        </w:rPr>
        <w:t>the</w:t>
      </w:r>
      <w:r>
        <w:rPr>
          <w:color w:val="231F20"/>
          <w:spacing w:val="-20"/>
          <w:sz w:val="24"/>
        </w:rPr>
        <w:t> </w:t>
      </w:r>
      <w:r>
        <w:rPr>
          <w:color w:val="231F20"/>
          <w:sz w:val="24"/>
        </w:rPr>
        <w:t>counselor’s</w:t>
      </w:r>
      <w:r>
        <w:rPr>
          <w:color w:val="231F20"/>
          <w:spacing w:val="-20"/>
          <w:sz w:val="24"/>
        </w:rPr>
        <w:t> </w:t>
      </w:r>
      <w:r>
        <w:rPr>
          <w:color w:val="231F20"/>
          <w:sz w:val="24"/>
        </w:rPr>
        <w:t>credentials,</w:t>
      </w:r>
      <w:r>
        <w:rPr>
          <w:color w:val="231F20"/>
          <w:spacing w:val="-20"/>
          <w:sz w:val="24"/>
        </w:rPr>
        <w:t> </w:t>
      </w:r>
      <w:r>
        <w:rPr>
          <w:color w:val="231F20"/>
          <w:sz w:val="24"/>
        </w:rPr>
        <w:t>as</w:t>
      </w:r>
      <w:r>
        <w:rPr>
          <w:color w:val="231F20"/>
          <w:spacing w:val="-20"/>
          <w:sz w:val="24"/>
        </w:rPr>
        <w:t> </w:t>
      </w:r>
      <w:r>
        <w:rPr>
          <w:color w:val="231F20"/>
          <w:sz w:val="24"/>
        </w:rPr>
        <w:t>well</w:t>
      </w:r>
      <w:r>
        <w:rPr>
          <w:color w:val="231F20"/>
          <w:spacing w:val="-20"/>
          <w:sz w:val="24"/>
        </w:rPr>
        <w:t> </w:t>
      </w:r>
      <w:r>
        <w:rPr>
          <w:color w:val="231F20"/>
          <w:sz w:val="24"/>
        </w:rPr>
        <w:t>as</w:t>
      </w:r>
      <w:r>
        <w:rPr>
          <w:color w:val="231F20"/>
          <w:spacing w:val="-20"/>
          <w:sz w:val="24"/>
        </w:rPr>
        <w:t> </w:t>
      </w:r>
      <w:r>
        <w:rPr>
          <w:color w:val="231F20"/>
          <w:sz w:val="24"/>
        </w:rPr>
        <w:t>information</w:t>
      </w:r>
      <w:r>
        <w:rPr>
          <w:color w:val="231F20"/>
          <w:spacing w:val="-20"/>
          <w:sz w:val="24"/>
        </w:rPr>
        <w:t> </w:t>
      </w:r>
      <w:r>
        <w:rPr>
          <w:color w:val="231F20"/>
          <w:sz w:val="24"/>
        </w:rPr>
        <w:t>regarding</w:t>
      </w:r>
      <w:r>
        <w:rPr>
          <w:color w:val="231F20"/>
          <w:spacing w:val="-20"/>
          <w:sz w:val="24"/>
        </w:rPr>
        <w:t> </w:t>
      </w:r>
      <w:r>
        <w:rPr>
          <w:color w:val="231F20"/>
          <w:sz w:val="24"/>
        </w:rPr>
        <w:t>the</w:t>
      </w:r>
      <w:r>
        <w:rPr>
          <w:color w:val="231F20"/>
          <w:spacing w:val="-20"/>
          <w:sz w:val="24"/>
        </w:rPr>
        <w:t> </w:t>
      </w:r>
      <w:r>
        <w:rPr>
          <w:color w:val="231F20"/>
          <w:sz w:val="24"/>
        </w:rPr>
        <w:t>process of</w:t>
      </w:r>
      <w:r>
        <w:rPr>
          <w:color w:val="231F20"/>
          <w:spacing w:val="-14"/>
          <w:sz w:val="24"/>
        </w:rPr>
        <w:t> </w:t>
      </w:r>
      <w:r>
        <w:rPr>
          <w:color w:val="231F20"/>
          <w:sz w:val="24"/>
        </w:rPr>
        <w:t>supervision.</w:t>
      </w:r>
      <w:r>
        <w:rPr>
          <w:color w:val="231F20"/>
          <w:spacing w:val="37"/>
          <w:sz w:val="24"/>
        </w:rPr>
        <w:t> </w:t>
      </w:r>
      <w:r>
        <w:rPr>
          <w:color w:val="231F20"/>
          <w:sz w:val="24"/>
        </w:rPr>
        <w:t>This</w:t>
      </w:r>
      <w:r>
        <w:rPr>
          <w:color w:val="231F20"/>
          <w:spacing w:val="-14"/>
          <w:sz w:val="24"/>
        </w:rPr>
        <w:t> </w:t>
      </w:r>
      <w:r>
        <w:rPr>
          <w:color w:val="231F20"/>
          <w:sz w:val="24"/>
        </w:rPr>
        <w:t>information</w:t>
      </w:r>
      <w:r>
        <w:rPr>
          <w:color w:val="231F20"/>
          <w:spacing w:val="-14"/>
          <w:sz w:val="24"/>
        </w:rPr>
        <w:t> </w:t>
      </w:r>
      <w:r>
        <w:rPr>
          <w:color w:val="231F20"/>
          <w:sz w:val="24"/>
        </w:rPr>
        <w:t>shall</w:t>
      </w:r>
      <w:r>
        <w:rPr>
          <w:color w:val="231F20"/>
          <w:spacing w:val="-14"/>
          <w:sz w:val="24"/>
        </w:rPr>
        <w:t> </w:t>
      </w:r>
      <w:r>
        <w:rPr>
          <w:color w:val="231F20"/>
          <w:sz w:val="24"/>
        </w:rPr>
        <w:t>include</w:t>
      </w:r>
      <w:r>
        <w:rPr>
          <w:color w:val="231F20"/>
          <w:spacing w:val="-14"/>
          <w:sz w:val="24"/>
        </w:rPr>
        <w:t> </w:t>
      </w:r>
      <w:r>
        <w:rPr>
          <w:color w:val="231F20"/>
          <w:sz w:val="24"/>
        </w:rPr>
        <w:t>the</w:t>
      </w:r>
      <w:r>
        <w:rPr>
          <w:color w:val="231F20"/>
          <w:spacing w:val="-14"/>
          <w:sz w:val="24"/>
        </w:rPr>
        <w:t> </w:t>
      </w:r>
      <w:r>
        <w:rPr>
          <w:color w:val="231F20"/>
          <w:sz w:val="24"/>
        </w:rPr>
        <w:t>conditions</w:t>
      </w:r>
      <w:r>
        <w:rPr>
          <w:color w:val="231F20"/>
          <w:spacing w:val="-14"/>
          <w:sz w:val="24"/>
        </w:rPr>
        <w:t> </w:t>
      </w:r>
      <w:r>
        <w:rPr>
          <w:color w:val="231F20"/>
          <w:sz w:val="24"/>
        </w:rPr>
        <w:t>of</w:t>
      </w:r>
      <w:r>
        <w:rPr>
          <w:color w:val="231F20"/>
          <w:spacing w:val="-14"/>
          <w:sz w:val="24"/>
        </w:rPr>
        <w:t> </w:t>
      </w:r>
      <w:r>
        <w:rPr>
          <w:color w:val="231F20"/>
          <w:sz w:val="24"/>
        </w:rPr>
        <w:t>supervision,</w:t>
      </w:r>
      <w:r>
        <w:rPr>
          <w:color w:val="231F20"/>
          <w:spacing w:val="-14"/>
          <w:sz w:val="24"/>
        </w:rPr>
        <w:t> </w:t>
      </w:r>
      <w:r>
        <w:rPr>
          <w:color w:val="231F20"/>
          <w:sz w:val="24"/>
        </w:rPr>
        <w:t>supervision</w:t>
      </w:r>
      <w:r>
        <w:rPr>
          <w:color w:val="231F20"/>
          <w:spacing w:val="-14"/>
          <w:sz w:val="24"/>
        </w:rPr>
        <w:t> </w:t>
      </w:r>
      <w:r>
        <w:rPr>
          <w:color w:val="231F20"/>
          <w:sz w:val="24"/>
        </w:rPr>
        <w:t>goals, </w:t>
      </w:r>
      <w:r>
        <w:rPr>
          <w:color w:val="231F20"/>
          <w:spacing w:val="-2"/>
          <w:sz w:val="24"/>
        </w:rPr>
        <w:t>case</w:t>
      </w:r>
      <w:r>
        <w:rPr>
          <w:color w:val="231F20"/>
          <w:spacing w:val="-13"/>
          <w:sz w:val="24"/>
        </w:rPr>
        <w:t> </w:t>
      </w:r>
      <w:r>
        <w:rPr>
          <w:color w:val="231F20"/>
          <w:spacing w:val="-2"/>
          <w:sz w:val="24"/>
        </w:rPr>
        <w:t>management</w:t>
      </w:r>
      <w:r>
        <w:rPr>
          <w:color w:val="231F20"/>
          <w:spacing w:val="-13"/>
          <w:sz w:val="24"/>
        </w:rPr>
        <w:t> </w:t>
      </w:r>
      <w:r>
        <w:rPr>
          <w:color w:val="231F20"/>
          <w:spacing w:val="-2"/>
          <w:sz w:val="24"/>
        </w:rPr>
        <w:t>procedures,</w:t>
      </w:r>
      <w:r>
        <w:rPr>
          <w:color w:val="231F20"/>
          <w:spacing w:val="-13"/>
          <w:sz w:val="24"/>
        </w:rPr>
        <w:t> </w:t>
      </w:r>
      <w:r>
        <w:rPr>
          <w:color w:val="231F20"/>
          <w:spacing w:val="-2"/>
          <w:sz w:val="24"/>
        </w:rPr>
        <w:t>confidentiality</w:t>
      </w:r>
      <w:r>
        <w:rPr>
          <w:color w:val="231F20"/>
          <w:spacing w:val="-13"/>
          <w:sz w:val="24"/>
        </w:rPr>
        <w:t> </w:t>
      </w:r>
      <w:r>
        <w:rPr>
          <w:color w:val="231F20"/>
          <w:spacing w:val="-2"/>
          <w:sz w:val="24"/>
        </w:rPr>
        <w:t>and</w:t>
      </w:r>
      <w:r>
        <w:rPr>
          <w:color w:val="231F20"/>
          <w:spacing w:val="-13"/>
          <w:sz w:val="24"/>
        </w:rPr>
        <w:t> </w:t>
      </w:r>
      <w:r>
        <w:rPr>
          <w:color w:val="231F20"/>
          <w:spacing w:val="-2"/>
          <w:sz w:val="24"/>
        </w:rPr>
        <w:t>its</w:t>
      </w:r>
      <w:r>
        <w:rPr>
          <w:color w:val="231F20"/>
          <w:spacing w:val="-13"/>
          <w:sz w:val="24"/>
        </w:rPr>
        <w:t> </w:t>
      </w:r>
      <w:r>
        <w:rPr>
          <w:color w:val="231F20"/>
          <w:spacing w:val="-2"/>
          <w:sz w:val="24"/>
        </w:rPr>
        <w:t>limitations,</w:t>
      </w:r>
      <w:r>
        <w:rPr>
          <w:color w:val="231F20"/>
          <w:spacing w:val="-13"/>
          <w:sz w:val="24"/>
        </w:rPr>
        <w:t> </w:t>
      </w:r>
      <w:r>
        <w:rPr>
          <w:color w:val="231F20"/>
          <w:spacing w:val="-2"/>
          <w:sz w:val="24"/>
        </w:rPr>
        <w:t>appraisal</w:t>
      </w:r>
      <w:r>
        <w:rPr>
          <w:color w:val="231F20"/>
          <w:spacing w:val="-13"/>
          <w:sz w:val="24"/>
        </w:rPr>
        <w:t> </w:t>
      </w:r>
      <w:r>
        <w:rPr>
          <w:color w:val="231F20"/>
          <w:spacing w:val="-2"/>
          <w:sz w:val="24"/>
        </w:rPr>
        <w:t>methods,</w:t>
      </w:r>
      <w:r>
        <w:rPr>
          <w:color w:val="231F20"/>
          <w:spacing w:val="-13"/>
          <w:sz w:val="24"/>
        </w:rPr>
        <w:t> </w:t>
      </w:r>
      <w:r>
        <w:rPr>
          <w:color w:val="231F20"/>
          <w:spacing w:val="-2"/>
          <w:sz w:val="24"/>
        </w:rPr>
        <w:t>and</w:t>
      </w:r>
      <w:r>
        <w:rPr>
          <w:color w:val="231F20"/>
          <w:spacing w:val="-13"/>
          <w:sz w:val="24"/>
        </w:rPr>
        <w:t> </w:t>
      </w:r>
      <w:r>
        <w:rPr>
          <w:color w:val="231F20"/>
          <w:spacing w:val="-2"/>
          <w:sz w:val="24"/>
        </w:rPr>
        <w:t>timing </w:t>
      </w:r>
      <w:r>
        <w:rPr>
          <w:color w:val="231F20"/>
          <w:sz w:val="24"/>
        </w:rPr>
        <w:t>of</w:t>
      </w:r>
      <w:r>
        <w:rPr>
          <w:color w:val="231F20"/>
          <w:spacing w:val="-6"/>
          <w:sz w:val="24"/>
        </w:rPr>
        <w:t> </w:t>
      </w:r>
      <w:r>
        <w:rPr>
          <w:color w:val="231F20"/>
          <w:sz w:val="24"/>
        </w:rPr>
        <w:t>evaluations.</w:t>
      </w:r>
    </w:p>
    <w:p>
      <w:pPr>
        <w:pStyle w:val="BodyText"/>
        <w:spacing w:before="9"/>
        <w:ind w:left="0"/>
        <w:rPr>
          <w:rFonts w:ascii="Tahoma"/>
          <w:sz w:val="22"/>
        </w:rPr>
      </w:pPr>
    </w:p>
    <w:p>
      <w:pPr>
        <w:pStyle w:val="ListParagraph"/>
        <w:numPr>
          <w:ilvl w:val="0"/>
          <w:numId w:val="2"/>
        </w:numPr>
        <w:tabs>
          <w:tab w:pos="1440" w:val="left" w:leader="none"/>
        </w:tabs>
        <w:spacing w:line="232" w:lineRule="auto" w:before="0" w:after="0"/>
        <w:ind w:left="1440" w:right="784" w:hanging="720"/>
        <w:jc w:val="left"/>
        <w:rPr>
          <w:color w:val="231F20"/>
          <w:sz w:val="24"/>
        </w:rPr>
      </w:pPr>
      <w:r>
        <w:rPr>
          <w:color w:val="231F20"/>
          <w:sz w:val="24"/>
        </w:rPr>
        <w:t>Counselors</w:t>
      </w:r>
      <w:r>
        <w:rPr>
          <w:color w:val="231F20"/>
          <w:spacing w:val="-9"/>
          <w:sz w:val="24"/>
        </w:rPr>
        <w:t> </w:t>
      </w:r>
      <w:r>
        <w:rPr>
          <w:color w:val="231F20"/>
          <w:sz w:val="24"/>
        </w:rPr>
        <w:t>who</w:t>
      </w:r>
      <w:r>
        <w:rPr>
          <w:color w:val="231F20"/>
          <w:spacing w:val="-9"/>
          <w:sz w:val="24"/>
        </w:rPr>
        <w:t> </w:t>
      </w:r>
      <w:r>
        <w:rPr>
          <w:color w:val="231F20"/>
          <w:sz w:val="24"/>
        </w:rPr>
        <w:t>act</w:t>
      </w:r>
      <w:r>
        <w:rPr>
          <w:color w:val="231F20"/>
          <w:spacing w:val="-9"/>
          <w:sz w:val="24"/>
        </w:rPr>
        <w:t> </w:t>
      </w:r>
      <w:r>
        <w:rPr>
          <w:color w:val="231F20"/>
          <w:sz w:val="24"/>
        </w:rPr>
        <w:t>as</w:t>
      </w:r>
      <w:r>
        <w:rPr>
          <w:color w:val="231F20"/>
          <w:spacing w:val="-9"/>
          <w:sz w:val="24"/>
        </w:rPr>
        <w:t> </w:t>
      </w:r>
      <w:r>
        <w:rPr>
          <w:color w:val="231F20"/>
          <w:sz w:val="24"/>
        </w:rPr>
        <w:t>counselor</w:t>
      </w:r>
      <w:r>
        <w:rPr>
          <w:color w:val="231F20"/>
          <w:spacing w:val="-9"/>
          <w:sz w:val="24"/>
        </w:rPr>
        <w:t> </w:t>
      </w:r>
      <w:r>
        <w:rPr>
          <w:color w:val="231F20"/>
          <w:sz w:val="24"/>
        </w:rPr>
        <w:t>educators,</w:t>
      </w:r>
      <w:r>
        <w:rPr>
          <w:color w:val="231F20"/>
          <w:spacing w:val="-9"/>
          <w:sz w:val="24"/>
        </w:rPr>
        <w:t> </w:t>
      </w:r>
      <w:r>
        <w:rPr>
          <w:color w:val="231F20"/>
          <w:sz w:val="24"/>
        </w:rPr>
        <w:t>field</w:t>
      </w:r>
      <w:r>
        <w:rPr>
          <w:color w:val="231F20"/>
          <w:spacing w:val="-9"/>
          <w:sz w:val="24"/>
        </w:rPr>
        <w:t> </w:t>
      </w:r>
      <w:r>
        <w:rPr>
          <w:color w:val="231F20"/>
          <w:sz w:val="24"/>
        </w:rPr>
        <w:t>placement</w:t>
      </w:r>
      <w:r>
        <w:rPr>
          <w:color w:val="231F20"/>
          <w:spacing w:val="-9"/>
          <w:sz w:val="24"/>
        </w:rPr>
        <w:t> </w:t>
      </w:r>
      <w:r>
        <w:rPr>
          <w:color w:val="231F20"/>
          <w:sz w:val="24"/>
        </w:rPr>
        <w:t>supervisors,</w:t>
      </w:r>
      <w:r>
        <w:rPr>
          <w:color w:val="231F20"/>
          <w:spacing w:val="-9"/>
          <w:sz w:val="24"/>
        </w:rPr>
        <w:t> </w:t>
      </w:r>
      <w:r>
        <w:rPr>
          <w:color w:val="231F20"/>
          <w:sz w:val="24"/>
        </w:rPr>
        <w:t>or</w:t>
      </w:r>
      <w:r>
        <w:rPr>
          <w:color w:val="231F20"/>
          <w:spacing w:val="-9"/>
          <w:sz w:val="24"/>
        </w:rPr>
        <w:t> </w:t>
      </w:r>
      <w:r>
        <w:rPr>
          <w:color w:val="231F20"/>
          <w:sz w:val="24"/>
        </w:rPr>
        <w:t>clinical</w:t>
      </w:r>
      <w:r>
        <w:rPr>
          <w:color w:val="231F20"/>
          <w:spacing w:val="-9"/>
          <w:sz w:val="24"/>
        </w:rPr>
        <w:t> </w:t>
      </w:r>
      <w:r>
        <w:rPr>
          <w:color w:val="231F20"/>
          <w:sz w:val="24"/>
        </w:rPr>
        <w:t>supervisors shall</w:t>
      </w:r>
      <w:r>
        <w:rPr>
          <w:color w:val="231F20"/>
          <w:spacing w:val="-17"/>
          <w:sz w:val="24"/>
        </w:rPr>
        <w:t> </w:t>
      </w:r>
      <w:r>
        <w:rPr>
          <w:color w:val="231F20"/>
          <w:sz w:val="24"/>
        </w:rPr>
        <w:t>not</w:t>
      </w:r>
      <w:r>
        <w:rPr>
          <w:color w:val="231F20"/>
          <w:spacing w:val="-17"/>
          <w:sz w:val="24"/>
        </w:rPr>
        <w:t> </w:t>
      </w:r>
      <w:r>
        <w:rPr>
          <w:color w:val="231F20"/>
          <w:sz w:val="24"/>
        </w:rPr>
        <w:t>engage</w:t>
      </w:r>
      <w:r>
        <w:rPr>
          <w:color w:val="231F20"/>
          <w:spacing w:val="-17"/>
          <w:sz w:val="24"/>
        </w:rPr>
        <w:t> </w:t>
      </w:r>
      <w:r>
        <w:rPr>
          <w:color w:val="231F20"/>
          <w:sz w:val="24"/>
        </w:rPr>
        <w:t>in</w:t>
      </w:r>
      <w:r>
        <w:rPr>
          <w:color w:val="231F20"/>
          <w:spacing w:val="-17"/>
          <w:sz w:val="24"/>
        </w:rPr>
        <w:t> </w:t>
      </w:r>
      <w:r>
        <w:rPr>
          <w:color w:val="231F20"/>
          <w:sz w:val="24"/>
        </w:rPr>
        <w:t>sexual</w:t>
      </w:r>
      <w:r>
        <w:rPr>
          <w:color w:val="231F20"/>
          <w:spacing w:val="-17"/>
          <w:sz w:val="24"/>
        </w:rPr>
        <w:t> </w:t>
      </w:r>
      <w:r>
        <w:rPr>
          <w:color w:val="231F20"/>
          <w:sz w:val="24"/>
        </w:rPr>
        <w:t>or</w:t>
      </w:r>
      <w:r>
        <w:rPr>
          <w:color w:val="231F20"/>
          <w:spacing w:val="-17"/>
          <w:sz w:val="24"/>
        </w:rPr>
        <w:t> </w:t>
      </w:r>
      <w:r>
        <w:rPr>
          <w:color w:val="231F20"/>
          <w:sz w:val="24"/>
        </w:rPr>
        <w:t>romantic</w:t>
      </w:r>
      <w:r>
        <w:rPr>
          <w:color w:val="231F20"/>
          <w:spacing w:val="-17"/>
          <w:sz w:val="24"/>
        </w:rPr>
        <w:t> </w:t>
      </w:r>
      <w:r>
        <w:rPr>
          <w:color w:val="231F20"/>
          <w:sz w:val="24"/>
        </w:rPr>
        <w:t>intimacy</w:t>
      </w:r>
      <w:r>
        <w:rPr>
          <w:color w:val="231F20"/>
          <w:spacing w:val="-17"/>
          <w:sz w:val="24"/>
        </w:rPr>
        <w:t> </w:t>
      </w:r>
      <w:r>
        <w:rPr>
          <w:color w:val="231F20"/>
          <w:sz w:val="24"/>
        </w:rPr>
        <w:t>with</w:t>
      </w:r>
      <w:r>
        <w:rPr>
          <w:color w:val="231F20"/>
          <w:spacing w:val="-17"/>
          <w:sz w:val="24"/>
        </w:rPr>
        <w:t> </w:t>
      </w:r>
      <w:r>
        <w:rPr>
          <w:color w:val="231F20"/>
          <w:sz w:val="24"/>
        </w:rPr>
        <w:t>current</w:t>
      </w:r>
      <w:r>
        <w:rPr>
          <w:color w:val="231F20"/>
          <w:spacing w:val="-17"/>
          <w:sz w:val="24"/>
        </w:rPr>
        <w:t> </w:t>
      </w:r>
      <w:r>
        <w:rPr>
          <w:color w:val="231F20"/>
          <w:sz w:val="24"/>
        </w:rPr>
        <w:t>and</w:t>
      </w:r>
      <w:r>
        <w:rPr>
          <w:color w:val="231F20"/>
          <w:spacing w:val="-17"/>
          <w:sz w:val="24"/>
        </w:rPr>
        <w:t> </w:t>
      </w:r>
      <w:r>
        <w:rPr>
          <w:color w:val="231F20"/>
          <w:sz w:val="24"/>
        </w:rPr>
        <w:t>former</w:t>
      </w:r>
      <w:r>
        <w:rPr>
          <w:color w:val="231F20"/>
          <w:spacing w:val="-17"/>
          <w:sz w:val="24"/>
        </w:rPr>
        <w:t> </w:t>
      </w:r>
      <w:r>
        <w:rPr>
          <w:color w:val="231F20"/>
          <w:sz w:val="24"/>
        </w:rPr>
        <w:t>students</w:t>
      </w:r>
      <w:r>
        <w:rPr>
          <w:color w:val="231F20"/>
          <w:spacing w:val="-17"/>
          <w:sz w:val="24"/>
        </w:rPr>
        <w:t> </w:t>
      </w:r>
      <w:r>
        <w:rPr>
          <w:color w:val="231F20"/>
          <w:sz w:val="24"/>
        </w:rPr>
        <w:t>or</w:t>
      </w:r>
      <w:r>
        <w:rPr>
          <w:color w:val="231F20"/>
          <w:spacing w:val="-17"/>
          <w:sz w:val="24"/>
        </w:rPr>
        <w:t> </w:t>
      </w:r>
      <w:r>
        <w:rPr>
          <w:color w:val="231F20"/>
          <w:sz w:val="24"/>
        </w:rPr>
        <w:t>supervisees </w:t>
      </w:r>
      <w:r>
        <w:rPr>
          <w:color w:val="231F20"/>
          <w:spacing w:val="-2"/>
          <w:sz w:val="24"/>
        </w:rPr>
        <w:t>for</w:t>
      </w:r>
      <w:r>
        <w:rPr>
          <w:color w:val="231F20"/>
          <w:spacing w:val="-20"/>
          <w:sz w:val="24"/>
        </w:rPr>
        <w:t> </w:t>
      </w:r>
      <w:r>
        <w:rPr>
          <w:color w:val="231F20"/>
          <w:spacing w:val="-2"/>
          <w:sz w:val="24"/>
        </w:rPr>
        <w:t>at</w:t>
      </w:r>
      <w:r>
        <w:rPr>
          <w:color w:val="231F20"/>
          <w:spacing w:val="-20"/>
          <w:sz w:val="24"/>
        </w:rPr>
        <w:t> </w:t>
      </w:r>
      <w:r>
        <w:rPr>
          <w:color w:val="231F20"/>
          <w:spacing w:val="-2"/>
          <w:sz w:val="24"/>
        </w:rPr>
        <w:t>least</w:t>
      </w:r>
      <w:r>
        <w:rPr>
          <w:color w:val="231F20"/>
          <w:spacing w:val="-20"/>
          <w:sz w:val="24"/>
        </w:rPr>
        <w:t> </w:t>
      </w:r>
      <w:r>
        <w:rPr>
          <w:color w:val="231F20"/>
          <w:spacing w:val="-2"/>
          <w:sz w:val="24"/>
        </w:rPr>
        <w:t>five</w:t>
      </w:r>
      <w:r>
        <w:rPr>
          <w:color w:val="231F20"/>
          <w:spacing w:val="-20"/>
          <w:sz w:val="24"/>
        </w:rPr>
        <w:t> </w:t>
      </w:r>
      <w:r>
        <w:rPr>
          <w:color w:val="231F20"/>
          <w:spacing w:val="-2"/>
          <w:sz w:val="24"/>
        </w:rPr>
        <w:t>(5)</w:t>
      </w:r>
      <w:r>
        <w:rPr>
          <w:color w:val="231F20"/>
          <w:spacing w:val="-20"/>
          <w:sz w:val="24"/>
        </w:rPr>
        <w:t> </w:t>
      </w:r>
      <w:r>
        <w:rPr>
          <w:color w:val="231F20"/>
          <w:spacing w:val="-2"/>
          <w:sz w:val="24"/>
        </w:rPr>
        <w:t>years</w:t>
      </w:r>
      <w:r>
        <w:rPr>
          <w:color w:val="231F20"/>
          <w:spacing w:val="-20"/>
          <w:sz w:val="24"/>
        </w:rPr>
        <w:t> </w:t>
      </w:r>
      <w:r>
        <w:rPr>
          <w:color w:val="231F20"/>
          <w:spacing w:val="-2"/>
          <w:sz w:val="24"/>
        </w:rPr>
        <w:t>from</w:t>
      </w:r>
      <w:r>
        <w:rPr>
          <w:color w:val="231F20"/>
          <w:spacing w:val="-20"/>
          <w:sz w:val="24"/>
        </w:rPr>
        <w:t> </w:t>
      </w:r>
      <w:r>
        <w:rPr>
          <w:color w:val="231F20"/>
          <w:spacing w:val="-2"/>
          <w:sz w:val="24"/>
        </w:rPr>
        <w:t>the</w:t>
      </w:r>
      <w:r>
        <w:rPr>
          <w:color w:val="231F20"/>
          <w:spacing w:val="-20"/>
          <w:sz w:val="24"/>
        </w:rPr>
        <w:t> </w:t>
      </w:r>
      <w:r>
        <w:rPr>
          <w:color w:val="231F20"/>
          <w:spacing w:val="-2"/>
          <w:sz w:val="24"/>
        </w:rPr>
        <w:t>date</w:t>
      </w:r>
      <w:r>
        <w:rPr>
          <w:color w:val="231F20"/>
          <w:spacing w:val="-20"/>
          <w:sz w:val="24"/>
        </w:rPr>
        <w:t> </w:t>
      </w:r>
      <w:r>
        <w:rPr>
          <w:color w:val="231F20"/>
          <w:spacing w:val="-2"/>
          <w:sz w:val="24"/>
        </w:rPr>
        <w:t>of</w:t>
      </w:r>
      <w:r>
        <w:rPr>
          <w:color w:val="231F20"/>
          <w:spacing w:val="-20"/>
          <w:sz w:val="24"/>
        </w:rPr>
        <w:t> </w:t>
      </w:r>
      <w:r>
        <w:rPr>
          <w:color w:val="231F20"/>
          <w:spacing w:val="-2"/>
          <w:sz w:val="24"/>
        </w:rPr>
        <w:t>the</w:t>
      </w:r>
      <w:r>
        <w:rPr>
          <w:color w:val="231F20"/>
          <w:spacing w:val="-20"/>
          <w:sz w:val="24"/>
        </w:rPr>
        <w:t> </w:t>
      </w:r>
      <w:r>
        <w:rPr>
          <w:color w:val="231F20"/>
          <w:spacing w:val="-2"/>
          <w:sz w:val="24"/>
        </w:rPr>
        <w:t>last</w:t>
      </w:r>
      <w:r>
        <w:rPr>
          <w:color w:val="231F20"/>
          <w:spacing w:val="-20"/>
          <w:sz w:val="24"/>
        </w:rPr>
        <w:t> </w:t>
      </w:r>
      <w:r>
        <w:rPr>
          <w:color w:val="231F20"/>
          <w:spacing w:val="-2"/>
          <w:sz w:val="24"/>
        </w:rPr>
        <w:t>academic</w:t>
      </w:r>
      <w:r>
        <w:rPr>
          <w:color w:val="231F20"/>
          <w:spacing w:val="-20"/>
          <w:sz w:val="24"/>
        </w:rPr>
        <w:t> </w:t>
      </w:r>
      <w:r>
        <w:rPr>
          <w:color w:val="231F20"/>
          <w:spacing w:val="-2"/>
          <w:sz w:val="24"/>
        </w:rPr>
        <w:t>and/or</w:t>
      </w:r>
      <w:r>
        <w:rPr>
          <w:color w:val="231F20"/>
          <w:spacing w:val="-20"/>
          <w:sz w:val="24"/>
        </w:rPr>
        <w:t> </w:t>
      </w:r>
      <w:r>
        <w:rPr>
          <w:color w:val="231F20"/>
          <w:spacing w:val="-2"/>
          <w:sz w:val="24"/>
        </w:rPr>
        <w:t>supervision</w:t>
      </w:r>
      <w:r>
        <w:rPr>
          <w:color w:val="231F20"/>
          <w:spacing w:val="-20"/>
          <w:sz w:val="24"/>
        </w:rPr>
        <w:t> </w:t>
      </w:r>
      <w:r>
        <w:rPr>
          <w:color w:val="231F20"/>
          <w:spacing w:val="-2"/>
          <w:sz w:val="24"/>
        </w:rPr>
        <w:t>contact,</w:t>
      </w:r>
      <w:r>
        <w:rPr>
          <w:color w:val="231F20"/>
          <w:spacing w:val="-20"/>
          <w:sz w:val="24"/>
        </w:rPr>
        <w:t> </w:t>
      </w:r>
      <w:r>
        <w:rPr>
          <w:color w:val="231F20"/>
          <w:spacing w:val="-2"/>
          <w:sz w:val="24"/>
        </w:rPr>
        <w:t>whichever </w:t>
      </w:r>
      <w:r>
        <w:rPr>
          <w:color w:val="231F20"/>
          <w:sz w:val="24"/>
        </w:rPr>
        <w:t>is</w:t>
      </w:r>
      <w:r>
        <w:rPr>
          <w:color w:val="231F20"/>
          <w:spacing w:val="-12"/>
          <w:sz w:val="24"/>
        </w:rPr>
        <w:t> </w:t>
      </w:r>
      <w:r>
        <w:rPr>
          <w:color w:val="231F20"/>
          <w:sz w:val="24"/>
        </w:rPr>
        <w:t>later.</w:t>
      </w:r>
      <w:r>
        <w:rPr>
          <w:color w:val="231F20"/>
          <w:spacing w:val="40"/>
          <w:sz w:val="24"/>
        </w:rPr>
        <w:t> </w:t>
      </w:r>
      <w:r>
        <w:rPr>
          <w:color w:val="231F20"/>
          <w:sz w:val="24"/>
        </w:rPr>
        <w:t>Prohibited</w:t>
      </w:r>
      <w:r>
        <w:rPr>
          <w:color w:val="231F20"/>
          <w:spacing w:val="-12"/>
          <w:sz w:val="24"/>
        </w:rPr>
        <w:t> </w:t>
      </w:r>
      <w:r>
        <w:rPr>
          <w:color w:val="231F20"/>
          <w:sz w:val="24"/>
        </w:rPr>
        <w:t>intimate</w:t>
      </w:r>
      <w:r>
        <w:rPr>
          <w:color w:val="231F20"/>
          <w:spacing w:val="-12"/>
          <w:sz w:val="24"/>
        </w:rPr>
        <w:t> </w:t>
      </w:r>
      <w:r>
        <w:rPr>
          <w:color w:val="231F20"/>
          <w:sz w:val="24"/>
        </w:rPr>
        <w:t>sexual</w:t>
      </w:r>
      <w:r>
        <w:rPr>
          <w:color w:val="231F20"/>
          <w:spacing w:val="-12"/>
          <w:sz w:val="24"/>
        </w:rPr>
        <w:t> </w:t>
      </w:r>
      <w:r>
        <w:rPr>
          <w:color w:val="231F20"/>
          <w:sz w:val="24"/>
        </w:rPr>
        <w:t>or</w:t>
      </w:r>
      <w:r>
        <w:rPr>
          <w:color w:val="231F20"/>
          <w:spacing w:val="-12"/>
          <w:sz w:val="24"/>
        </w:rPr>
        <w:t> </w:t>
      </w:r>
      <w:r>
        <w:rPr>
          <w:color w:val="231F20"/>
          <w:sz w:val="24"/>
        </w:rPr>
        <w:t>romantic</w:t>
      </w:r>
      <w:r>
        <w:rPr>
          <w:color w:val="231F20"/>
          <w:spacing w:val="-12"/>
          <w:sz w:val="24"/>
        </w:rPr>
        <w:t> </w:t>
      </w:r>
      <w:r>
        <w:rPr>
          <w:color w:val="231F20"/>
          <w:sz w:val="24"/>
        </w:rPr>
        <w:t>engagements</w:t>
      </w:r>
      <w:r>
        <w:rPr>
          <w:color w:val="231F20"/>
          <w:spacing w:val="-12"/>
          <w:sz w:val="24"/>
        </w:rPr>
        <w:t> </w:t>
      </w:r>
      <w:r>
        <w:rPr>
          <w:color w:val="231F20"/>
          <w:sz w:val="24"/>
        </w:rPr>
        <w:t>include</w:t>
      </w:r>
      <w:r>
        <w:rPr>
          <w:color w:val="231F20"/>
          <w:spacing w:val="-12"/>
          <w:sz w:val="24"/>
        </w:rPr>
        <w:t> </w:t>
      </w:r>
      <w:r>
        <w:rPr>
          <w:color w:val="231F20"/>
          <w:sz w:val="24"/>
        </w:rPr>
        <w:t>in-person</w:t>
      </w:r>
      <w:r>
        <w:rPr>
          <w:color w:val="231F20"/>
          <w:spacing w:val="-12"/>
          <w:sz w:val="24"/>
        </w:rPr>
        <w:t> </w:t>
      </w:r>
      <w:r>
        <w:rPr>
          <w:color w:val="231F20"/>
          <w:sz w:val="24"/>
        </w:rPr>
        <w:t>contact</w:t>
      </w:r>
      <w:r>
        <w:rPr>
          <w:color w:val="231F20"/>
          <w:spacing w:val="-12"/>
          <w:sz w:val="24"/>
        </w:rPr>
        <w:t> </w:t>
      </w:r>
      <w:r>
        <w:rPr>
          <w:color w:val="231F20"/>
          <w:sz w:val="24"/>
        </w:rPr>
        <w:t>and electronic</w:t>
      </w:r>
      <w:r>
        <w:rPr>
          <w:color w:val="231F20"/>
          <w:spacing w:val="-6"/>
          <w:sz w:val="24"/>
        </w:rPr>
        <w:t> </w:t>
      </w:r>
      <w:r>
        <w:rPr>
          <w:color w:val="231F20"/>
          <w:sz w:val="24"/>
        </w:rPr>
        <w:t>interactions.</w:t>
      </w:r>
    </w:p>
    <w:p>
      <w:pPr>
        <w:pStyle w:val="BodyText"/>
        <w:spacing w:before="9"/>
        <w:ind w:left="0"/>
        <w:rPr>
          <w:rFonts w:ascii="Tahoma"/>
          <w:sz w:val="22"/>
        </w:rPr>
      </w:pPr>
    </w:p>
    <w:p>
      <w:pPr>
        <w:pStyle w:val="ListParagraph"/>
        <w:numPr>
          <w:ilvl w:val="0"/>
          <w:numId w:val="2"/>
        </w:numPr>
        <w:tabs>
          <w:tab w:pos="1440" w:val="left" w:leader="none"/>
        </w:tabs>
        <w:spacing w:line="232" w:lineRule="auto" w:before="1" w:after="0"/>
        <w:ind w:left="1440" w:right="1045" w:hanging="720"/>
        <w:jc w:val="left"/>
        <w:rPr>
          <w:color w:val="231F20"/>
          <w:sz w:val="24"/>
        </w:rPr>
      </w:pPr>
      <w:r>
        <w:rPr>
          <w:color w:val="231F20"/>
          <w:spacing w:val="-2"/>
          <w:sz w:val="24"/>
        </w:rPr>
        <w:t>Counselors</w:t>
      </w:r>
      <w:r>
        <w:rPr>
          <w:color w:val="231F20"/>
          <w:spacing w:val="-10"/>
          <w:sz w:val="24"/>
        </w:rPr>
        <w:t> </w:t>
      </w:r>
      <w:r>
        <w:rPr>
          <w:color w:val="231F20"/>
          <w:spacing w:val="-2"/>
          <w:sz w:val="24"/>
        </w:rPr>
        <w:t>who</w:t>
      </w:r>
      <w:r>
        <w:rPr>
          <w:color w:val="231F20"/>
          <w:spacing w:val="-10"/>
          <w:sz w:val="24"/>
        </w:rPr>
        <w:t> </w:t>
      </w:r>
      <w:r>
        <w:rPr>
          <w:color w:val="231F20"/>
          <w:spacing w:val="-2"/>
          <w:sz w:val="24"/>
        </w:rPr>
        <w:t>provide</w:t>
      </w:r>
      <w:r>
        <w:rPr>
          <w:color w:val="231F20"/>
          <w:spacing w:val="-10"/>
          <w:sz w:val="24"/>
        </w:rPr>
        <w:t> </w:t>
      </w:r>
      <w:r>
        <w:rPr>
          <w:color w:val="231F20"/>
          <w:spacing w:val="-2"/>
          <w:sz w:val="24"/>
        </w:rPr>
        <w:t>clinical</w:t>
      </w:r>
      <w:r>
        <w:rPr>
          <w:color w:val="231F20"/>
          <w:spacing w:val="-10"/>
          <w:sz w:val="24"/>
        </w:rPr>
        <w:t> </w:t>
      </w:r>
      <w:r>
        <w:rPr>
          <w:color w:val="231F20"/>
          <w:spacing w:val="-2"/>
          <w:sz w:val="24"/>
        </w:rPr>
        <w:t>supervision</w:t>
      </w:r>
      <w:r>
        <w:rPr>
          <w:color w:val="231F20"/>
          <w:spacing w:val="-10"/>
          <w:sz w:val="24"/>
        </w:rPr>
        <w:t> </w:t>
      </w:r>
      <w:r>
        <w:rPr>
          <w:color w:val="231F20"/>
          <w:spacing w:val="-2"/>
          <w:sz w:val="24"/>
        </w:rPr>
        <w:t>services</w:t>
      </w:r>
      <w:r>
        <w:rPr>
          <w:color w:val="231F20"/>
          <w:spacing w:val="-10"/>
          <w:sz w:val="24"/>
        </w:rPr>
        <w:t> </w:t>
      </w:r>
      <w:r>
        <w:rPr>
          <w:color w:val="231F20"/>
          <w:spacing w:val="-2"/>
          <w:sz w:val="24"/>
        </w:rPr>
        <w:t>shall</w:t>
      </w:r>
      <w:r>
        <w:rPr>
          <w:color w:val="231F20"/>
          <w:spacing w:val="-10"/>
          <w:sz w:val="24"/>
        </w:rPr>
        <w:t> </w:t>
      </w:r>
      <w:r>
        <w:rPr>
          <w:color w:val="231F20"/>
          <w:spacing w:val="-2"/>
          <w:sz w:val="24"/>
        </w:rPr>
        <w:t>keep</w:t>
      </w:r>
      <w:r>
        <w:rPr>
          <w:color w:val="231F20"/>
          <w:spacing w:val="-10"/>
          <w:sz w:val="24"/>
        </w:rPr>
        <w:t> </w:t>
      </w:r>
      <w:r>
        <w:rPr>
          <w:color w:val="231F20"/>
          <w:spacing w:val="-2"/>
          <w:sz w:val="24"/>
        </w:rPr>
        <w:t>accurate</w:t>
      </w:r>
      <w:r>
        <w:rPr>
          <w:color w:val="231F20"/>
          <w:spacing w:val="-10"/>
          <w:sz w:val="24"/>
        </w:rPr>
        <w:t> </w:t>
      </w:r>
      <w:r>
        <w:rPr>
          <w:color w:val="231F20"/>
          <w:spacing w:val="-2"/>
          <w:sz w:val="24"/>
        </w:rPr>
        <w:t>records</w:t>
      </w:r>
      <w:r>
        <w:rPr>
          <w:color w:val="231F20"/>
          <w:spacing w:val="-10"/>
          <w:sz w:val="24"/>
        </w:rPr>
        <w:t> </w:t>
      </w:r>
      <w:r>
        <w:rPr>
          <w:color w:val="231F20"/>
          <w:spacing w:val="-2"/>
          <w:sz w:val="24"/>
        </w:rPr>
        <w:t>of</w:t>
      </w:r>
      <w:r>
        <w:rPr>
          <w:color w:val="231F20"/>
          <w:spacing w:val="-10"/>
          <w:sz w:val="24"/>
        </w:rPr>
        <w:t> </w:t>
      </w:r>
      <w:r>
        <w:rPr>
          <w:color w:val="231F20"/>
          <w:spacing w:val="-2"/>
          <w:sz w:val="24"/>
        </w:rPr>
        <w:t>supervision </w:t>
      </w:r>
      <w:r>
        <w:rPr>
          <w:color w:val="231F20"/>
          <w:sz w:val="24"/>
        </w:rPr>
        <w:t>goals</w:t>
      </w:r>
      <w:r>
        <w:rPr>
          <w:color w:val="231F20"/>
          <w:spacing w:val="-13"/>
          <w:sz w:val="24"/>
        </w:rPr>
        <w:t> </w:t>
      </w:r>
      <w:r>
        <w:rPr>
          <w:color w:val="231F20"/>
          <w:sz w:val="24"/>
        </w:rPr>
        <w:t>and</w:t>
      </w:r>
      <w:r>
        <w:rPr>
          <w:color w:val="231F20"/>
          <w:spacing w:val="-13"/>
          <w:sz w:val="24"/>
        </w:rPr>
        <w:t> </w:t>
      </w:r>
      <w:r>
        <w:rPr>
          <w:color w:val="231F20"/>
          <w:sz w:val="24"/>
        </w:rPr>
        <w:t>the</w:t>
      </w:r>
      <w:r>
        <w:rPr>
          <w:color w:val="231F20"/>
          <w:spacing w:val="-13"/>
          <w:sz w:val="24"/>
        </w:rPr>
        <w:t> </w:t>
      </w:r>
      <w:r>
        <w:rPr>
          <w:color w:val="231F20"/>
          <w:sz w:val="24"/>
        </w:rPr>
        <w:t>supervisee’s</w:t>
      </w:r>
      <w:r>
        <w:rPr>
          <w:color w:val="231F20"/>
          <w:spacing w:val="-13"/>
          <w:sz w:val="24"/>
        </w:rPr>
        <w:t> </w:t>
      </w:r>
      <w:r>
        <w:rPr>
          <w:color w:val="231F20"/>
          <w:sz w:val="24"/>
        </w:rPr>
        <w:t>progress.</w:t>
      </w:r>
      <w:r>
        <w:rPr>
          <w:color w:val="231F20"/>
          <w:spacing w:val="38"/>
          <w:sz w:val="24"/>
        </w:rPr>
        <w:t> </w:t>
      </w:r>
      <w:r>
        <w:rPr>
          <w:color w:val="231F20"/>
          <w:sz w:val="24"/>
        </w:rPr>
        <w:t>All</w:t>
      </w:r>
      <w:r>
        <w:rPr>
          <w:color w:val="231F20"/>
          <w:spacing w:val="-13"/>
          <w:sz w:val="24"/>
        </w:rPr>
        <w:t> </w:t>
      </w:r>
      <w:r>
        <w:rPr>
          <w:color w:val="231F20"/>
          <w:sz w:val="24"/>
        </w:rPr>
        <w:t>supervision</w:t>
      </w:r>
      <w:r>
        <w:rPr>
          <w:color w:val="231F20"/>
          <w:spacing w:val="-13"/>
          <w:sz w:val="24"/>
        </w:rPr>
        <w:t> </w:t>
      </w:r>
      <w:r>
        <w:rPr>
          <w:color w:val="231F20"/>
          <w:sz w:val="24"/>
        </w:rPr>
        <w:t>related</w:t>
      </w:r>
      <w:r>
        <w:rPr>
          <w:color w:val="231F20"/>
          <w:spacing w:val="-13"/>
          <w:sz w:val="24"/>
        </w:rPr>
        <w:t> </w:t>
      </w:r>
      <w:r>
        <w:rPr>
          <w:color w:val="231F20"/>
          <w:sz w:val="24"/>
        </w:rPr>
        <w:t>information</w:t>
      </w:r>
      <w:r>
        <w:rPr>
          <w:color w:val="231F20"/>
          <w:spacing w:val="-13"/>
          <w:sz w:val="24"/>
        </w:rPr>
        <w:t> </w:t>
      </w:r>
      <w:r>
        <w:rPr>
          <w:color w:val="231F20"/>
          <w:sz w:val="24"/>
        </w:rPr>
        <w:t>shall</w:t>
      </w:r>
      <w:r>
        <w:rPr>
          <w:color w:val="231F20"/>
          <w:spacing w:val="-13"/>
          <w:sz w:val="24"/>
        </w:rPr>
        <w:t> </w:t>
      </w:r>
      <w:r>
        <w:rPr>
          <w:color w:val="231F20"/>
          <w:sz w:val="24"/>
        </w:rPr>
        <w:t>be</w:t>
      </w:r>
      <w:r>
        <w:rPr>
          <w:color w:val="231F20"/>
          <w:spacing w:val="-13"/>
          <w:sz w:val="24"/>
        </w:rPr>
        <w:t> </w:t>
      </w:r>
      <w:r>
        <w:rPr>
          <w:color w:val="231F20"/>
          <w:sz w:val="24"/>
        </w:rPr>
        <w:t>treated</w:t>
      </w:r>
      <w:r>
        <w:rPr>
          <w:color w:val="231F20"/>
          <w:spacing w:val="-13"/>
          <w:sz w:val="24"/>
        </w:rPr>
        <w:t> </w:t>
      </w:r>
      <w:r>
        <w:rPr>
          <w:color w:val="231F20"/>
          <w:sz w:val="24"/>
        </w:rPr>
        <w:t>as confidential,</w:t>
      </w:r>
      <w:r>
        <w:rPr>
          <w:color w:val="231F20"/>
          <w:spacing w:val="-17"/>
          <w:sz w:val="24"/>
        </w:rPr>
        <w:t> </w:t>
      </w:r>
      <w:r>
        <w:rPr>
          <w:color w:val="231F20"/>
          <w:sz w:val="24"/>
        </w:rPr>
        <w:t>except</w:t>
      </w:r>
      <w:r>
        <w:rPr>
          <w:color w:val="231F20"/>
          <w:spacing w:val="-17"/>
          <w:sz w:val="24"/>
        </w:rPr>
        <w:t> </w:t>
      </w:r>
      <w:r>
        <w:rPr>
          <w:color w:val="231F20"/>
          <w:sz w:val="24"/>
        </w:rPr>
        <w:t>to</w:t>
      </w:r>
      <w:r>
        <w:rPr>
          <w:color w:val="231F20"/>
          <w:spacing w:val="-17"/>
          <w:sz w:val="24"/>
        </w:rPr>
        <w:t> </w:t>
      </w:r>
      <w:r>
        <w:rPr>
          <w:color w:val="231F20"/>
          <w:sz w:val="24"/>
        </w:rPr>
        <w:t>prevent</w:t>
      </w:r>
      <w:r>
        <w:rPr>
          <w:color w:val="231F20"/>
          <w:spacing w:val="-17"/>
          <w:sz w:val="24"/>
        </w:rPr>
        <w:t> </w:t>
      </w:r>
      <w:r>
        <w:rPr>
          <w:color w:val="231F20"/>
          <w:sz w:val="24"/>
        </w:rPr>
        <w:t>serious</w:t>
      </w:r>
      <w:r>
        <w:rPr>
          <w:color w:val="231F20"/>
          <w:spacing w:val="-17"/>
          <w:sz w:val="24"/>
        </w:rPr>
        <w:t> </w:t>
      </w:r>
      <w:r>
        <w:rPr>
          <w:color w:val="231F20"/>
          <w:sz w:val="24"/>
        </w:rPr>
        <w:t>and</w:t>
      </w:r>
      <w:r>
        <w:rPr>
          <w:color w:val="231F20"/>
          <w:spacing w:val="-17"/>
          <w:sz w:val="24"/>
        </w:rPr>
        <w:t> </w:t>
      </w:r>
      <w:r>
        <w:rPr>
          <w:color w:val="231F20"/>
          <w:sz w:val="24"/>
        </w:rPr>
        <w:t>foreseeable</w:t>
      </w:r>
      <w:r>
        <w:rPr>
          <w:color w:val="231F20"/>
          <w:spacing w:val="-17"/>
          <w:sz w:val="24"/>
        </w:rPr>
        <w:t> </w:t>
      </w:r>
      <w:r>
        <w:rPr>
          <w:color w:val="231F20"/>
          <w:sz w:val="24"/>
        </w:rPr>
        <w:t>harm</w:t>
      </w:r>
      <w:r>
        <w:rPr>
          <w:color w:val="231F20"/>
          <w:spacing w:val="-17"/>
          <w:sz w:val="24"/>
        </w:rPr>
        <w:t> </w:t>
      </w:r>
      <w:r>
        <w:rPr>
          <w:color w:val="231F20"/>
          <w:sz w:val="24"/>
        </w:rPr>
        <w:t>to</w:t>
      </w:r>
      <w:r>
        <w:rPr>
          <w:color w:val="231F20"/>
          <w:spacing w:val="-17"/>
          <w:sz w:val="24"/>
        </w:rPr>
        <w:t> </w:t>
      </w:r>
      <w:r>
        <w:rPr>
          <w:color w:val="231F20"/>
          <w:sz w:val="24"/>
        </w:rPr>
        <w:t>a</w:t>
      </w:r>
      <w:r>
        <w:rPr>
          <w:color w:val="231F20"/>
          <w:spacing w:val="-17"/>
          <w:sz w:val="24"/>
        </w:rPr>
        <w:t> </w:t>
      </w:r>
      <w:r>
        <w:rPr>
          <w:color w:val="231F20"/>
          <w:sz w:val="24"/>
        </w:rPr>
        <w:t>client</w:t>
      </w:r>
      <w:r>
        <w:rPr>
          <w:color w:val="231F20"/>
          <w:spacing w:val="-17"/>
          <w:sz w:val="24"/>
        </w:rPr>
        <w:t> </w:t>
      </w:r>
      <w:r>
        <w:rPr>
          <w:color w:val="231F20"/>
          <w:sz w:val="24"/>
        </w:rPr>
        <w:t>or</w:t>
      </w:r>
      <w:r>
        <w:rPr>
          <w:color w:val="231F20"/>
          <w:spacing w:val="-17"/>
          <w:sz w:val="24"/>
        </w:rPr>
        <w:t> </w:t>
      </w:r>
      <w:r>
        <w:rPr>
          <w:color w:val="231F20"/>
          <w:sz w:val="24"/>
        </w:rPr>
        <w:t>others,</w:t>
      </w:r>
      <w:r>
        <w:rPr>
          <w:color w:val="231F20"/>
          <w:spacing w:val="-17"/>
          <w:sz w:val="24"/>
        </w:rPr>
        <w:t> </w:t>
      </w:r>
      <w:r>
        <w:rPr>
          <w:color w:val="231F20"/>
          <w:sz w:val="24"/>
        </w:rPr>
        <w:t>or</w:t>
      </w:r>
      <w:r>
        <w:rPr>
          <w:color w:val="231F20"/>
          <w:spacing w:val="-17"/>
          <w:sz w:val="24"/>
        </w:rPr>
        <w:t> </w:t>
      </w:r>
      <w:r>
        <w:rPr>
          <w:color w:val="231F20"/>
          <w:sz w:val="24"/>
        </w:rPr>
        <w:t>when </w:t>
      </w:r>
      <w:r>
        <w:rPr>
          <w:color w:val="231F20"/>
          <w:spacing w:val="-2"/>
          <w:sz w:val="24"/>
        </w:rPr>
        <w:t>legally</w:t>
      </w:r>
      <w:r>
        <w:rPr>
          <w:color w:val="231F20"/>
          <w:spacing w:val="-15"/>
          <w:sz w:val="24"/>
        </w:rPr>
        <w:t> </w:t>
      </w:r>
      <w:r>
        <w:rPr>
          <w:color w:val="231F20"/>
          <w:spacing w:val="-2"/>
          <w:sz w:val="24"/>
        </w:rPr>
        <w:t>required</w:t>
      </w:r>
      <w:r>
        <w:rPr>
          <w:color w:val="231F20"/>
          <w:spacing w:val="-15"/>
          <w:sz w:val="24"/>
        </w:rPr>
        <w:t> </w:t>
      </w:r>
      <w:r>
        <w:rPr>
          <w:color w:val="231F20"/>
          <w:spacing w:val="-2"/>
          <w:sz w:val="24"/>
        </w:rPr>
        <w:t>to</w:t>
      </w:r>
      <w:r>
        <w:rPr>
          <w:color w:val="231F20"/>
          <w:spacing w:val="-15"/>
          <w:sz w:val="24"/>
        </w:rPr>
        <w:t> </w:t>
      </w:r>
      <w:r>
        <w:rPr>
          <w:color w:val="231F20"/>
          <w:spacing w:val="-2"/>
          <w:sz w:val="24"/>
        </w:rPr>
        <w:t>do</w:t>
      </w:r>
      <w:r>
        <w:rPr>
          <w:color w:val="231F20"/>
          <w:spacing w:val="-15"/>
          <w:sz w:val="24"/>
        </w:rPr>
        <w:t> </w:t>
      </w:r>
      <w:r>
        <w:rPr>
          <w:color w:val="231F20"/>
          <w:spacing w:val="-2"/>
          <w:sz w:val="24"/>
        </w:rPr>
        <w:t>so</w:t>
      </w:r>
      <w:r>
        <w:rPr>
          <w:color w:val="231F20"/>
          <w:spacing w:val="-15"/>
          <w:sz w:val="24"/>
        </w:rPr>
        <w:t> </w:t>
      </w:r>
      <w:r>
        <w:rPr>
          <w:color w:val="231F20"/>
          <w:spacing w:val="-2"/>
          <w:sz w:val="24"/>
        </w:rPr>
        <w:t>by</w:t>
      </w:r>
      <w:r>
        <w:rPr>
          <w:color w:val="231F20"/>
          <w:spacing w:val="-15"/>
          <w:sz w:val="24"/>
        </w:rPr>
        <w:t> </w:t>
      </w:r>
      <w:r>
        <w:rPr>
          <w:color w:val="231F20"/>
          <w:spacing w:val="-2"/>
          <w:sz w:val="24"/>
        </w:rPr>
        <w:t>a</w:t>
      </w:r>
      <w:r>
        <w:rPr>
          <w:color w:val="231F20"/>
          <w:spacing w:val="-15"/>
          <w:sz w:val="24"/>
        </w:rPr>
        <w:t> </w:t>
      </w:r>
      <w:r>
        <w:rPr>
          <w:color w:val="231F20"/>
          <w:spacing w:val="-2"/>
          <w:sz w:val="24"/>
        </w:rPr>
        <w:t>court</w:t>
      </w:r>
      <w:r>
        <w:rPr>
          <w:color w:val="231F20"/>
          <w:spacing w:val="-15"/>
          <w:sz w:val="24"/>
        </w:rPr>
        <w:t> </w:t>
      </w:r>
      <w:r>
        <w:rPr>
          <w:color w:val="231F20"/>
          <w:spacing w:val="-2"/>
          <w:sz w:val="24"/>
        </w:rPr>
        <w:t>or</w:t>
      </w:r>
      <w:r>
        <w:rPr>
          <w:color w:val="231F20"/>
          <w:spacing w:val="-15"/>
          <w:sz w:val="24"/>
        </w:rPr>
        <w:t> </w:t>
      </w:r>
      <w:r>
        <w:rPr>
          <w:color w:val="231F20"/>
          <w:spacing w:val="-2"/>
          <w:sz w:val="24"/>
        </w:rPr>
        <w:t>government</w:t>
      </w:r>
      <w:r>
        <w:rPr>
          <w:color w:val="231F20"/>
          <w:spacing w:val="-15"/>
          <w:sz w:val="24"/>
        </w:rPr>
        <w:t> </w:t>
      </w:r>
      <w:r>
        <w:rPr>
          <w:color w:val="231F20"/>
          <w:spacing w:val="-2"/>
          <w:sz w:val="24"/>
        </w:rPr>
        <w:t>agency</w:t>
      </w:r>
      <w:r>
        <w:rPr>
          <w:color w:val="231F20"/>
          <w:spacing w:val="-15"/>
          <w:sz w:val="24"/>
        </w:rPr>
        <w:t> </w:t>
      </w:r>
      <w:r>
        <w:rPr>
          <w:color w:val="231F20"/>
          <w:spacing w:val="-2"/>
          <w:sz w:val="24"/>
        </w:rPr>
        <w:t>order.</w:t>
      </w:r>
      <w:r>
        <w:rPr>
          <w:color w:val="231F20"/>
          <w:spacing w:val="34"/>
          <w:sz w:val="24"/>
        </w:rPr>
        <w:t> </w:t>
      </w:r>
      <w:r>
        <w:rPr>
          <w:color w:val="231F20"/>
          <w:spacing w:val="-2"/>
          <w:sz w:val="24"/>
        </w:rPr>
        <w:t>When</w:t>
      </w:r>
      <w:r>
        <w:rPr>
          <w:color w:val="231F20"/>
          <w:spacing w:val="-15"/>
          <w:sz w:val="24"/>
        </w:rPr>
        <w:t> </w:t>
      </w:r>
      <w:r>
        <w:rPr>
          <w:color w:val="231F20"/>
          <w:spacing w:val="-2"/>
          <w:sz w:val="24"/>
        </w:rPr>
        <w:t>a</w:t>
      </w:r>
      <w:r>
        <w:rPr>
          <w:color w:val="231F20"/>
          <w:spacing w:val="-15"/>
          <w:sz w:val="24"/>
        </w:rPr>
        <w:t> </w:t>
      </w:r>
      <w:r>
        <w:rPr>
          <w:color w:val="231F20"/>
          <w:spacing w:val="-2"/>
          <w:sz w:val="24"/>
        </w:rPr>
        <w:t>supervisor</w:t>
      </w:r>
      <w:r>
        <w:rPr>
          <w:color w:val="231F20"/>
          <w:spacing w:val="-15"/>
          <w:sz w:val="24"/>
        </w:rPr>
        <w:t> </w:t>
      </w:r>
      <w:r>
        <w:rPr>
          <w:color w:val="231F20"/>
          <w:spacing w:val="-2"/>
          <w:sz w:val="24"/>
        </w:rPr>
        <w:t>receives</w:t>
      </w:r>
      <w:r>
        <w:rPr>
          <w:color w:val="231F20"/>
          <w:spacing w:val="-15"/>
          <w:sz w:val="24"/>
        </w:rPr>
        <w:t> </w:t>
      </w:r>
      <w:r>
        <w:rPr>
          <w:color w:val="231F20"/>
          <w:spacing w:val="-2"/>
          <w:sz w:val="24"/>
        </w:rPr>
        <w:t>a</w:t>
      </w:r>
    </w:p>
    <w:p>
      <w:pPr>
        <w:spacing w:line="232" w:lineRule="auto" w:before="0"/>
        <w:ind w:left="1440" w:right="530" w:firstLine="0"/>
        <w:jc w:val="left"/>
        <w:rPr>
          <w:rFonts w:ascii="Tahoma"/>
          <w:sz w:val="24"/>
        </w:rPr>
      </w:pPr>
      <w:r>
        <w:rPr>
          <w:rFonts w:ascii="Tahoma"/>
          <w:color w:val="231F20"/>
          <w:spacing w:val="-2"/>
          <w:sz w:val="24"/>
        </w:rPr>
        <w:t>court</w:t>
      </w:r>
      <w:r>
        <w:rPr>
          <w:rFonts w:ascii="Tahoma"/>
          <w:color w:val="231F20"/>
          <w:spacing w:val="-19"/>
          <w:sz w:val="24"/>
        </w:rPr>
        <w:t> </w:t>
      </w:r>
      <w:r>
        <w:rPr>
          <w:rFonts w:ascii="Tahoma"/>
          <w:color w:val="231F20"/>
          <w:spacing w:val="-2"/>
          <w:sz w:val="24"/>
        </w:rPr>
        <w:t>or</w:t>
      </w:r>
      <w:r>
        <w:rPr>
          <w:rFonts w:ascii="Tahoma"/>
          <w:color w:val="231F20"/>
          <w:spacing w:val="-19"/>
          <w:sz w:val="24"/>
        </w:rPr>
        <w:t> </w:t>
      </w:r>
      <w:r>
        <w:rPr>
          <w:rFonts w:ascii="Tahoma"/>
          <w:color w:val="231F20"/>
          <w:spacing w:val="-2"/>
          <w:sz w:val="24"/>
        </w:rPr>
        <w:t>governmental</w:t>
      </w:r>
      <w:r>
        <w:rPr>
          <w:rFonts w:ascii="Tahoma"/>
          <w:color w:val="231F20"/>
          <w:spacing w:val="-19"/>
          <w:sz w:val="24"/>
        </w:rPr>
        <w:t> </w:t>
      </w:r>
      <w:r>
        <w:rPr>
          <w:rFonts w:ascii="Tahoma"/>
          <w:color w:val="231F20"/>
          <w:spacing w:val="-2"/>
          <w:sz w:val="24"/>
        </w:rPr>
        <w:t>agency</w:t>
      </w:r>
      <w:r>
        <w:rPr>
          <w:rFonts w:ascii="Tahoma"/>
          <w:color w:val="231F20"/>
          <w:spacing w:val="-19"/>
          <w:sz w:val="24"/>
        </w:rPr>
        <w:t> </w:t>
      </w:r>
      <w:r>
        <w:rPr>
          <w:rFonts w:ascii="Tahoma"/>
          <w:color w:val="231F20"/>
          <w:spacing w:val="-2"/>
          <w:sz w:val="24"/>
        </w:rPr>
        <w:t>order</w:t>
      </w:r>
      <w:r>
        <w:rPr>
          <w:rFonts w:ascii="Tahoma"/>
          <w:color w:val="231F20"/>
          <w:spacing w:val="-19"/>
          <w:sz w:val="24"/>
        </w:rPr>
        <w:t> </w:t>
      </w:r>
      <w:r>
        <w:rPr>
          <w:rFonts w:ascii="Tahoma"/>
          <w:color w:val="231F20"/>
          <w:spacing w:val="-2"/>
          <w:sz w:val="24"/>
        </w:rPr>
        <w:t>requiring</w:t>
      </w:r>
      <w:r>
        <w:rPr>
          <w:rFonts w:ascii="Tahoma"/>
          <w:color w:val="231F20"/>
          <w:spacing w:val="-19"/>
          <w:sz w:val="24"/>
        </w:rPr>
        <w:t> </w:t>
      </w:r>
      <w:r>
        <w:rPr>
          <w:rFonts w:ascii="Tahoma"/>
          <w:color w:val="231F20"/>
          <w:spacing w:val="-2"/>
          <w:sz w:val="24"/>
        </w:rPr>
        <w:t>the</w:t>
      </w:r>
      <w:r>
        <w:rPr>
          <w:rFonts w:ascii="Tahoma"/>
          <w:color w:val="231F20"/>
          <w:spacing w:val="-19"/>
          <w:sz w:val="24"/>
        </w:rPr>
        <w:t> </w:t>
      </w:r>
      <w:r>
        <w:rPr>
          <w:rFonts w:ascii="Tahoma"/>
          <w:color w:val="231F20"/>
          <w:spacing w:val="-2"/>
          <w:sz w:val="24"/>
        </w:rPr>
        <w:t>production</w:t>
      </w:r>
      <w:r>
        <w:rPr>
          <w:rFonts w:ascii="Tahoma"/>
          <w:color w:val="231F20"/>
          <w:spacing w:val="-19"/>
          <w:sz w:val="24"/>
        </w:rPr>
        <w:t> </w:t>
      </w:r>
      <w:r>
        <w:rPr>
          <w:rFonts w:ascii="Tahoma"/>
          <w:color w:val="231F20"/>
          <w:spacing w:val="-2"/>
          <w:sz w:val="24"/>
        </w:rPr>
        <w:t>of</w:t>
      </w:r>
      <w:r>
        <w:rPr>
          <w:rFonts w:ascii="Tahoma"/>
          <w:color w:val="231F20"/>
          <w:spacing w:val="-19"/>
          <w:sz w:val="24"/>
        </w:rPr>
        <w:t> </w:t>
      </w:r>
      <w:r>
        <w:rPr>
          <w:rFonts w:ascii="Tahoma"/>
          <w:color w:val="231F20"/>
          <w:spacing w:val="-2"/>
          <w:sz w:val="24"/>
        </w:rPr>
        <w:t>supervision</w:t>
      </w:r>
      <w:r>
        <w:rPr>
          <w:rFonts w:ascii="Tahoma"/>
          <w:color w:val="231F20"/>
          <w:spacing w:val="-19"/>
          <w:sz w:val="24"/>
        </w:rPr>
        <w:t> </w:t>
      </w:r>
      <w:r>
        <w:rPr>
          <w:rFonts w:ascii="Tahoma"/>
          <w:color w:val="231F20"/>
          <w:spacing w:val="-2"/>
          <w:sz w:val="24"/>
        </w:rPr>
        <w:t>records,</w:t>
      </w:r>
      <w:r>
        <w:rPr>
          <w:rFonts w:ascii="Tahoma"/>
          <w:color w:val="231F20"/>
          <w:spacing w:val="-19"/>
          <w:sz w:val="24"/>
        </w:rPr>
        <w:t> </w:t>
      </w:r>
      <w:r>
        <w:rPr>
          <w:rFonts w:ascii="Tahoma"/>
          <w:color w:val="231F20"/>
          <w:spacing w:val="-2"/>
          <w:sz w:val="24"/>
        </w:rPr>
        <w:t>the</w:t>
      </w:r>
      <w:r>
        <w:rPr>
          <w:rFonts w:ascii="Tahoma"/>
          <w:color w:val="231F20"/>
          <w:spacing w:val="-19"/>
          <w:sz w:val="24"/>
        </w:rPr>
        <w:t> </w:t>
      </w:r>
      <w:r>
        <w:rPr>
          <w:rFonts w:ascii="Tahoma"/>
          <w:color w:val="231F20"/>
          <w:spacing w:val="-2"/>
          <w:sz w:val="24"/>
        </w:rPr>
        <w:t>counselor </w:t>
      </w:r>
      <w:r>
        <w:rPr>
          <w:rFonts w:ascii="Tahoma"/>
          <w:color w:val="231F20"/>
          <w:sz w:val="24"/>
        </w:rPr>
        <w:t>shall</w:t>
      </w:r>
      <w:r>
        <w:rPr>
          <w:rFonts w:ascii="Tahoma"/>
          <w:color w:val="231F20"/>
          <w:spacing w:val="-16"/>
          <w:sz w:val="24"/>
        </w:rPr>
        <w:t> </w:t>
      </w:r>
      <w:r>
        <w:rPr>
          <w:rFonts w:ascii="Tahoma"/>
          <w:color w:val="231F20"/>
          <w:sz w:val="24"/>
        </w:rPr>
        <w:t>make</w:t>
      </w:r>
      <w:r>
        <w:rPr>
          <w:rFonts w:ascii="Tahoma"/>
          <w:color w:val="231F20"/>
          <w:spacing w:val="-16"/>
          <w:sz w:val="24"/>
        </w:rPr>
        <w:t> </w:t>
      </w:r>
      <w:r>
        <w:rPr>
          <w:rFonts w:ascii="Tahoma"/>
          <w:color w:val="231F20"/>
          <w:sz w:val="24"/>
        </w:rPr>
        <w:t>reasonable</w:t>
      </w:r>
      <w:r>
        <w:rPr>
          <w:rFonts w:ascii="Tahoma"/>
          <w:color w:val="231F20"/>
          <w:spacing w:val="-16"/>
          <w:sz w:val="24"/>
        </w:rPr>
        <w:t> </w:t>
      </w:r>
      <w:r>
        <w:rPr>
          <w:rFonts w:ascii="Tahoma"/>
          <w:color w:val="231F20"/>
          <w:sz w:val="24"/>
        </w:rPr>
        <w:t>attempts</w:t>
      </w:r>
      <w:r>
        <w:rPr>
          <w:rFonts w:ascii="Tahoma"/>
          <w:color w:val="231F20"/>
          <w:spacing w:val="-16"/>
          <w:sz w:val="24"/>
        </w:rPr>
        <w:t> </w:t>
      </w:r>
      <w:r>
        <w:rPr>
          <w:rFonts w:ascii="Tahoma"/>
          <w:color w:val="231F20"/>
          <w:sz w:val="24"/>
        </w:rPr>
        <w:t>to</w:t>
      </w:r>
      <w:r>
        <w:rPr>
          <w:rFonts w:ascii="Tahoma"/>
          <w:color w:val="231F20"/>
          <w:spacing w:val="-16"/>
          <w:sz w:val="24"/>
        </w:rPr>
        <w:t> </w:t>
      </w:r>
      <w:r>
        <w:rPr>
          <w:rFonts w:ascii="Tahoma"/>
          <w:color w:val="231F20"/>
          <w:sz w:val="24"/>
        </w:rPr>
        <w:t>promptly</w:t>
      </w:r>
      <w:r>
        <w:rPr>
          <w:rFonts w:ascii="Tahoma"/>
          <w:color w:val="231F20"/>
          <w:spacing w:val="-16"/>
          <w:sz w:val="24"/>
        </w:rPr>
        <w:t> </w:t>
      </w:r>
      <w:r>
        <w:rPr>
          <w:rFonts w:ascii="Tahoma"/>
          <w:color w:val="231F20"/>
          <w:sz w:val="24"/>
        </w:rPr>
        <w:t>notify</w:t>
      </w:r>
      <w:r>
        <w:rPr>
          <w:rFonts w:ascii="Tahoma"/>
          <w:color w:val="231F20"/>
          <w:spacing w:val="-16"/>
          <w:sz w:val="24"/>
        </w:rPr>
        <w:t> </w:t>
      </w:r>
      <w:r>
        <w:rPr>
          <w:rFonts w:ascii="Tahoma"/>
          <w:color w:val="231F20"/>
          <w:sz w:val="24"/>
        </w:rPr>
        <w:t>the</w:t>
      </w:r>
      <w:r>
        <w:rPr>
          <w:rFonts w:ascii="Tahoma"/>
          <w:color w:val="231F20"/>
          <w:spacing w:val="-16"/>
          <w:sz w:val="24"/>
        </w:rPr>
        <w:t> </w:t>
      </w:r>
      <w:r>
        <w:rPr>
          <w:rFonts w:ascii="Tahoma"/>
          <w:color w:val="231F20"/>
          <w:sz w:val="24"/>
        </w:rPr>
        <w:t>supervisee.</w:t>
      </w:r>
      <w:r>
        <w:rPr>
          <w:rFonts w:ascii="Tahoma"/>
          <w:color w:val="231F20"/>
          <w:spacing w:val="33"/>
          <w:sz w:val="24"/>
        </w:rPr>
        <w:t> </w:t>
      </w:r>
      <w:r>
        <w:rPr>
          <w:rFonts w:ascii="Tahoma"/>
          <w:color w:val="231F20"/>
          <w:sz w:val="24"/>
        </w:rPr>
        <w:t>In</w:t>
      </w:r>
      <w:r>
        <w:rPr>
          <w:rFonts w:ascii="Tahoma"/>
          <w:color w:val="231F20"/>
          <w:spacing w:val="-16"/>
          <w:sz w:val="24"/>
        </w:rPr>
        <w:t> </w:t>
      </w:r>
      <w:r>
        <w:rPr>
          <w:rFonts w:ascii="Tahoma"/>
          <w:color w:val="231F20"/>
          <w:sz w:val="24"/>
        </w:rPr>
        <w:t>cases</w:t>
      </w:r>
      <w:r>
        <w:rPr>
          <w:rFonts w:ascii="Tahoma"/>
          <w:color w:val="231F20"/>
          <w:spacing w:val="-16"/>
          <w:sz w:val="24"/>
        </w:rPr>
        <w:t> </w:t>
      </w:r>
      <w:r>
        <w:rPr>
          <w:rFonts w:ascii="Tahoma"/>
          <w:color w:val="231F20"/>
          <w:sz w:val="24"/>
        </w:rPr>
        <w:t>in</w:t>
      </w:r>
      <w:r>
        <w:rPr>
          <w:rFonts w:ascii="Tahoma"/>
          <w:color w:val="231F20"/>
          <w:spacing w:val="-16"/>
          <w:sz w:val="24"/>
        </w:rPr>
        <w:t> </w:t>
      </w:r>
      <w:r>
        <w:rPr>
          <w:rFonts w:ascii="Tahoma"/>
          <w:color w:val="231F20"/>
          <w:sz w:val="24"/>
        </w:rPr>
        <w:t>which</w:t>
      </w:r>
      <w:r>
        <w:rPr>
          <w:rFonts w:ascii="Tahoma"/>
          <w:color w:val="231F20"/>
          <w:spacing w:val="-16"/>
          <w:sz w:val="24"/>
        </w:rPr>
        <w:t> </w:t>
      </w:r>
      <w:r>
        <w:rPr>
          <w:rFonts w:ascii="Tahoma"/>
          <w:color w:val="231F20"/>
          <w:sz w:val="24"/>
        </w:rPr>
        <w:t>the supervisee</w:t>
      </w:r>
      <w:r>
        <w:rPr>
          <w:rFonts w:ascii="Tahoma"/>
          <w:color w:val="231F20"/>
          <w:spacing w:val="-14"/>
          <w:sz w:val="24"/>
        </w:rPr>
        <w:t> </w:t>
      </w:r>
      <w:r>
        <w:rPr>
          <w:rFonts w:ascii="Tahoma"/>
          <w:color w:val="231F20"/>
          <w:sz w:val="24"/>
        </w:rPr>
        <w:t>is</w:t>
      </w:r>
      <w:r>
        <w:rPr>
          <w:rFonts w:ascii="Tahoma"/>
          <w:color w:val="231F20"/>
          <w:spacing w:val="-14"/>
          <w:sz w:val="24"/>
        </w:rPr>
        <w:t> </w:t>
      </w:r>
      <w:r>
        <w:rPr>
          <w:rFonts w:ascii="Tahoma"/>
          <w:color w:val="231F20"/>
          <w:sz w:val="24"/>
        </w:rPr>
        <w:t>a</w:t>
      </w:r>
      <w:r>
        <w:rPr>
          <w:rFonts w:ascii="Tahoma"/>
          <w:color w:val="231F20"/>
          <w:spacing w:val="-14"/>
          <w:sz w:val="24"/>
        </w:rPr>
        <w:t> </w:t>
      </w:r>
      <w:r>
        <w:rPr>
          <w:rFonts w:ascii="Tahoma"/>
          <w:color w:val="231F20"/>
          <w:sz w:val="24"/>
        </w:rPr>
        <w:t>student</w:t>
      </w:r>
      <w:r>
        <w:rPr>
          <w:rFonts w:ascii="Tahoma"/>
          <w:color w:val="231F20"/>
          <w:spacing w:val="-14"/>
          <w:sz w:val="24"/>
        </w:rPr>
        <w:t> </w:t>
      </w:r>
      <w:r>
        <w:rPr>
          <w:rFonts w:ascii="Tahoma"/>
          <w:color w:val="231F20"/>
          <w:sz w:val="24"/>
        </w:rPr>
        <w:t>in</w:t>
      </w:r>
      <w:r>
        <w:rPr>
          <w:rFonts w:ascii="Tahoma"/>
          <w:color w:val="231F20"/>
          <w:spacing w:val="-14"/>
          <w:sz w:val="24"/>
        </w:rPr>
        <w:t> </w:t>
      </w:r>
      <w:r>
        <w:rPr>
          <w:rFonts w:ascii="Tahoma"/>
          <w:color w:val="231F20"/>
          <w:sz w:val="24"/>
        </w:rPr>
        <w:t>a</w:t>
      </w:r>
      <w:r>
        <w:rPr>
          <w:rFonts w:ascii="Tahoma"/>
          <w:color w:val="231F20"/>
          <w:spacing w:val="-14"/>
          <w:sz w:val="24"/>
        </w:rPr>
        <w:t> </w:t>
      </w:r>
      <w:r>
        <w:rPr>
          <w:rFonts w:ascii="Tahoma"/>
          <w:color w:val="231F20"/>
          <w:sz w:val="24"/>
        </w:rPr>
        <w:t>counselor</w:t>
      </w:r>
      <w:r>
        <w:rPr>
          <w:rFonts w:ascii="Tahoma"/>
          <w:color w:val="231F20"/>
          <w:spacing w:val="-14"/>
          <w:sz w:val="24"/>
        </w:rPr>
        <w:t> </w:t>
      </w:r>
      <w:r>
        <w:rPr>
          <w:rFonts w:ascii="Tahoma"/>
          <w:color w:val="231F20"/>
          <w:sz w:val="24"/>
        </w:rPr>
        <w:t>education</w:t>
      </w:r>
      <w:r>
        <w:rPr>
          <w:rFonts w:ascii="Tahoma"/>
          <w:color w:val="231F20"/>
          <w:spacing w:val="-14"/>
          <w:sz w:val="24"/>
        </w:rPr>
        <w:t> </w:t>
      </w:r>
      <w:r>
        <w:rPr>
          <w:rFonts w:ascii="Tahoma"/>
          <w:color w:val="231F20"/>
          <w:sz w:val="24"/>
        </w:rPr>
        <w:t>program,</w:t>
      </w:r>
      <w:r>
        <w:rPr>
          <w:rFonts w:ascii="Tahoma"/>
          <w:color w:val="231F20"/>
          <w:spacing w:val="-14"/>
          <w:sz w:val="24"/>
        </w:rPr>
        <w:t> </w:t>
      </w:r>
      <w:r>
        <w:rPr>
          <w:rFonts w:ascii="Tahoma"/>
          <w:color w:val="231F20"/>
          <w:sz w:val="24"/>
        </w:rPr>
        <w:t>the</w:t>
      </w:r>
      <w:r>
        <w:rPr>
          <w:rFonts w:ascii="Tahoma"/>
          <w:color w:val="231F20"/>
          <w:spacing w:val="-14"/>
          <w:sz w:val="24"/>
        </w:rPr>
        <w:t> </w:t>
      </w:r>
      <w:r>
        <w:rPr>
          <w:rFonts w:ascii="Tahoma"/>
          <w:color w:val="231F20"/>
          <w:sz w:val="24"/>
        </w:rPr>
        <w:t>supervisor</w:t>
      </w:r>
      <w:r>
        <w:rPr>
          <w:rFonts w:ascii="Tahoma"/>
          <w:color w:val="231F20"/>
          <w:spacing w:val="-14"/>
          <w:sz w:val="24"/>
        </w:rPr>
        <w:t> </w:t>
      </w:r>
      <w:r>
        <w:rPr>
          <w:rFonts w:ascii="Tahoma"/>
          <w:color w:val="231F20"/>
          <w:sz w:val="24"/>
        </w:rPr>
        <w:t>counselor</w:t>
      </w:r>
      <w:r>
        <w:rPr>
          <w:rFonts w:ascii="Tahoma"/>
          <w:color w:val="231F20"/>
          <w:spacing w:val="-14"/>
          <w:sz w:val="24"/>
        </w:rPr>
        <w:t> </w:t>
      </w:r>
      <w:r>
        <w:rPr>
          <w:rFonts w:ascii="Tahoma"/>
          <w:color w:val="231F20"/>
          <w:sz w:val="24"/>
        </w:rPr>
        <w:t>shall</w:t>
      </w:r>
      <w:r>
        <w:rPr>
          <w:rFonts w:ascii="Tahoma"/>
          <w:color w:val="231F20"/>
          <w:spacing w:val="-14"/>
          <w:sz w:val="24"/>
        </w:rPr>
        <w:t> </w:t>
      </w:r>
      <w:r>
        <w:rPr>
          <w:rFonts w:ascii="Tahoma"/>
          <w:color w:val="231F20"/>
          <w:sz w:val="24"/>
        </w:rPr>
        <w:t>release supervision</w:t>
      </w:r>
      <w:r>
        <w:rPr>
          <w:rFonts w:ascii="Tahoma"/>
          <w:color w:val="231F20"/>
          <w:spacing w:val="-16"/>
          <w:sz w:val="24"/>
        </w:rPr>
        <w:t> </w:t>
      </w:r>
      <w:r>
        <w:rPr>
          <w:rFonts w:ascii="Tahoma"/>
          <w:color w:val="231F20"/>
          <w:sz w:val="24"/>
        </w:rPr>
        <w:t>records</w:t>
      </w:r>
      <w:r>
        <w:rPr>
          <w:rFonts w:ascii="Tahoma"/>
          <w:color w:val="231F20"/>
          <w:spacing w:val="-16"/>
          <w:sz w:val="24"/>
        </w:rPr>
        <w:t> </w:t>
      </w:r>
      <w:r>
        <w:rPr>
          <w:rFonts w:ascii="Tahoma"/>
          <w:color w:val="231F20"/>
          <w:sz w:val="24"/>
        </w:rPr>
        <w:t>consistent</w:t>
      </w:r>
      <w:r>
        <w:rPr>
          <w:rFonts w:ascii="Tahoma"/>
          <w:color w:val="231F20"/>
          <w:spacing w:val="-16"/>
          <w:sz w:val="24"/>
        </w:rPr>
        <w:t> </w:t>
      </w:r>
      <w:r>
        <w:rPr>
          <w:rFonts w:ascii="Tahoma"/>
          <w:color w:val="231F20"/>
          <w:sz w:val="24"/>
        </w:rPr>
        <w:t>with</w:t>
      </w:r>
      <w:r>
        <w:rPr>
          <w:rFonts w:ascii="Tahoma"/>
          <w:color w:val="231F20"/>
          <w:spacing w:val="-16"/>
          <w:sz w:val="24"/>
        </w:rPr>
        <w:t> </w:t>
      </w:r>
      <w:r>
        <w:rPr>
          <w:rFonts w:ascii="Tahoma"/>
          <w:color w:val="231F20"/>
          <w:sz w:val="24"/>
        </w:rPr>
        <w:t>the</w:t>
      </w:r>
      <w:r>
        <w:rPr>
          <w:rFonts w:ascii="Tahoma"/>
          <w:color w:val="231F20"/>
          <w:spacing w:val="-16"/>
          <w:sz w:val="24"/>
        </w:rPr>
        <w:t> </w:t>
      </w:r>
      <w:r>
        <w:rPr>
          <w:rFonts w:ascii="Tahoma"/>
          <w:color w:val="231F20"/>
          <w:sz w:val="24"/>
        </w:rPr>
        <w:t>terms</w:t>
      </w:r>
      <w:r>
        <w:rPr>
          <w:rFonts w:ascii="Tahoma"/>
          <w:color w:val="231F20"/>
          <w:spacing w:val="-16"/>
          <w:sz w:val="24"/>
        </w:rPr>
        <w:t> </w:t>
      </w:r>
      <w:r>
        <w:rPr>
          <w:rFonts w:ascii="Tahoma"/>
          <w:color w:val="231F20"/>
          <w:sz w:val="24"/>
        </w:rPr>
        <w:t>of</w:t>
      </w:r>
      <w:r>
        <w:rPr>
          <w:rFonts w:ascii="Tahoma"/>
          <w:color w:val="231F20"/>
          <w:spacing w:val="-16"/>
          <w:sz w:val="24"/>
        </w:rPr>
        <w:t> </w:t>
      </w:r>
      <w:r>
        <w:rPr>
          <w:rFonts w:ascii="Tahoma"/>
          <w:color w:val="231F20"/>
          <w:sz w:val="24"/>
        </w:rPr>
        <w:t>the</w:t>
      </w:r>
      <w:r>
        <w:rPr>
          <w:rFonts w:ascii="Tahoma"/>
          <w:color w:val="231F20"/>
          <w:spacing w:val="-16"/>
          <w:sz w:val="24"/>
        </w:rPr>
        <w:t> </w:t>
      </w:r>
      <w:r>
        <w:rPr>
          <w:rFonts w:ascii="Tahoma"/>
          <w:color w:val="231F20"/>
          <w:sz w:val="24"/>
        </w:rPr>
        <w:t>supervision</w:t>
      </w:r>
      <w:r>
        <w:rPr>
          <w:rFonts w:ascii="Tahoma"/>
          <w:color w:val="231F20"/>
          <w:spacing w:val="-16"/>
          <w:sz w:val="24"/>
        </w:rPr>
        <w:t> </w:t>
      </w:r>
      <w:r>
        <w:rPr>
          <w:rFonts w:ascii="Tahoma"/>
          <w:color w:val="231F20"/>
          <w:sz w:val="24"/>
        </w:rPr>
        <w:t>arrangement</w:t>
      </w:r>
      <w:r>
        <w:rPr>
          <w:rFonts w:ascii="Tahoma"/>
          <w:color w:val="231F20"/>
          <w:spacing w:val="-16"/>
          <w:sz w:val="24"/>
        </w:rPr>
        <w:t> </w:t>
      </w:r>
      <w:r>
        <w:rPr>
          <w:rFonts w:ascii="Tahoma"/>
          <w:color w:val="231F20"/>
          <w:sz w:val="24"/>
        </w:rPr>
        <w:t>with</w:t>
      </w:r>
      <w:r>
        <w:rPr>
          <w:rFonts w:ascii="Tahoma"/>
          <w:color w:val="231F20"/>
          <w:spacing w:val="-16"/>
          <w:sz w:val="24"/>
        </w:rPr>
        <w:t> </w:t>
      </w:r>
      <w:r>
        <w:rPr>
          <w:rFonts w:ascii="Tahoma"/>
          <w:color w:val="231F20"/>
          <w:sz w:val="24"/>
        </w:rPr>
        <w:t>the</w:t>
      </w:r>
      <w:r>
        <w:rPr>
          <w:rFonts w:ascii="Tahoma"/>
          <w:color w:val="231F20"/>
          <w:spacing w:val="-16"/>
          <w:sz w:val="24"/>
        </w:rPr>
        <w:t> </w:t>
      </w:r>
      <w:r>
        <w:rPr>
          <w:rFonts w:ascii="Tahoma"/>
          <w:color w:val="231F20"/>
          <w:sz w:val="24"/>
        </w:rPr>
        <w:t>counselor education</w:t>
      </w:r>
      <w:r>
        <w:rPr>
          <w:rFonts w:ascii="Tahoma"/>
          <w:color w:val="231F20"/>
          <w:spacing w:val="-6"/>
          <w:sz w:val="24"/>
        </w:rPr>
        <w:t> </w:t>
      </w:r>
      <w:r>
        <w:rPr>
          <w:rFonts w:ascii="Tahoma"/>
          <w:color w:val="231F20"/>
          <w:sz w:val="24"/>
        </w:rPr>
        <w:t>program.</w:t>
      </w:r>
    </w:p>
    <w:p>
      <w:pPr>
        <w:pStyle w:val="BodyText"/>
        <w:spacing w:before="5"/>
        <w:ind w:left="0"/>
        <w:rPr>
          <w:rFonts w:ascii="Tahoma"/>
          <w:sz w:val="22"/>
        </w:rPr>
      </w:pPr>
    </w:p>
    <w:p>
      <w:pPr>
        <w:pStyle w:val="ListParagraph"/>
        <w:numPr>
          <w:ilvl w:val="0"/>
          <w:numId w:val="2"/>
        </w:numPr>
        <w:tabs>
          <w:tab w:pos="1440" w:val="left" w:leader="none"/>
        </w:tabs>
        <w:spacing w:line="232" w:lineRule="auto" w:before="0" w:after="0"/>
        <w:ind w:left="1440" w:right="763" w:hanging="720"/>
        <w:jc w:val="left"/>
        <w:rPr>
          <w:color w:val="231F20"/>
          <w:sz w:val="24"/>
        </w:rPr>
      </w:pPr>
      <w:r>
        <w:rPr>
          <w:color w:val="231F20"/>
          <w:sz w:val="24"/>
        </w:rPr>
        <w:t>Counselors</w:t>
      </w:r>
      <w:r>
        <w:rPr>
          <w:color w:val="231F20"/>
          <w:spacing w:val="-12"/>
          <w:sz w:val="24"/>
        </w:rPr>
        <w:t> </w:t>
      </w:r>
      <w:r>
        <w:rPr>
          <w:color w:val="231F20"/>
          <w:sz w:val="24"/>
        </w:rPr>
        <w:t>who</w:t>
      </w:r>
      <w:r>
        <w:rPr>
          <w:color w:val="231F20"/>
          <w:spacing w:val="-12"/>
          <w:sz w:val="24"/>
        </w:rPr>
        <w:t> </w:t>
      </w:r>
      <w:r>
        <w:rPr>
          <w:color w:val="231F20"/>
          <w:sz w:val="24"/>
        </w:rPr>
        <w:t>provide</w:t>
      </w:r>
      <w:r>
        <w:rPr>
          <w:color w:val="231F20"/>
          <w:spacing w:val="-12"/>
          <w:sz w:val="24"/>
        </w:rPr>
        <w:t> </w:t>
      </w:r>
      <w:r>
        <w:rPr>
          <w:color w:val="231F20"/>
          <w:sz w:val="24"/>
        </w:rPr>
        <w:t>clinical</w:t>
      </w:r>
      <w:r>
        <w:rPr>
          <w:color w:val="231F20"/>
          <w:spacing w:val="-12"/>
          <w:sz w:val="24"/>
        </w:rPr>
        <w:t> </w:t>
      </w:r>
      <w:r>
        <w:rPr>
          <w:color w:val="231F20"/>
          <w:sz w:val="24"/>
        </w:rPr>
        <w:t>supervision</w:t>
      </w:r>
      <w:r>
        <w:rPr>
          <w:color w:val="231F20"/>
          <w:spacing w:val="-12"/>
          <w:sz w:val="24"/>
        </w:rPr>
        <w:t> </w:t>
      </w:r>
      <w:r>
        <w:rPr>
          <w:color w:val="231F20"/>
          <w:sz w:val="24"/>
        </w:rPr>
        <w:t>services</w:t>
      </w:r>
      <w:r>
        <w:rPr>
          <w:color w:val="231F20"/>
          <w:spacing w:val="-12"/>
          <w:sz w:val="24"/>
        </w:rPr>
        <w:t> </w:t>
      </w:r>
      <w:r>
        <w:rPr>
          <w:color w:val="231F20"/>
          <w:sz w:val="24"/>
        </w:rPr>
        <w:t>shall</w:t>
      </w:r>
      <w:r>
        <w:rPr>
          <w:color w:val="231F20"/>
          <w:spacing w:val="-12"/>
          <w:sz w:val="24"/>
        </w:rPr>
        <w:t> </w:t>
      </w:r>
      <w:r>
        <w:rPr>
          <w:color w:val="231F20"/>
          <w:sz w:val="24"/>
        </w:rPr>
        <w:t>intervene</w:t>
      </w:r>
      <w:r>
        <w:rPr>
          <w:color w:val="231F20"/>
          <w:spacing w:val="-12"/>
          <w:sz w:val="24"/>
        </w:rPr>
        <w:t> </w:t>
      </w:r>
      <w:r>
        <w:rPr>
          <w:color w:val="231F20"/>
          <w:sz w:val="24"/>
        </w:rPr>
        <w:t>in</w:t>
      </w:r>
      <w:r>
        <w:rPr>
          <w:color w:val="231F20"/>
          <w:spacing w:val="-12"/>
          <w:sz w:val="24"/>
        </w:rPr>
        <w:t> </w:t>
      </w:r>
      <w:r>
        <w:rPr>
          <w:color w:val="231F20"/>
          <w:sz w:val="24"/>
        </w:rPr>
        <w:t>situations</w:t>
      </w:r>
      <w:r>
        <w:rPr>
          <w:color w:val="231F20"/>
          <w:spacing w:val="-12"/>
          <w:sz w:val="24"/>
        </w:rPr>
        <w:t> </w:t>
      </w:r>
      <w:r>
        <w:rPr>
          <w:color w:val="231F20"/>
          <w:sz w:val="24"/>
        </w:rPr>
        <w:t>where</w:t>
      </w:r>
      <w:r>
        <w:rPr>
          <w:color w:val="231F20"/>
          <w:spacing w:val="-12"/>
          <w:sz w:val="24"/>
        </w:rPr>
        <w:t> </w:t>
      </w:r>
      <w:r>
        <w:rPr>
          <w:color w:val="231F20"/>
          <w:sz w:val="24"/>
        </w:rPr>
        <w:t>a supervisee</w:t>
      </w:r>
      <w:r>
        <w:rPr>
          <w:color w:val="231F20"/>
          <w:spacing w:val="-11"/>
          <w:sz w:val="24"/>
        </w:rPr>
        <w:t> </w:t>
      </w:r>
      <w:r>
        <w:rPr>
          <w:color w:val="231F20"/>
          <w:sz w:val="24"/>
        </w:rPr>
        <w:t>is</w:t>
      </w:r>
      <w:r>
        <w:rPr>
          <w:color w:val="231F20"/>
          <w:spacing w:val="-11"/>
          <w:sz w:val="24"/>
        </w:rPr>
        <w:t> </w:t>
      </w:r>
      <w:r>
        <w:rPr>
          <w:color w:val="231F20"/>
          <w:sz w:val="24"/>
        </w:rPr>
        <w:t>impaired</w:t>
      </w:r>
      <w:r>
        <w:rPr>
          <w:color w:val="231F20"/>
          <w:spacing w:val="-11"/>
          <w:sz w:val="24"/>
        </w:rPr>
        <w:t> </w:t>
      </w:r>
      <w:r>
        <w:rPr>
          <w:color w:val="231F20"/>
          <w:sz w:val="24"/>
        </w:rPr>
        <w:t>or</w:t>
      </w:r>
      <w:r>
        <w:rPr>
          <w:color w:val="231F20"/>
          <w:spacing w:val="-11"/>
          <w:sz w:val="24"/>
        </w:rPr>
        <w:t> </w:t>
      </w:r>
      <w:r>
        <w:rPr>
          <w:color w:val="231F20"/>
          <w:sz w:val="24"/>
        </w:rPr>
        <w:t>incompetent</w:t>
      </w:r>
      <w:r>
        <w:rPr>
          <w:color w:val="231F20"/>
          <w:spacing w:val="-11"/>
          <w:sz w:val="24"/>
        </w:rPr>
        <w:t> </w:t>
      </w:r>
      <w:r>
        <w:rPr>
          <w:color w:val="231F20"/>
          <w:sz w:val="24"/>
        </w:rPr>
        <w:t>and</w:t>
      </w:r>
      <w:r>
        <w:rPr>
          <w:color w:val="231F20"/>
          <w:spacing w:val="-11"/>
          <w:sz w:val="24"/>
        </w:rPr>
        <w:t> </w:t>
      </w:r>
      <w:r>
        <w:rPr>
          <w:color w:val="231F20"/>
          <w:sz w:val="24"/>
        </w:rPr>
        <w:t>potentially</w:t>
      </w:r>
      <w:r>
        <w:rPr>
          <w:color w:val="231F20"/>
          <w:spacing w:val="-11"/>
          <w:sz w:val="24"/>
        </w:rPr>
        <w:t> </w:t>
      </w:r>
      <w:r>
        <w:rPr>
          <w:color w:val="231F20"/>
          <w:sz w:val="24"/>
        </w:rPr>
        <w:t>placing</w:t>
      </w:r>
      <w:r>
        <w:rPr>
          <w:color w:val="231F20"/>
          <w:spacing w:val="-11"/>
          <w:sz w:val="24"/>
        </w:rPr>
        <w:t> </w:t>
      </w:r>
      <w:r>
        <w:rPr>
          <w:color w:val="231F20"/>
          <w:sz w:val="24"/>
        </w:rPr>
        <w:t>the</w:t>
      </w:r>
      <w:r>
        <w:rPr>
          <w:color w:val="231F20"/>
          <w:spacing w:val="-11"/>
          <w:sz w:val="24"/>
        </w:rPr>
        <w:t> </w:t>
      </w:r>
      <w:r>
        <w:rPr>
          <w:color w:val="231F20"/>
          <w:sz w:val="24"/>
        </w:rPr>
        <w:t>client(s)</w:t>
      </w:r>
      <w:r>
        <w:rPr>
          <w:color w:val="231F20"/>
          <w:spacing w:val="-11"/>
          <w:sz w:val="24"/>
        </w:rPr>
        <w:t> </w:t>
      </w:r>
      <w:r>
        <w:rPr>
          <w:color w:val="231F20"/>
          <w:sz w:val="24"/>
        </w:rPr>
        <w:t>at</w:t>
      </w:r>
      <w:r>
        <w:rPr>
          <w:color w:val="231F20"/>
          <w:spacing w:val="-11"/>
          <w:sz w:val="24"/>
        </w:rPr>
        <w:t> </w:t>
      </w:r>
      <w:r>
        <w:rPr>
          <w:color w:val="231F20"/>
          <w:sz w:val="24"/>
        </w:rPr>
        <w:t>risk.</w:t>
      </w:r>
      <w:r>
        <w:rPr>
          <w:color w:val="231F20"/>
          <w:spacing w:val="40"/>
          <w:sz w:val="24"/>
        </w:rPr>
        <w:t> </w:t>
      </w:r>
      <w:r>
        <w:rPr>
          <w:color w:val="231F20"/>
          <w:sz w:val="24"/>
        </w:rPr>
        <w:t>The</w:t>
      </w:r>
      <w:r>
        <w:rPr>
          <w:color w:val="231F20"/>
          <w:spacing w:val="-11"/>
          <w:sz w:val="24"/>
        </w:rPr>
        <w:t> </w:t>
      </w:r>
      <w:r>
        <w:rPr>
          <w:color w:val="231F20"/>
          <w:sz w:val="24"/>
        </w:rPr>
        <w:t>clinical </w:t>
      </w:r>
      <w:r>
        <w:rPr>
          <w:color w:val="231F20"/>
          <w:spacing w:val="-2"/>
          <w:sz w:val="24"/>
        </w:rPr>
        <w:t>supervisor</w:t>
      </w:r>
      <w:r>
        <w:rPr>
          <w:color w:val="231F20"/>
          <w:spacing w:val="-13"/>
          <w:sz w:val="24"/>
        </w:rPr>
        <w:t> </w:t>
      </w:r>
      <w:r>
        <w:rPr>
          <w:color w:val="231F20"/>
          <w:spacing w:val="-2"/>
          <w:sz w:val="24"/>
        </w:rPr>
        <w:t>will</w:t>
      </w:r>
      <w:r>
        <w:rPr>
          <w:color w:val="231F20"/>
          <w:spacing w:val="-13"/>
          <w:sz w:val="24"/>
        </w:rPr>
        <w:t> </w:t>
      </w:r>
      <w:r>
        <w:rPr>
          <w:color w:val="231F20"/>
          <w:spacing w:val="-2"/>
          <w:sz w:val="24"/>
        </w:rPr>
        <w:t>notify</w:t>
      </w:r>
      <w:r>
        <w:rPr>
          <w:color w:val="231F20"/>
          <w:spacing w:val="-13"/>
          <w:sz w:val="24"/>
        </w:rPr>
        <w:t> </w:t>
      </w:r>
      <w:r>
        <w:rPr>
          <w:color w:val="231F20"/>
          <w:spacing w:val="-2"/>
          <w:sz w:val="24"/>
        </w:rPr>
        <w:t>the</w:t>
      </w:r>
      <w:r>
        <w:rPr>
          <w:color w:val="231F20"/>
          <w:spacing w:val="-13"/>
          <w:sz w:val="24"/>
        </w:rPr>
        <w:t> </w:t>
      </w:r>
      <w:r>
        <w:rPr>
          <w:color w:val="231F20"/>
          <w:spacing w:val="-2"/>
          <w:sz w:val="24"/>
        </w:rPr>
        <w:t>supervisee</w:t>
      </w:r>
      <w:r>
        <w:rPr>
          <w:color w:val="231F20"/>
          <w:spacing w:val="-13"/>
          <w:sz w:val="24"/>
        </w:rPr>
        <w:t> </w:t>
      </w:r>
      <w:r>
        <w:rPr>
          <w:color w:val="231F20"/>
          <w:spacing w:val="-2"/>
          <w:sz w:val="24"/>
        </w:rPr>
        <w:t>of</w:t>
      </w:r>
      <w:r>
        <w:rPr>
          <w:color w:val="231F20"/>
          <w:spacing w:val="-13"/>
          <w:sz w:val="24"/>
        </w:rPr>
        <w:t> </w:t>
      </w:r>
      <w:r>
        <w:rPr>
          <w:color w:val="231F20"/>
          <w:spacing w:val="-2"/>
          <w:sz w:val="24"/>
        </w:rPr>
        <w:t>any</w:t>
      </w:r>
      <w:r>
        <w:rPr>
          <w:color w:val="231F20"/>
          <w:spacing w:val="-13"/>
          <w:sz w:val="24"/>
        </w:rPr>
        <w:t> </w:t>
      </w:r>
      <w:r>
        <w:rPr>
          <w:color w:val="231F20"/>
          <w:spacing w:val="-2"/>
          <w:sz w:val="24"/>
        </w:rPr>
        <w:t>concerns</w:t>
      </w:r>
      <w:r>
        <w:rPr>
          <w:color w:val="231F20"/>
          <w:spacing w:val="-13"/>
          <w:sz w:val="24"/>
        </w:rPr>
        <w:t> </w:t>
      </w:r>
      <w:r>
        <w:rPr>
          <w:color w:val="231F20"/>
          <w:spacing w:val="-2"/>
          <w:sz w:val="24"/>
        </w:rPr>
        <w:t>and</w:t>
      </w:r>
      <w:r>
        <w:rPr>
          <w:color w:val="231F20"/>
          <w:spacing w:val="-13"/>
          <w:sz w:val="24"/>
        </w:rPr>
        <w:t> </w:t>
      </w:r>
      <w:r>
        <w:rPr>
          <w:color w:val="231F20"/>
          <w:spacing w:val="-2"/>
          <w:sz w:val="24"/>
        </w:rPr>
        <w:t>provide</w:t>
      </w:r>
      <w:r>
        <w:rPr>
          <w:color w:val="231F20"/>
          <w:spacing w:val="-13"/>
          <w:sz w:val="24"/>
        </w:rPr>
        <w:t> </w:t>
      </w:r>
      <w:r>
        <w:rPr>
          <w:color w:val="231F20"/>
          <w:spacing w:val="-2"/>
          <w:sz w:val="24"/>
        </w:rPr>
        <w:t>recommended</w:t>
      </w:r>
      <w:r>
        <w:rPr>
          <w:color w:val="231F20"/>
          <w:spacing w:val="-13"/>
          <w:sz w:val="24"/>
        </w:rPr>
        <w:t> </w:t>
      </w:r>
      <w:r>
        <w:rPr>
          <w:color w:val="231F20"/>
          <w:spacing w:val="-2"/>
          <w:sz w:val="24"/>
        </w:rPr>
        <w:t>or</w:t>
      </w:r>
      <w:r>
        <w:rPr>
          <w:color w:val="231F20"/>
          <w:spacing w:val="-13"/>
          <w:sz w:val="24"/>
        </w:rPr>
        <w:t> </w:t>
      </w:r>
      <w:r>
        <w:rPr>
          <w:color w:val="231F20"/>
          <w:spacing w:val="-2"/>
          <w:sz w:val="24"/>
        </w:rPr>
        <w:t>required</w:t>
      </w:r>
      <w:r>
        <w:rPr>
          <w:color w:val="231F20"/>
          <w:spacing w:val="-13"/>
          <w:sz w:val="24"/>
        </w:rPr>
        <w:t> </w:t>
      </w:r>
      <w:r>
        <w:rPr>
          <w:color w:val="231F20"/>
          <w:spacing w:val="-2"/>
          <w:sz w:val="24"/>
        </w:rPr>
        <w:t>steps to</w:t>
      </w:r>
      <w:r>
        <w:rPr>
          <w:color w:val="231F20"/>
          <w:spacing w:val="-16"/>
          <w:sz w:val="24"/>
        </w:rPr>
        <w:t> </w:t>
      </w:r>
      <w:r>
        <w:rPr>
          <w:color w:val="231F20"/>
          <w:spacing w:val="-2"/>
          <w:sz w:val="24"/>
        </w:rPr>
        <w:t>seek</w:t>
      </w:r>
      <w:r>
        <w:rPr>
          <w:color w:val="231F20"/>
          <w:spacing w:val="-16"/>
          <w:sz w:val="24"/>
        </w:rPr>
        <w:t> </w:t>
      </w:r>
      <w:r>
        <w:rPr>
          <w:color w:val="231F20"/>
          <w:spacing w:val="-2"/>
          <w:sz w:val="24"/>
        </w:rPr>
        <w:t>assistance.</w:t>
      </w:r>
      <w:r>
        <w:rPr>
          <w:color w:val="231F20"/>
          <w:spacing w:val="33"/>
          <w:sz w:val="24"/>
        </w:rPr>
        <w:t> </w:t>
      </w:r>
      <w:r>
        <w:rPr>
          <w:color w:val="231F20"/>
          <w:spacing w:val="-2"/>
          <w:sz w:val="24"/>
        </w:rPr>
        <w:t>The</w:t>
      </w:r>
      <w:r>
        <w:rPr>
          <w:color w:val="231F20"/>
          <w:spacing w:val="-16"/>
          <w:sz w:val="24"/>
        </w:rPr>
        <w:t> </w:t>
      </w:r>
      <w:r>
        <w:rPr>
          <w:color w:val="231F20"/>
          <w:spacing w:val="-2"/>
          <w:sz w:val="24"/>
        </w:rPr>
        <w:t>supervisor</w:t>
      </w:r>
      <w:r>
        <w:rPr>
          <w:color w:val="231F20"/>
          <w:spacing w:val="-16"/>
          <w:sz w:val="24"/>
        </w:rPr>
        <w:t> </w:t>
      </w:r>
      <w:r>
        <w:rPr>
          <w:color w:val="231F20"/>
          <w:spacing w:val="-2"/>
          <w:sz w:val="24"/>
        </w:rPr>
        <w:t>also</w:t>
      </w:r>
      <w:r>
        <w:rPr>
          <w:color w:val="231F20"/>
          <w:spacing w:val="-16"/>
          <w:sz w:val="24"/>
        </w:rPr>
        <w:t> </w:t>
      </w:r>
      <w:r>
        <w:rPr>
          <w:color w:val="231F20"/>
          <w:spacing w:val="-2"/>
          <w:sz w:val="24"/>
        </w:rPr>
        <w:t>may</w:t>
      </w:r>
      <w:r>
        <w:rPr>
          <w:color w:val="231F20"/>
          <w:spacing w:val="-16"/>
          <w:sz w:val="24"/>
        </w:rPr>
        <w:t> </w:t>
      </w:r>
      <w:r>
        <w:rPr>
          <w:color w:val="231F20"/>
          <w:spacing w:val="-2"/>
          <w:sz w:val="24"/>
        </w:rPr>
        <w:t>take</w:t>
      </w:r>
      <w:r>
        <w:rPr>
          <w:color w:val="231F20"/>
          <w:spacing w:val="-16"/>
          <w:sz w:val="24"/>
        </w:rPr>
        <w:t> </w:t>
      </w:r>
      <w:r>
        <w:rPr>
          <w:color w:val="231F20"/>
          <w:spacing w:val="-2"/>
          <w:sz w:val="24"/>
        </w:rPr>
        <w:t>steps</w:t>
      </w:r>
      <w:r>
        <w:rPr>
          <w:color w:val="231F20"/>
          <w:spacing w:val="-16"/>
          <w:sz w:val="24"/>
        </w:rPr>
        <w:t> </w:t>
      </w:r>
      <w:r>
        <w:rPr>
          <w:color w:val="231F20"/>
          <w:spacing w:val="-2"/>
          <w:sz w:val="24"/>
        </w:rPr>
        <w:t>to</w:t>
      </w:r>
      <w:r>
        <w:rPr>
          <w:color w:val="231F20"/>
          <w:spacing w:val="-16"/>
          <w:sz w:val="24"/>
        </w:rPr>
        <w:t> </w:t>
      </w:r>
      <w:r>
        <w:rPr>
          <w:color w:val="231F20"/>
          <w:spacing w:val="-2"/>
          <w:sz w:val="24"/>
        </w:rPr>
        <w:t>end</w:t>
      </w:r>
      <w:r>
        <w:rPr>
          <w:color w:val="231F20"/>
          <w:spacing w:val="-16"/>
          <w:sz w:val="24"/>
        </w:rPr>
        <w:t> </w:t>
      </w:r>
      <w:r>
        <w:rPr>
          <w:color w:val="231F20"/>
          <w:spacing w:val="-2"/>
          <w:sz w:val="24"/>
        </w:rPr>
        <w:t>the</w:t>
      </w:r>
      <w:r>
        <w:rPr>
          <w:color w:val="231F20"/>
          <w:spacing w:val="-16"/>
          <w:sz w:val="24"/>
        </w:rPr>
        <w:t> </w:t>
      </w:r>
      <w:r>
        <w:rPr>
          <w:color w:val="231F20"/>
          <w:spacing w:val="-2"/>
          <w:sz w:val="24"/>
        </w:rPr>
        <w:t>supervisee’s</w:t>
      </w:r>
      <w:r>
        <w:rPr>
          <w:color w:val="231F20"/>
          <w:spacing w:val="-16"/>
          <w:sz w:val="24"/>
        </w:rPr>
        <w:t> </w:t>
      </w:r>
      <w:r>
        <w:rPr>
          <w:color w:val="231F20"/>
          <w:spacing w:val="-2"/>
          <w:sz w:val="24"/>
        </w:rPr>
        <w:t>services</w:t>
      </w:r>
      <w:r>
        <w:rPr>
          <w:color w:val="231F20"/>
          <w:spacing w:val="-16"/>
          <w:sz w:val="24"/>
        </w:rPr>
        <w:t> </w:t>
      </w:r>
      <w:r>
        <w:rPr>
          <w:color w:val="231F20"/>
          <w:spacing w:val="-2"/>
          <w:sz w:val="24"/>
        </w:rPr>
        <w:t>to</w:t>
      </w:r>
      <w:r>
        <w:rPr>
          <w:color w:val="231F20"/>
          <w:spacing w:val="-16"/>
          <w:sz w:val="24"/>
        </w:rPr>
        <w:t> </w:t>
      </w:r>
      <w:r>
        <w:rPr>
          <w:color w:val="231F20"/>
          <w:spacing w:val="-2"/>
          <w:sz w:val="24"/>
        </w:rPr>
        <w:t>protect </w:t>
      </w:r>
      <w:r>
        <w:rPr>
          <w:color w:val="231F20"/>
          <w:sz w:val="24"/>
        </w:rPr>
        <w:t>the</w:t>
      </w:r>
      <w:r>
        <w:rPr>
          <w:color w:val="231F20"/>
          <w:spacing w:val="-15"/>
          <w:sz w:val="24"/>
        </w:rPr>
        <w:t> </w:t>
      </w:r>
      <w:r>
        <w:rPr>
          <w:color w:val="231F20"/>
          <w:sz w:val="24"/>
        </w:rPr>
        <w:t>client,</w:t>
      </w:r>
      <w:r>
        <w:rPr>
          <w:color w:val="231F20"/>
          <w:spacing w:val="-15"/>
          <w:sz w:val="24"/>
        </w:rPr>
        <w:t> </w:t>
      </w:r>
      <w:r>
        <w:rPr>
          <w:color w:val="231F20"/>
          <w:sz w:val="24"/>
        </w:rPr>
        <w:t>and</w:t>
      </w:r>
      <w:r>
        <w:rPr>
          <w:color w:val="231F20"/>
          <w:spacing w:val="-15"/>
          <w:sz w:val="24"/>
        </w:rPr>
        <w:t> </w:t>
      </w:r>
      <w:r>
        <w:rPr>
          <w:color w:val="231F20"/>
          <w:sz w:val="24"/>
        </w:rPr>
        <w:t>may</w:t>
      </w:r>
      <w:r>
        <w:rPr>
          <w:color w:val="231F20"/>
          <w:spacing w:val="-15"/>
          <w:sz w:val="24"/>
        </w:rPr>
        <w:t> </w:t>
      </w:r>
      <w:r>
        <w:rPr>
          <w:color w:val="231F20"/>
          <w:sz w:val="24"/>
        </w:rPr>
        <w:t>only</w:t>
      </w:r>
      <w:r>
        <w:rPr>
          <w:color w:val="231F20"/>
          <w:spacing w:val="-15"/>
          <w:sz w:val="24"/>
        </w:rPr>
        <w:t> </w:t>
      </w:r>
      <w:r>
        <w:rPr>
          <w:color w:val="231F20"/>
          <w:sz w:val="24"/>
        </w:rPr>
        <w:t>resume</w:t>
      </w:r>
      <w:r>
        <w:rPr>
          <w:color w:val="231F20"/>
          <w:spacing w:val="-15"/>
          <w:sz w:val="24"/>
        </w:rPr>
        <w:t> </w:t>
      </w:r>
      <w:r>
        <w:rPr>
          <w:color w:val="231F20"/>
          <w:sz w:val="24"/>
        </w:rPr>
        <w:t>services</w:t>
      </w:r>
      <w:r>
        <w:rPr>
          <w:color w:val="231F20"/>
          <w:spacing w:val="-15"/>
          <w:sz w:val="24"/>
        </w:rPr>
        <w:t> </w:t>
      </w:r>
      <w:r>
        <w:rPr>
          <w:color w:val="231F20"/>
          <w:sz w:val="24"/>
        </w:rPr>
        <w:t>after</w:t>
      </w:r>
      <w:r>
        <w:rPr>
          <w:color w:val="231F20"/>
          <w:spacing w:val="-15"/>
          <w:sz w:val="24"/>
        </w:rPr>
        <w:t> </w:t>
      </w:r>
      <w:r>
        <w:rPr>
          <w:color w:val="231F20"/>
          <w:sz w:val="24"/>
        </w:rPr>
        <w:t>the</w:t>
      </w:r>
      <w:r>
        <w:rPr>
          <w:color w:val="231F20"/>
          <w:spacing w:val="-15"/>
          <w:sz w:val="24"/>
        </w:rPr>
        <w:t> </w:t>
      </w:r>
      <w:r>
        <w:rPr>
          <w:color w:val="231F20"/>
          <w:sz w:val="24"/>
        </w:rPr>
        <w:t>completion</w:t>
      </w:r>
      <w:r>
        <w:rPr>
          <w:color w:val="231F20"/>
          <w:spacing w:val="-15"/>
          <w:sz w:val="24"/>
        </w:rPr>
        <w:t> </w:t>
      </w:r>
      <w:r>
        <w:rPr>
          <w:color w:val="231F20"/>
          <w:sz w:val="24"/>
        </w:rPr>
        <w:t>of</w:t>
      </w:r>
      <w:r>
        <w:rPr>
          <w:color w:val="231F20"/>
          <w:spacing w:val="-15"/>
          <w:sz w:val="24"/>
        </w:rPr>
        <w:t> </w:t>
      </w:r>
      <w:r>
        <w:rPr>
          <w:color w:val="231F20"/>
          <w:sz w:val="24"/>
        </w:rPr>
        <w:t>any</w:t>
      </w:r>
      <w:r>
        <w:rPr>
          <w:color w:val="231F20"/>
          <w:spacing w:val="-15"/>
          <w:sz w:val="24"/>
        </w:rPr>
        <w:t> </w:t>
      </w:r>
      <w:r>
        <w:rPr>
          <w:color w:val="231F20"/>
          <w:sz w:val="24"/>
        </w:rPr>
        <w:t>recommended</w:t>
      </w:r>
      <w:r>
        <w:rPr>
          <w:color w:val="231F20"/>
          <w:spacing w:val="-15"/>
          <w:sz w:val="24"/>
        </w:rPr>
        <w:t> </w:t>
      </w:r>
      <w:r>
        <w:rPr>
          <w:color w:val="231F20"/>
          <w:sz w:val="24"/>
        </w:rPr>
        <w:t>or</w:t>
      </w:r>
      <w:r>
        <w:rPr>
          <w:color w:val="231F20"/>
          <w:spacing w:val="-15"/>
          <w:sz w:val="24"/>
        </w:rPr>
        <w:t> </w:t>
      </w:r>
      <w:r>
        <w:rPr>
          <w:color w:val="231F20"/>
          <w:sz w:val="24"/>
        </w:rPr>
        <w:t>required </w:t>
      </w:r>
      <w:r>
        <w:rPr>
          <w:color w:val="231F20"/>
          <w:spacing w:val="-2"/>
          <w:sz w:val="24"/>
        </w:rPr>
        <w:t>remediation.</w:t>
      </w:r>
    </w:p>
    <w:p>
      <w:pPr>
        <w:spacing w:after="0" w:line="232" w:lineRule="auto"/>
        <w:jc w:val="left"/>
        <w:rPr>
          <w:sz w:val="24"/>
        </w:rPr>
        <w:sectPr>
          <w:pgSz w:w="12240" w:h="15840"/>
          <w:pgMar w:header="360" w:footer="780" w:top="1200" w:bottom="980" w:left="0" w:right="0"/>
        </w:sectPr>
      </w:pPr>
    </w:p>
    <w:p>
      <w:pPr>
        <w:pStyle w:val="ListParagraph"/>
        <w:numPr>
          <w:ilvl w:val="0"/>
          <w:numId w:val="2"/>
        </w:numPr>
        <w:tabs>
          <w:tab w:pos="1440" w:val="left" w:leader="none"/>
        </w:tabs>
        <w:spacing w:line="232" w:lineRule="auto" w:before="156" w:after="0"/>
        <w:ind w:left="1440" w:right="1204" w:hanging="720"/>
        <w:jc w:val="left"/>
        <w:rPr>
          <w:color w:val="231F20"/>
          <w:sz w:val="24"/>
        </w:rPr>
      </w:pPr>
      <w:r>
        <w:rPr>
          <w:color w:val="231F20"/>
          <w:sz w:val="24"/>
        </w:rPr>
        <w:t>Counselors</w:t>
      </w:r>
      <w:r>
        <w:rPr>
          <w:color w:val="231F20"/>
          <w:spacing w:val="-8"/>
          <w:sz w:val="24"/>
        </w:rPr>
        <w:t> </w:t>
      </w:r>
      <w:r>
        <w:rPr>
          <w:color w:val="231F20"/>
          <w:sz w:val="24"/>
        </w:rPr>
        <w:t>who</w:t>
      </w:r>
      <w:r>
        <w:rPr>
          <w:color w:val="231F20"/>
          <w:spacing w:val="-8"/>
          <w:sz w:val="24"/>
        </w:rPr>
        <w:t> </w:t>
      </w:r>
      <w:r>
        <w:rPr>
          <w:color w:val="231F20"/>
          <w:sz w:val="24"/>
        </w:rPr>
        <w:t>provide</w:t>
      </w:r>
      <w:r>
        <w:rPr>
          <w:color w:val="231F20"/>
          <w:spacing w:val="-8"/>
          <w:sz w:val="24"/>
        </w:rPr>
        <w:t> </w:t>
      </w:r>
      <w:r>
        <w:rPr>
          <w:color w:val="231F20"/>
          <w:sz w:val="24"/>
        </w:rPr>
        <w:t>clinical</w:t>
      </w:r>
      <w:r>
        <w:rPr>
          <w:color w:val="231F20"/>
          <w:spacing w:val="-8"/>
          <w:sz w:val="24"/>
        </w:rPr>
        <w:t> </w:t>
      </w:r>
      <w:r>
        <w:rPr>
          <w:color w:val="231F20"/>
          <w:sz w:val="24"/>
        </w:rPr>
        <w:t>supervision</w:t>
      </w:r>
      <w:r>
        <w:rPr>
          <w:color w:val="231F20"/>
          <w:spacing w:val="-8"/>
          <w:sz w:val="24"/>
        </w:rPr>
        <w:t> </w:t>
      </w:r>
      <w:r>
        <w:rPr>
          <w:color w:val="231F20"/>
          <w:sz w:val="24"/>
        </w:rPr>
        <w:t>services</w:t>
      </w:r>
      <w:r>
        <w:rPr>
          <w:color w:val="231F20"/>
          <w:spacing w:val="-8"/>
          <w:sz w:val="24"/>
        </w:rPr>
        <w:t> </w:t>
      </w:r>
      <w:r>
        <w:rPr>
          <w:color w:val="231F20"/>
          <w:sz w:val="24"/>
        </w:rPr>
        <w:t>shall</w:t>
      </w:r>
      <w:r>
        <w:rPr>
          <w:color w:val="231F20"/>
          <w:spacing w:val="-8"/>
          <w:sz w:val="24"/>
        </w:rPr>
        <w:t> </w:t>
      </w:r>
      <w:r>
        <w:rPr>
          <w:color w:val="231F20"/>
          <w:sz w:val="24"/>
        </w:rPr>
        <w:t>not</w:t>
      </w:r>
      <w:r>
        <w:rPr>
          <w:color w:val="231F20"/>
          <w:spacing w:val="-8"/>
          <w:sz w:val="24"/>
        </w:rPr>
        <w:t> </w:t>
      </w:r>
      <w:r>
        <w:rPr>
          <w:color w:val="231F20"/>
          <w:sz w:val="24"/>
        </w:rPr>
        <w:t>have</w:t>
      </w:r>
      <w:r>
        <w:rPr>
          <w:color w:val="231F20"/>
          <w:spacing w:val="-8"/>
          <w:sz w:val="24"/>
        </w:rPr>
        <w:t> </w:t>
      </w:r>
      <w:r>
        <w:rPr>
          <w:color w:val="231F20"/>
          <w:sz w:val="24"/>
        </w:rPr>
        <w:t>multiple</w:t>
      </w:r>
      <w:r>
        <w:rPr>
          <w:color w:val="231F20"/>
          <w:spacing w:val="-8"/>
          <w:sz w:val="24"/>
        </w:rPr>
        <w:t> </w:t>
      </w:r>
      <w:r>
        <w:rPr>
          <w:color w:val="231F20"/>
          <w:sz w:val="24"/>
        </w:rPr>
        <w:t>relationships </w:t>
      </w:r>
      <w:r>
        <w:rPr>
          <w:color w:val="231F20"/>
          <w:spacing w:val="-2"/>
          <w:sz w:val="24"/>
        </w:rPr>
        <w:t>with</w:t>
      </w:r>
      <w:r>
        <w:rPr>
          <w:color w:val="231F20"/>
          <w:spacing w:val="-20"/>
          <w:sz w:val="24"/>
        </w:rPr>
        <w:t> </w:t>
      </w:r>
      <w:r>
        <w:rPr>
          <w:color w:val="231F20"/>
          <w:spacing w:val="-2"/>
          <w:sz w:val="24"/>
        </w:rPr>
        <w:t>a</w:t>
      </w:r>
      <w:r>
        <w:rPr>
          <w:color w:val="231F20"/>
          <w:spacing w:val="-20"/>
          <w:sz w:val="24"/>
        </w:rPr>
        <w:t> </w:t>
      </w:r>
      <w:r>
        <w:rPr>
          <w:color w:val="231F20"/>
          <w:spacing w:val="-2"/>
          <w:sz w:val="24"/>
        </w:rPr>
        <w:t>supervisee</w:t>
      </w:r>
      <w:r>
        <w:rPr>
          <w:color w:val="231F20"/>
          <w:spacing w:val="-20"/>
          <w:sz w:val="24"/>
        </w:rPr>
        <w:t> </w:t>
      </w:r>
      <w:r>
        <w:rPr>
          <w:color w:val="231F20"/>
          <w:spacing w:val="-2"/>
          <w:sz w:val="24"/>
        </w:rPr>
        <w:t>that</w:t>
      </w:r>
      <w:r>
        <w:rPr>
          <w:color w:val="231F20"/>
          <w:spacing w:val="-20"/>
          <w:sz w:val="24"/>
        </w:rPr>
        <w:t> </w:t>
      </w:r>
      <w:r>
        <w:rPr>
          <w:color w:val="231F20"/>
          <w:spacing w:val="-2"/>
          <w:sz w:val="24"/>
        </w:rPr>
        <w:t>may</w:t>
      </w:r>
      <w:r>
        <w:rPr>
          <w:color w:val="231F20"/>
          <w:spacing w:val="-20"/>
          <w:sz w:val="24"/>
        </w:rPr>
        <w:t> </w:t>
      </w:r>
      <w:r>
        <w:rPr>
          <w:color w:val="231F20"/>
          <w:spacing w:val="-2"/>
          <w:sz w:val="24"/>
        </w:rPr>
        <w:t>interfere</w:t>
      </w:r>
      <w:r>
        <w:rPr>
          <w:color w:val="231F20"/>
          <w:spacing w:val="-20"/>
          <w:sz w:val="24"/>
        </w:rPr>
        <w:t> </w:t>
      </w:r>
      <w:r>
        <w:rPr>
          <w:color w:val="231F20"/>
          <w:spacing w:val="-2"/>
          <w:sz w:val="24"/>
        </w:rPr>
        <w:t>with</w:t>
      </w:r>
      <w:r>
        <w:rPr>
          <w:color w:val="231F20"/>
          <w:spacing w:val="-20"/>
          <w:sz w:val="24"/>
        </w:rPr>
        <w:t> </w:t>
      </w:r>
      <w:r>
        <w:rPr>
          <w:color w:val="231F20"/>
          <w:spacing w:val="-2"/>
          <w:sz w:val="24"/>
        </w:rPr>
        <w:t>the</w:t>
      </w:r>
      <w:r>
        <w:rPr>
          <w:color w:val="231F20"/>
          <w:spacing w:val="-20"/>
          <w:sz w:val="24"/>
        </w:rPr>
        <w:t> </w:t>
      </w:r>
      <w:r>
        <w:rPr>
          <w:color w:val="231F20"/>
          <w:spacing w:val="-2"/>
          <w:sz w:val="24"/>
        </w:rPr>
        <w:t>supervisor’s</w:t>
      </w:r>
      <w:r>
        <w:rPr>
          <w:color w:val="231F20"/>
          <w:spacing w:val="-20"/>
          <w:sz w:val="24"/>
        </w:rPr>
        <w:t> </w:t>
      </w:r>
      <w:r>
        <w:rPr>
          <w:color w:val="231F20"/>
          <w:spacing w:val="-2"/>
          <w:sz w:val="24"/>
        </w:rPr>
        <w:t>professional</w:t>
      </w:r>
      <w:r>
        <w:rPr>
          <w:color w:val="231F20"/>
          <w:spacing w:val="-20"/>
          <w:sz w:val="24"/>
        </w:rPr>
        <w:t> </w:t>
      </w:r>
      <w:r>
        <w:rPr>
          <w:color w:val="231F20"/>
          <w:spacing w:val="-2"/>
          <w:sz w:val="24"/>
        </w:rPr>
        <w:t>judgment</w:t>
      </w:r>
      <w:r>
        <w:rPr>
          <w:color w:val="231F20"/>
          <w:spacing w:val="-20"/>
          <w:sz w:val="24"/>
        </w:rPr>
        <w:t> </w:t>
      </w:r>
      <w:r>
        <w:rPr>
          <w:color w:val="231F20"/>
          <w:spacing w:val="-2"/>
          <w:sz w:val="24"/>
        </w:rPr>
        <w:t>or</w:t>
      </w:r>
      <w:r>
        <w:rPr>
          <w:color w:val="231F20"/>
          <w:spacing w:val="-20"/>
          <w:sz w:val="24"/>
        </w:rPr>
        <w:t> </w:t>
      </w:r>
      <w:r>
        <w:rPr>
          <w:color w:val="231F20"/>
          <w:spacing w:val="-2"/>
          <w:sz w:val="24"/>
        </w:rPr>
        <w:t>exploit</w:t>
      </w:r>
      <w:r>
        <w:rPr>
          <w:color w:val="231F20"/>
          <w:spacing w:val="-20"/>
          <w:sz w:val="24"/>
        </w:rPr>
        <w:t> </w:t>
      </w:r>
      <w:r>
        <w:rPr>
          <w:color w:val="231F20"/>
          <w:spacing w:val="-2"/>
          <w:sz w:val="24"/>
        </w:rPr>
        <w:t>the</w:t>
      </w:r>
    </w:p>
    <w:p>
      <w:pPr>
        <w:spacing w:line="232" w:lineRule="auto" w:before="0"/>
        <w:ind w:left="1440" w:right="748" w:firstLine="0"/>
        <w:jc w:val="left"/>
        <w:rPr>
          <w:rFonts w:ascii="Tahoma"/>
          <w:sz w:val="24"/>
        </w:rPr>
      </w:pPr>
      <w:r>
        <w:rPr>
          <w:rFonts w:ascii="Tahoma"/>
          <w:color w:val="231F20"/>
          <w:spacing w:val="-2"/>
          <w:sz w:val="24"/>
        </w:rPr>
        <w:t>supervisee.</w:t>
      </w:r>
      <w:r>
        <w:rPr>
          <w:rFonts w:ascii="Tahoma"/>
          <w:color w:val="231F20"/>
          <w:spacing w:val="28"/>
          <w:sz w:val="24"/>
        </w:rPr>
        <w:t> </w:t>
      </w:r>
      <w:r>
        <w:rPr>
          <w:rFonts w:ascii="Tahoma"/>
          <w:color w:val="231F20"/>
          <w:spacing w:val="-2"/>
          <w:sz w:val="24"/>
        </w:rPr>
        <w:t>Supervisors</w:t>
      </w:r>
      <w:r>
        <w:rPr>
          <w:rFonts w:ascii="Tahoma"/>
          <w:color w:val="231F20"/>
          <w:spacing w:val="-19"/>
          <w:sz w:val="24"/>
        </w:rPr>
        <w:t> </w:t>
      </w:r>
      <w:r>
        <w:rPr>
          <w:rFonts w:ascii="Tahoma"/>
          <w:color w:val="231F20"/>
          <w:spacing w:val="-2"/>
          <w:sz w:val="24"/>
        </w:rPr>
        <w:t>shall</w:t>
      </w:r>
      <w:r>
        <w:rPr>
          <w:rFonts w:ascii="Tahoma"/>
          <w:color w:val="231F20"/>
          <w:spacing w:val="-19"/>
          <w:sz w:val="24"/>
        </w:rPr>
        <w:t> </w:t>
      </w:r>
      <w:r>
        <w:rPr>
          <w:rFonts w:ascii="Tahoma"/>
          <w:color w:val="231F20"/>
          <w:spacing w:val="-2"/>
          <w:sz w:val="24"/>
        </w:rPr>
        <w:t>not</w:t>
      </w:r>
      <w:r>
        <w:rPr>
          <w:rFonts w:ascii="Tahoma"/>
          <w:color w:val="231F20"/>
          <w:spacing w:val="-19"/>
          <w:sz w:val="24"/>
        </w:rPr>
        <w:t> </w:t>
      </w:r>
      <w:r>
        <w:rPr>
          <w:rFonts w:ascii="Tahoma"/>
          <w:color w:val="231F20"/>
          <w:spacing w:val="-2"/>
          <w:sz w:val="24"/>
        </w:rPr>
        <w:t>supervise</w:t>
      </w:r>
      <w:r>
        <w:rPr>
          <w:rFonts w:ascii="Tahoma"/>
          <w:color w:val="231F20"/>
          <w:spacing w:val="-19"/>
          <w:sz w:val="24"/>
        </w:rPr>
        <w:t> </w:t>
      </w:r>
      <w:r>
        <w:rPr>
          <w:rFonts w:ascii="Tahoma"/>
          <w:color w:val="231F20"/>
          <w:spacing w:val="-2"/>
          <w:sz w:val="24"/>
        </w:rPr>
        <w:t>friends,</w:t>
      </w:r>
      <w:r>
        <w:rPr>
          <w:rFonts w:ascii="Tahoma"/>
          <w:color w:val="231F20"/>
          <w:spacing w:val="-19"/>
          <w:sz w:val="24"/>
        </w:rPr>
        <w:t> </w:t>
      </w:r>
      <w:r>
        <w:rPr>
          <w:rFonts w:ascii="Tahoma"/>
          <w:color w:val="231F20"/>
          <w:spacing w:val="-2"/>
          <w:sz w:val="24"/>
        </w:rPr>
        <w:t>family,</w:t>
      </w:r>
      <w:r>
        <w:rPr>
          <w:rFonts w:ascii="Tahoma"/>
          <w:color w:val="231F20"/>
          <w:spacing w:val="-19"/>
          <w:sz w:val="24"/>
        </w:rPr>
        <w:t> </w:t>
      </w:r>
      <w:r>
        <w:rPr>
          <w:rFonts w:ascii="Tahoma"/>
          <w:color w:val="231F20"/>
          <w:spacing w:val="-2"/>
          <w:sz w:val="24"/>
        </w:rPr>
        <w:t>or</w:t>
      </w:r>
      <w:r>
        <w:rPr>
          <w:rFonts w:ascii="Tahoma"/>
          <w:color w:val="231F20"/>
          <w:spacing w:val="-19"/>
          <w:sz w:val="24"/>
        </w:rPr>
        <w:t> </w:t>
      </w:r>
      <w:r>
        <w:rPr>
          <w:rFonts w:ascii="Tahoma"/>
          <w:color w:val="231F20"/>
          <w:spacing w:val="-2"/>
          <w:sz w:val="24"/>
        </w:rPr>
        <w:t>relatives.</w:t>
      </w:r>
      <w:r>
        <w:rPr>
          <w:rFonts w:ascii="Tahoma"/>
          <w:color w:val="231F20"/>
          <w:spacing w:val="28"/>
          <w:sz w:val="24"/>
        </w:rPr>
        <w:t> </w:t>
      </w:r>
      <w:r>
        <w:rPr>
          <w:rFonts w:ascii="Tahoma"/>
          <w:color w:val="231F20"/>
          <w:spacing w:val="-2"/>
          <w:sz w:val="24"/>
        </w:rPr>
        <w:t>When</w:t>
      </w:r>
      <w:r>
        <w:rPr>
          <w:rFonts w:ascii="Tahoma"/>
          <w:color w:val="231F20"/>
          <w:spacing w:val="-19"/>
          <w:sz w:val="24"/>
        </w:rPr>
        <w:t> </w:t>
      </w:r>
      <w:r>
        <w:rPr>
          <w:rFonts w:ascii="Tahoma"/>
          <w:color w:val="231F20"/>
          <w:spacing w:val="-2"/>
          <w:sz w:val="24"/>
        </w:rPr>
        <w:t>a</w:t>
      </w:r>
      <w:r>
        <w:rPr>
          <w:rFonts w:ascii="Tahoma"/>
          <w:color w:val="231F20"/>
          <w:spacing w:val="-19"/>
          <w:sz w:val="24"/>
        </w:rPr>
        <w:t> </w:t>
      </w:r>
      <w:r>
        <w:rPr>
          <w:rFonts w:ascii="Tahoma"/>
          <w:color w:val="231F20"/>
          <w:spacing w:val="-2"/>
          <w:sz w:val="24"/>
        </w:rPr>
        <w:t>dual</w:t>
      </w:r>
      <w:r>
        <w:rPr>
          <w:rFonts w:ascii="Tahoma"/>
          <w:color w:val="231F20"/>
          <w:spacing w:val="-19"/>
          <w:sz w:val="24"/>
        </w:rPr>
        <w:t> </w:t>
      </w:r>
      <w:r>
        <w:rPr>
          <w:rFonts w:ascii="Tahoma"/>
          <w:color w:val="231F20"/>
          <w:spacing w:val="-2"/>
          <w:sz w:val="24"/>
        </w:rPr>
        <w:t>relationship </w:t>
      </w:r>
      <w:r>
        <w:rPr>
          <w:rFonts w:ascii="Tahoma"/>
          <w:color w:val="231F20"/>
          <w:sz w:val="24"/>
        </w:rPr>
        <w:t>cannot</w:t>
      </w:r>
      <w:r>
        <w:rPr>
          <w:rFonts w:ascii="Tahoma"/>
          <w:color w:val="231F20"/>
          <w:spacing w:val="-14"/>
          <w:sz w:val="24"/>
        </w:rPr>
        <w:t> </w:t>
      </w:r>
      <w:r>
        <w:rPr>
          <w:rFonts w:ascii="Tahoma"/>
          <w:color w:val="231F20"/>
          <w:sz w:val="24"/>
        </w:rPr>
        <w:t>be</w:t>
      </w:r>
      <w:r>
        <w:rPr>
          <w:rFonts w:ascii="Tahoma"/>
          <w:color w:val="231F20"/>
          <w:spacing w:val="-14"/>
          <w:sz w:val="24"/>
        </w:rPr>
        <w:t> </w:t>
      </w:r>
      <w:r>
        <w:rPr>
          <w:rFonts w:ascii="Tahoma"/>
          <w:color w:val="231F20"/>
          <w:sz w:val="24"/>
        </w:rPr>
        <w:t>avoided,</w:t>
      </w:r>
      <w:r>
        <w:rPr>
          <w:rFonts w:ascii="Tahoma"/>
          <w:color w:val="231F20"/>
          <w:spacing w:val="-14"/>
          <w:sz w:val="24"/>
        </w:rPr>
        <w:t> </w:t>
      </w:r>
      <w:r>
        <w:rPr>
          <w:rFonts w:ascii="Tahoma"/>
          <w:color w:val="231F20"/>
          <w:sz w:val="24"/>
        </w:rPr>
        <w:t>the</w:t>
      </w:r>
      <w:r>
        <w:rPr>
          <w:rFonts w:ascii="Tahoma"/>
          <w:color w:val="231F20"/>
          <w:spacing w:val="-14"/>
          <w:sz w:val="24"/>
        </w:rPr>
        <w:t> </w:t>
      </w:r>
      <w:r>
        <w:rPr>
          <w:rFonts w:ascii="Tahoma"/>
          <w:color w:val="231F20"/>
          <w:sz w:val="24"/>
        </w:rPr>
        <w:t>supervisor</w:t>
      </w:r>
      <w:r>
        <w:rPr>
          <w:rFonts w:ascii="Tahoma"/>
          <w:color w:val="231F20"/>
          <w:spacing w:val="-14"/>
          <w:sz w:val="24"/>
        </w:rPr>
        <w:t> </w:t>
      </w:r>
      <w:r>
        <w:rPr>
          <w:rFonts w:ascii="Tahoma"/>
          <w:color w:val="231F20"/>
          <w:sz w:val="24"/>
        </w:rPr>
        <w:t>must</w:t>
      </w:r>
      <w:r>
        <w:rPr>
          <w:rFonts w:ascii="Tahoma"/>
          <w:color w:val="231F20"/>
          <w:spacing w:val="-14"/>
          <w:sz w:val="24"/>
        </w:rPr>
        <w:t> </w:t>
      </w:r>
      <w:r>
        <w:rPr>
          <w:rFonts w:ascii="Tahoma"/>
          <w:color w:val="231F20"/>
          <w:sz w:val="24"/>
        </w:rPr>
        <w:t>discuss</w:t>
      </w:r>
      <w:r>
        <w:rPr>
          <w:rFonts w:ascii="Tahoma"/>
          <w:color w:val="231F20"/>
          <w:spacing w:val="-14"/>
          <w:sz w:val="24"/>
        </w:rPr>
        <w:t> </w:t>
      </w:r>
      <w:r>
        <w:rPr>
          <w:rFonts w:ascii="Tahoma"/>
          <w:color w:val="231F20"/>
          <w:sz w:val="24"/>
        </w:rPr>
        <w:t>risks</w:t>
      </w:r>
      <w:r>
        <w:rPr>
          <w:rFonts w:ascii="Tahoma"/>
          <w:color w:val="231F20"/>
          <w:spacing w:val="-14"/>
          <w:sz w:val="24"/>
        </w:rPr>
        <w:t> </w:t>
      </w:r>
      <w:r>
        <w:rPr>
          <w:rFonts w:ascii="Tahoma"/>
          <w:color w:val="231F20"/>
          <w:sz w:val="24"/>
        </w:rPr>
        <w:t>and</w:t>
      </w:r>
      <w:r>
        <w:rPr>
          <w:rFonts w:ascii="Tahoma"/>
          <w:color w:val="231F20"/>
          <w:spacing w:val="-14"/>
          <w:sz w:val="24"/>
        </w:rPr>
        <w:t> </w:t>
      </w:r>
      <w:r>
        <w:rPr>
          <w:rFonts w:ascii="Tahoma"/>
          <w:color w:val="231F20"/>
          <w:sz w:val="24"/>
        </w:rPr>
        <w:t>benefits</w:t>
      </w:r>
      <w:r>
        <w:rPr>
          <w:rFonts w:ascii="Tahoma"/>
          <w:color w:val="231F20"/>
          <w:spacing w:val="-14"/>
          <w:sz w:val="24"/>
        </w:rPr>
        <w:t> </w:t>
      </w:r>
      <w:r>
        <w:rPr>
          <w:rFonts w:ascii="Tahoma"/>
          <w:color w:val="231F20"/>
          <w:sz w:val="24"/>
        </w:rPr>
        <w:t>with</w:t>
      </w:r>
      <w:r>
        <w:rPr>
          <w:rFonts w:ascii="Tahoma"/>
          <w:color w:val="231F20"/>
          <w:spacing w:val="-14"/>
          <w:sz w:val="24"/>
        </w:rPr>
        <w:t> </w:t>
      </w:r>
      <w:r>
        <w:rPr>
          <w:rFonts w:ascii="Tahoma"/>
          <w:color w:val="231F20"/>
          <w:sz w:val="24"/>
        </w:rPr>
        <w:t>the</w:t>
      </w:r>
      <w:r>
        <w:rPr>
          <w:rFonts w:ascii="Tahoma"/>
          <w:color w:val="231F20"/>
          <w:spacing w:val="-14"/>
          <w:sz w:val="24"/>
        </w:rPr>
        <w:t> </w:t>
      </w:r>
      <w:r>
        <w:rPr>
          <w:rFonts w:ascii="Tahoma"/>
          <w:color w:val="231F20"/>
          <w:sz w:val="24"/>
        </w:rPr>
        <w:t>supervisee</w:t>
      </w:r>
      <w:r>
        <w:rPr>
          <w:rFonts w:ascii="Tahoma"/>
          <w:color w:val="231F20"/>
          <w:spacing w:val="-14"/>
          <w:sz w:val="24"/>
        </w:rPr>
        <w:t> </w:t>
      </w:r>
      <w:r>
        <w:rPr>
          <w:rFonts w:ascii="Tahoma"/>
          <w:color w:val="231F20"/>
          <w:sz w:val="24"/>
        </w:rPr>
        <w:t>prior</w:t>
      </w:r>
      <w:r>
        <w:rPr>
          <w:rFonts w:ascii="Tahoma"/>
          <w:color w:val="231F20"/>
          <w:spacing w:val="-14"/>
          <w:sz w:val="24"/>
        </w:rPr>
        <w:t> </w:t>
      </w:r>
      <w:r>
        <w:rPr>
          <w:rFonts w:ascii="Tahoma"/>
          <w:color w:val="231F20"/>
          <w:sz w:val="24"/>
        </w:rPr>
        <w:t>to engaging</w:t>
      </w:r>
      <w:r>
        <w:rPr>
          <w:rFonts w:ascii="Tahoma"/>
          <w:color w:val="231F20"/>
          <w:spacing w:val="-7"/>
          <w:sz w:val="24"/>
        </w:rPr>
        <w:t> </w:t>
      </w:r>
      <w:r>
        <w:rPr>
          <w:rFonts w:ascii="Tahoma"/>
          <w:color w:val="231F20"/>
          <w:sz w:val="24"/>
        </w:rPr>
        <w:t>in</w:t>
      </w:r>
      <w:r>
        <w:rPr>
          <w:rFonts w:ascii="Tahoma"/>
          <w:color w:val="231F20"/>
          <w:spacing w:val="-7"/>
          <w:sz w:val="24"/>
        </w:rPr>
        <w:t> </w:t>
      </w:r>
      <w:r>
        <w:rPr>
          <w:rFonts w:ascii="Tahoma"/>
          <w:color w:val="231F20"/>
          <w:sz w:val="24"/>
        </w:rPr>
        <w:t>supervision</w:t>
      </w:r>
      <w:r>
        <w:rPr>
          <w:rFonts w:ascii="Tahoma"/>
          <w:color w:val="231F20"/>
          <w:spacing w:val="-7"/>
          <w:sz w:val="24"/>
        </w:rPr>
        <w:t> </w:t>
      </w:r>
      <w:r>
        <w:rPr>
          <w:rFonts w:ascii="Tahoma"/>
          <w:color w:val="231F20"/>
          <w:sz w:val="24"/>
        </w:rPr>
        <w:t>and</w:t>
      </w:r>
      <w:r>
        <w:rPr>
          <w:rFonts w:ascii="Tahoma"/>
          <w:color w:val="231F20"/>
          <w:spacing w:val="-7"/>
          <w:sz w:val="24"/>
        </w:rPr>
        <w:t> </w:t>
      </w:r>
      <w:r>
        <w:rPr>
          <w:rFonts w:ascii="Tahoma"/>
          <w:color w:val="231F20"/>
          <w:sz w:val="24"/>
        </w:rPr>
        <w:t>document</w:t>
      </w:r>
      <w:r>
        <w:rPr>
          <w:rFonts w:ascii="Tahoma"/>
          <w:color w:val="231F20"/>
          <w:spacing w:val="-7"/>
          <w:sz w:val="24"/>
        </w:rPr>
        <w:t> </w:t>
      </w:r>
      <w:r>
        <w:rPr>
          <w:rFonts w:ascii="Tahoma"/>
          <w:color w:val="231F20"/>
          <w:sz w:val="24"/>
        </w:rPr>
        <w:t>this</w:t>
      </w:r>
      <w:r>
        <w:rPr>
          <w:rFonts w:ascii="Tahoma"/>
          <w:color w:val="231F20"/>
          <w:spacing w:val="-7"/>
          <w:sz w:val="24"/>
        </w:rPr>
        <w:t> </w:t>
      </w:r>
      <w:r>
        <w:rPr>
          <w:rFonts w:ascii="Tahoma"/>
          <w:color w:val="231F20"/>
          <w:sz w:val="24"/>
        </w:rPr>
        <w:t>discussion</w:t>
      </w:r>
      <w:r>
        <w:rPr>
          <w:rFonts w:ascii="Tahoma"/>
          <w:color w:val="231F20"/>
          <w:spacing w:val="-7"/>
          <w:sz w:val="24"/>
        </w:rPr>
        <w:t> </w:t>
      </w:r>
      <w:r>
        <w:rPr>
          <w:rFonts w:ascii="Tahoma"/>
          <w:color w:val="231F20"/>
          <w:sz w:val="24"/>
        </w:rPr>
        <w:t>in</w:t>
      </w:r>
      <w:r>
        <w:rPr>
          <w:rFonts w:ascii="Tahoma"/>
          <w:color w:val="231F20"/>
          <w:spacing w:val="-7"/>
          <w:sz w:val="24"/>
        </w:rPr>
        <w:t> </w:t>
      </w:r>
      <w:r>
        <w:rPr>
          <w:rFonts w:ascii="Tahoma"/>
          <w:color w:val="231F20"/>
          <w:sz w:val="24"/>
        </w:rPr>
        <w:t>supervision</w:t>
      </w:r>
      <w:r>
        <w:rPr>
          <w:rFonts w:ascii="Tahoma"/>
          <w:color w:val="231F20"/>
          <w:spacing w:val="-7"/>
          <w:sz w:val="24"/>
        </w:rPr>
        <w:t> </w:t>
      </w:r>
      <w:r>
        <w:rPr>
          <w:rFonts w:ascii="Tahoma"/>
          <w:color w:val="231F20"/>
          <w:sz w:val="24"/>
        </w:rPr>
        <w:t>records.</w:t>
      </w:r>
    </w:p>
    <w:p>
      <w:pPr>
        <w:pStyle w:val="BodyText"/>
        <w:spacing w:before="9"/>
        <w:ind w:left="0"/>
        <w:rPr>
          <w:rFonts w:ascii="Tahoma"/>
          <w:sz w:val="22"/>
        </w:rPr>
      </w:pPr>
    </w:p>
    <w:p>
      <w:pPr>
        <w:pStyle w:val="ListParagraph"/>
        <w:numPr>
          <w:ilvl w:val="0"/>
          <w:numId w:val="2"/>
        </w:numPr>
        <w:tabs>
          <w:tab w:pos="1440" w:val="left" w:leader="none"/>
        </w:tabs>
        <w:spacing w:line="232" w:lineRule="auto" w:before="0" w:after="0"/>
        <w:ind w:left="1440" w:right="1867" w:hanging="720"/>
        <w:jc w:val="left"/>
        <w:rPr>
          <w:color w:val="231F20"/>
          <w:sz w:val="24"/>
        </w:rPr>
      </w:pPr>
      <w:r>
        <w:rPr>
          <w:color w:val="231F20"/>
          <w:spacing w:val="-2"/>
          <w:sz w:val="24"/>
        </w:rPr>
        <w:t>Counselors</w:t>
      </w:r>
      <w:r>
        <w:rPr>
          <w:color w:val="231F20"/>
          <w:spacing w:val="-19"/>
          <w:sz w:val="24"/>
        </w:rPr>
        <w:t> </w:t>
      </w:r>
      <w:r>
        <w:rPr>
          <w:color w:val="231F20"/>
          <w:spacing w:val="-2"/>
          <w:sz w:val="24"/>
        </w:rPr>
        <w:t>who</w:t>
      </w:r>
      <w:r>
        <w:rPr>
          <w:color w:val="231F20"/>
          <w:spacing w:val="-19"/>
          <w:sz w:val="24"/>
        </w:rPr>
        <w:t> </w:t>
      </w:r>
      <w:r>
        <w:rPr>
          <w:color w:val="231F20"/>
          <w:spacing w:val="-2"/>
          <w:sz w:val="24"/>
        </w:rPr>
        <w:t>provide</w:t>
      </w:r>
      <w:r>
        <w:rPr>
          <w:color w:val="231F20"/>
          <w:spacing w:val="-19"/>
          <w:sz w:val="24"/>
        </w:rPr>
        <w:t> </w:t>
      </w:r>
      <w:r>
        <w:rPr>
          <w:color w:val="231F20"/>
          <w:spacing w:val="-2"/>
          <w:sz w:val="24"/>
        </w:rPr>
        <w:t>supervision</w:t>
      </w:r>
      <w:r>
        <w:rPr>
          <w:color w:val="231F20"/>
          <w:spacing w:val="-19"/>
          <w:sz w:val="24"/>
        </w:rPr>
        <w:t> </w:t>
      </w:r>
      <w:r>
        <w:rPr>
          <w:color w:val="231F20"/>
          <w:spacing w:val="-2"/>
          <w:sz w:val="24"/>
        </w:rPr>
        <w:t>services</w:t>
      </w:r>
      <w:r>
        <w:rPr>
          <w:color w:val="231F20"/>
          <w:spacing w:val="-19"/>
          <w:sz w:val="24"/>
        </w:rPr>
        <w:t> </w:t>
      </w:r>
      <w:r>
        <w:rPr>
          <w:color w:val="231F20"/>
          <w:spacing w:val="-2"/>
          <w:sz w:val="24"/>
        </w:rPr>
        <w:t>shall</w:t>
      </w:r>
      <w:r>
        <w:rPr>
          <w:color w:val="231F20"/>
          <w:spacing w:val="-19"/>
          <w:sz w:val="24"/>
        </w:rPr>
        <w:t> </w:t>
      </w:r>
      <w:r>
        <w:rPr>
          <w:color w:val="231F20"/>
          <w:spacing w:val="-2"/>
          <w:sz w:val="24"/>
        </w:rPr>
        <w:t>provide</w:t>
      </w:r>
      <w:r>
        <w:rPr>
          <w:color w:val="231F20"/>
          <w:spacing w:val="-19"/>
          <w:sz w:val="24"/>
        </w:rPr>
        <w:t> </w:t>
      </w:r>
      <w:r>
        <w:rPr>
          <w:color w:val="231F20"/>
          <w:spacing w:val="-2"/>
          <w:sz w:val="24"/>
        </w:rPr>
        <w:t>supervisees</w:t>
      </w:r>
      <w:r>
        <w:rPr>
          <w:color w:val="231F20"/>
          <w:spacing w:val="-19"/>
          <w:sz w:val="24"/>
        </w:rPr>
        <w:t> </w:t>
      </w:r>
      <w:r>
        <w:rPr>
          <w:color w:val="231F20"/>
          <w:spacing w:val="-2"/>
          <w:sz w:val="24"/>
        </w:rPr>
        <w:t>with</w:t>
      </w:r>
      <w:r>
        <w:rPr>
          <w:color w:val="231F20"/>
          <w:spacing w:val="-19"/>
          <w:sz w:val="24"/>
        </w:rPr>
        <w:t> </w:t>
      </w:r>
      <w:r>
        <w:rPr>
          <w:color w:val="231F20"/>
          <w:spacing w:val="-2"/>
          <w:sz w:val="24"/>
        </w:rPr>
        <w:t>regular</w:t>
      </w:r>
      <w:r>
        <w:rPr>
          <w:color w:val="231F20"/>
          <w:spacing w:val="-19"/>
          <w:sz w:val="24"/>
        </w:rPr>
        <w:t> </w:t>
      </w:r>
      <w:r>
        <w:rPr>
          <w:color w:val="231F20"/>
          <w:spacing w:val="-2"/>
          <w:sz w:val="24"/>
        </w:rPr>
        <w:t>and </w:t>
      </w:r>
      <w:r>
        <w:rPr>
          <w:color w:val="231F20"/>
          <w:sz w:val="24"/>
        </w:rPr>
        <w:t>substantive feedback throughout the supervision process.</w:t>
      </w:r>
    </w:p>
    <w:p>
      <w:pPr>
        <w:pStyle w:val="BodyText"/>
        <w:spacing w:before="1"/>
        <w:ind w:left="0"/>
        <w:rPr>
          <w:rFonts w:ascii="Tahoma"/>
          <w:sz w:val="23"/>
        </w:rPr>
      </w:pPr>
    </w:p>
    <w:p>
      <w:pPr>
        <w:pStyle w:val="ListParagraph"/>
        <w:numPr>
          <w:ilvl w:val="0"/>
          <w:numId w:val="2"/>
        </w:numPr>
        <w:tabs>
          <w:tab w:pos="1440" w:val="left" w:leader="none"/>
        </w:tabs>
        <w:spacing w:line="232" w:lineRule="auto" w:before="0" w:after="0"/>
        <w:ind w:left="1440" w:right="1396" w:hanging="720"/>
        <w:jc w:val="left"/>
        <w:rPr>
          <w:color w:val="231F20"/>
          <w:sz w:val="24"/>
        </w:rPr>
      </w:pPr>
      <w:r>
        <w:rPr>
          <w:color w:val="231F20"/>
          <w:spacing w:val="-2"/>
          <w:sz w:val="24"/>
        </w:rPr>
        <w:t>Counselors</w:t>
      </w:r>
      <w:r>
        <w:rPr>
          <w:color w:val="231F20"/>
          <w:spacing w:val="-15"/>
          <w:sz w:val="24"/>
        </w:rPr>
        <w:t> </w:t>
      </w:r>
      <w:r>
        <w:rPr>
          <w:color w:val="231F20"/>
          <w:spacing w:val="-2"/>
          <w:sz w:val="24"/>
        </w:rPr>
        <w:t>shall</w:t>
      </w:r>
      <w:r>
        <w:rPr>
          <w:color w:val="231F20"/>
          <w:spacing w:val="-15"/>
          <w:sz w:val="24"/>
        </w:rPr>
        <w:t> </w:t>
      </w:r>
      <w:r>
        <w:rPr>
          <w:color w:val="231F20"/>
          <w:spacing w:val="-2"/>
          <w:sz w:val="24"/>
        </w:rPr>
        <w:t>promote</w:t>
      </w:r>
      <w:r>
        <w:rPr>
          <w:color w:val="231F20"/>
          <w:spacing w:val="-15"/>
          <w:sz w:val="24"/>
        </w:rPr>
        <w:t> </w:t>
      </w:r>
      <w:r>
        <w:rPr>
          <w:color w:val="231F20"/>
          <w:spacing w:val="-2"/>
          <w:sz w:val="24"/>
        </w:rPr>
        <w:t>the</w:t>
      </w:r>
      <w:r>
        <w:rPr>
          <w:color w:val="231F20"/>
          <w:spacing w:val="-15"/>
          <w:sz w:val="24"/>
        </w:rPr>
        <w:t> </w:t>
      </w:r>
      <w:r>
        <w:rPr>
          <w:color w:val="231F20"/>
          <w:spacing w:val="-2"/>
          <w:sz w:val="24"/>
        </w:rPr>
        <w:t>welfare</w:t>
      </w:r>
      <w:r>
        <w:rPr>
          <w:color w:val="231F20"/>
          <w:spacing w:val="-15"/>
          <w:sz w:val="24"/>
        </w:rPr>
        <w:t> </w:t>
      </w:r>
      <w:r>
        <w:rPr>
          <w:color w:val="231F20"/>
          <w:spacing w:val="-2"/>
          <w:sz w:val="24"/>
        </w:rPr>
        <w:t>and</w:t>
      </w:r>
      <w:r>
        <w:rPr>
          <w:color w:val="231F20"/>
          <w:spacing w:val="-15"/>
          <w:sz w:val="24"/>
        </w:rPr>
        <w:t> </w:t>
      </w:r>
      <w:r>
        <w:rPr>
          <w:color w:val="231F20"/>
          <w:spacing w:val="-2"/>
          <w:sz w:val="24"/>
        </w:rPr>
        <w:t>continued</w:t>
      </w:r>
      <w:r>
        <w:rPr>
          <w:color w:val="231F20"/>
          <w:spacing w:val="-15"/>
          <w:sz w:val="24"/>
        </w:rPr>
        <w:t> </w:t>
      </w:r>
      <w:r>
        <w:rPr>
          <w:color w:val="231F20"/>
          <w:spacing w:val="-2"/>
          <w:sz w:val="24"/>
        </w:rPr>
        <w:t>education</w:t>
      </w:r>
      <w:r>
        <w:rPr>
          <w:color w:val="231F20"/>
          <w:spacing w:val="-15"/>
          <w:sz w:val="24"/>
        </w:rPr>
        <w:t> </w:t>
      </w:r>
      <w:r>
        <w:rPr>
          <w:color w:val="231F20"/>
          <w:spacing w:val="-2"/>
          <w:sz w:val="24"/>
        </w:rPr>
        <w:t>of</w:t>
      </w:r>
      <w:r>
        <w:rPr>
          <w:color w:val="231F20"/>
          <w:spacing w:val="-15"/>
          <w:sz w:val="24"/>
        </w:rPr>
        <w:t> </w:t>
      </w:r>
      <w:r>
        <w:rPr>
          <w:color w:val="231F20"/>
          <w:spacing w:val="-2"/>
          <w:sz w:val="24"/>
        </w:rPr>
        <w:t>supervisees</w:t>
      </w:r>
      <w:r>
        <w:rPr>
          <w:color w:val="231F20"/>
          <w:spacing w:val="-15"/>
          <w:sz w:val="24"/>
        </w:rPr>
        <w:t> </w:t>
      </w:r>
      <w:r>
        <w:rPr>
          <w:color w:val="231F20"/>
          <w:spacing w:val="-2"/>
          <w:sz w:val="24"/>
        </w:rPr>
        <w:t>by</w:t>
      </w:r>
      <w:r>
        <w:rPr>
          <w:color w:val="231F20"/>
          <w:spacing w:val="-15"/>
          <w:sz w:val="24"/>
        </w:rPr>
        <w:t> </w:t>
      </w:r>
      <w:r>
        <w:rPr>
          <w:color w:val="231F20"/>
          <w:spacing w:val="-2"/>
          <w:sz w:val="24"/>
        </w:rPr>
        <w:t>discussing </w:t>
      </w:r>
      <w:r>
        <w:rPr>
          <w:color w:val="231F20"/>
          <w:sz w:val="24"/>
        </w:rPr>
        <w:t>ethical</w:t>
      </w:r>
      <w:r>
        <w:rPr>
          <w:color w:val="231F20"/>
          <w:spacing w:val="-11"/>
          <w:sz w:val="24"/>
        </w:rPr>
        <w:t> </w:t>
      </w:r>
      <w:r>
        <w:rPr>
          <w:color w:val="231F20"/>
          <w:sz w:val="24"/>
        </w:rPr>
        <w:t>standards</w:t>
      </w:r>
      <w:r>
        <w:rPr>
          <w:color w:val="231F20"/>
          <w:spacing w:val="-11"/>
          <w:sz w:val="24"/>
        </w:rPr>
        <w:t> </w:t>
      </w:r>
      <w:r>
        <w:rPr>
          <w:color w:val="231F20"/>
          <w:sz w:val="24"/>
        </w:rPr>
        <w:t>and</w:t>
      </w:r>
      <w:r>
        <w:rPr>
          <w:color w:val="231F20"/>
          <w:spacing w:val="-11"/>
          <w:sz w:val="24"/>
        </w:rPr>
        <w:t> </w:t>
      </w:r>
      <w:r>
        <w:rPr>
          <w:color w:val="231F20"/>
          <w:sz w:val="24"/>
        </w:rPr>
        <w:t>practices</w:t>
      </w:r>
      <w:r>
        <w:rPr>
          <w:color w:val="231F20"/>
          <w:spacing w:val="-11"/>
          <w:sz w:val="24"/>
        </w:rPr>
        <w:t> </w:t>
      </w:r>
      <w:r>
        <w:rPr>
          <w:color w:val="231F20"/>
          <w:sz w:val="24"/>
        </w:rPr>
        <w:t>related</w:t>
      </w:r>
      <w:r>
        <w:rPr>
          <w:color w:val="231F20"/>
          <w:spacing w:val="-11"/>
          <w:sz w:val="24"/>
        </w:rPr>
        <w:t> </w:t>
      </w:r>
      <w:r>
        <w:rPr>
          <w:color w:val="231F20"/>
          <w:sz w:val="24"/>
        </w:rPr>
        <w:t>to</w:t>
      </w:r>
      <w:r>
        <w:rPr>
          <w:color w:val="231F20"/>
          <w:spacing w:val="-11"/>
          <w:sz w:val="24"/>
        </w:rPr>
        <w:t> </w:t>
      </w:r>
      <w:r>
        <w:rPr>
          <w:color w:val="231F20"/>
          <w:sz w:val="24"/>
        </w:rPr>
        <w:t>supervision,</w:t>
      </w:r>
      <w:r>
        <w:rPr>
          <w:color w:val="231F20"/>
          <w:spacing w:val="-11"/>
          <w:sz w:val="24"/>
        </w:rPr>
        <w:t> </w:t>
      </w:r>
      <w:r>
        <w:rPr>
          <w:color w:val="231F20"/>
          <w:sz w:val="24"/>
        </w:rPr>
        <w:t>as</w:t>
      </w:r>
      <w:r>
        <w:rPr>
          <w:color w:val="231F20"/>
          <w:spacing w:val="-11"/>
          <w:sz w:val="24"/>
        </w:rPr>
        <w:t> </w:t>
      </w:r>
      <w:r>
        <w:rPr>
          <w:color w:val="231F20"/>
          <w:sz w:val="24"/>
        </w:rPr>
        <w:t>well</w:t>
      </w:r>
      <w:r>
        <w:rPr>
          <w:color w:val="231F20"/>
          <w:spacing w:val="-11"/>
          <w:sz w:val="24"/>
        </w:rPr>
        <w:t> </w:t>
      </w:r>
      <w:r>
        <w:rPr>
          <w:color w:val="231F20"/>
          <w:sz w:val="24"/>
        </w:rPr>
        <w:t>as</w:t>
      </w:r>
      <w:r>
        <w:rPr>
          <w:color w:val="231F20"/>
          <w:spacing w:val="-11"/>
          <w:sz w:val="24"/>
        </w:rPr>
        <w:t> </w:t>
      </w:r>
      <w:r>
        <w:rPr>
          <w:color w:val="231F20"/>
          <w:sz w:val="24"/>
        </w:rPr>
        <w:t>the</w:t>
      </w:r>
      <w:r>
        <w:rPr>
          <w:color w:val="231F20"/>
          <w:spacing w:val="-11"/>
          <w:sz w:val="24"/>
        </w:rPr>
        <w:t> </w:t>
      </w:r>
      <w:r>
        <w:rPr>
          <w:color w:val="231F20"/>
          <w:sz w:val="24"/>
        </w:rPr>
        <w:t>legal</w:t>
      </w:r>
      <w:r>
        <w:rPr>
          <w:color w:val="231F20"/>
          <w:spacing w:val="-11"/>
          <w:sz w:val="24"/>
        </w:rPr>
        <w:t> </w:t>
      </w:r>
      <w:r>
        <w:rPr>
          <w:color w:val="231F20"/>
          <w:sz w:val="24"/>
        </w:rPr>
        <w:t>standards</w:t>
      </w:r>
      <w:r>
        <w:rPr>
          <w:color w:val="231F20"/>
          <w:spacing w:val="-11"/>
          <w:sz w:val="24"/>
        </w:rPr>
        <w:t> </w:t>
      </w:r>
      <w:r>
        <w:rPr>
          <w:color w:val="231F20"/>
          <w:sz w:val="24"/>
        </w:rPr>
        <w:t>that regulate the practice of counseling.</w:t>
      </w:r>
    </w:p>
    <w:p>
      <w:pPr>
        <w:pStyle w:val="BodyText"/>
        <w:spacing w:before="11"/>
        <w:ind w:left="0"/>
        <w:rPr>
          <w:rFonts w:ascii="Tahoma"/>
          <w:sz w:val="22"/>
        </w:rPr>
      </w:pPr>
    </w:p>
    <w:p>
      <w:pPr>
        <w:pStyle w:val="ListParagraph"/>
        <w:numPr>
          <w:ilvl w:val="0"/>
          <w:numId w:val="2"/>
        </w:numPr>
        <w:tabs>
          <w:tab w:pos="1440" w:val="left" w:leader="none"/>
        </w:tabs>
        <w:spacing w:line="232" w:lineRule="auto" w:before="0" w:after="0"/>
        <w:ind w:left="1440" w:right="1714" w:hanging="720"/>
        <w:jc w:val="left"/>
        <w:rPr>
          <w:color w:val="231F20"/>
          <w:sz w:val="24"/>
        </w:rPr>
      </w:pPr>
      <w:r>
        <w:rPr>
          <w:color w:val="231F20"/>
          <w:sz w:val="24"/>
        </w:rPr>
        <w:t>Counselors</w:t>
      </w:r>
      <w:r>
        <w:rPr>
          <w:color w:val="231F20"/>
          <w:spacing w:val="-5"/>
          <w:sz w:val="24"/>
        </w:rPr>
        <w:t> </w:t>
      </w:r>
      <w:r>
        <w:rPr>
          <w:color w:val="231F20"/>
          <w:sz w:val="24"/>
        </w:rPr>
        <w:t>who</w:t>
      </w:r>
      <w:r>
        <w:rPr>
          <w:color w:val="231F20"/>
          <w:spacing w:val="-5"/>
          <w:sz w:val="24"/>
        </w:rPr>
        <w:t> </w:t>
      </w:r>
      <w:r>
        <w:rPr>
          <w:color w:val="231F20"/>
          <w:sz w:val="24"/>
        </w:rPr>
        <w:t>provide</w:t>
      </w:r>
      <w:r>
        <w:rPr>
          <w:color w:val="231F20"/>
          <w:spacing w:val="-5"/>
          <w:sz w:val="24"/>
        </w:rPr>
        <w:t> </w:t>
      </w:r>
      <w:r>
        <w:rPr>
          <w:color w:val="231F20"/>
          <w:sz w:val="24"/>
        </w:rPr>
        <w:t>clinical</w:t>
      </w:r>
      <w:r>
        <w:rPr>
          <w:color w:val="231F20"/>
          <w:spacing w:val="-5"/>
          <w:sz w:val="24"/>
        </w:rPr>
        <w:t> </w:t>
      </w:r>
      <w:r>
        <w:rPr>
          <w:color w:val="231F20"/>
          <w:sz w:val="24"/>
        </w:rPr>
        <w:t>supervision</w:t>
      </w:r>
      <w:r>
        <w:rPr>
          <w:color w:val="231F20"/>
          <w:spacing w:val="-5"/>
          <w:sz w:val="24"/>
        </w:rPr>
        <w:t> </w:t>
      </w:r>
      <w:r>
        <w:rPr>
          <w:color w:val="231F20"/>
          <w:sz w:val="24"/>
        </w:rPr>
        <w:t>services</w:t>
      </w:r>
      <w:r>
        <w:rPr>
          <w:color w:val="231F20"/>
          <w:spacing w:val="-5"/>
          <w:sz w:val="24"/>
        </w:rPr>
        <w:t> </w:t>
      </w:r>
      <w:r>
        <w:rPr>
          <w:color w:val="231F20"/>
          <w:sz w:val="24"/>
        </w:rPr>
        <w:t>shall</w:t>
      </w:r>
      <w:r>
        <w:rPr>
          <w:color w:val="231F20"/>
          <w:spacing w:val="-5"/>
          <w:sz w:val="24"/>
        </w:rPr>
        <w:t> </w:t>
      </w:r>
      <w:r>
        <w:rPr>
          <w:color w:val="231F20"/>
          <w:sz w:val="24"/>
        </w:rPr>
        <w:t>establish</w:t>
      </w:r>
      <w:r>
        <w:rPr>
          <w:color w:val="231F20"/>
          <w:spacing w:val="-5"/>
          <w:sz w:val="24"/>
        </w:rPr>
        <w:t> </w:t>
      </w:r>
      <w:r>
        <w:rPr>
          <w:color w:val="231F20"/>
          <w:sz w:val="24"/>
        </w:rPr>
        <w:t>procedures</w:t>
      </w:r>
      <w:r>
        <w:rPr>
          <w:color w:val="231F20"/>
          <w:spacing w:val="-5"/>
          <w:sz w:val="24"/>
        </w:rPr>
        <w:t> </w:t>
      </w:r>
      <w:r>
        <w:rPr>
          <w:color w:val="231F20"/>
          <w:sz w:val="24"/>
        </w:rPr>
        <w:t>for </w:t>
      </w:r>
      <w:r>
        <w:rPr>
          <w:color w:val="231F20"/>
          <w:spacing w:val="-2"/>
          <w:sz w:val="24"/>
        </w:rPr>
        <w:t>responding</w:t>
      </w:r>
      <w:r>
        <w:rPr>
          <w:color w:val="231F20"/>
          <w:spacing w:val="-13"/>
          <w:sz w:val="24"/>
        </w:rPr>
        <w:t> </w:t>
      </w:r>
      <w:r>
        <w:rPr>
          <w:color w:val="231F20"/>
          <w:spacing w:val="-2"/>
          <w:sz w:val="24"/>
        </w:rPr>
        <w:t>to</w:t>
      </w:r>
      <w:r>
        <w:rPr>
          <w:color w:val="231F20"/>
          <w:spacing w:val="-13"/>
          <w:sz w:val="24"/>
        </w:rPr>
        <w:t> </w:t>
      </w:r>
      <w:r>
        <w:rPr>
          <w:color w:val="231F20"/>
          <w:spacing w:val="-2"/>
          <w:sz w:val="24"/>
        </w:rPr>
        <w:t>crisis</w:t>
      </w:r>
      <w:r>
        <w:rPr>
          <w:color w:val="231F20"/>
          <w:spacing w:val="-13"/>
          <w:sz w:val="24"/>
        </w:rPr>
        <w:t> </w:t>
      </w:r>
      <w:r>
        <w:rPr>
          <w:color w:val="231F20"/>
          <w:spacing w:val="-2"/>
          <w:sz w:val="24"/>
        </w:rPr>
        <w:t>situations</w:t>
      </w:r>
      <w:r>
        <w:rPr>
          <w:color w:val="231F20"/>
          <w:spacing w:val="-13"/>
          <w:sz w:val="24"/>
        </w:rPr>
        <w:t> </w:t>
      </w:r>
      <w:r>
        <w:rPr>
          <w:color w:val="231F20"/>
          <w:spacing w:val="-2"/>
          <w:sz w:val="24"/>
        </w:rPr>
        <w:t>related</w:t>
      </w:r>
      <w:r>
        <w:rPr>
          <w:color w:val="231F20"/>
          <w:spacing w:val="-13"/>
          <w:sz w:val="24"/>
        </w:rPr>
        <w:t> </w:t>
      </w:r>
      <w:r>
        <w:rPr>
          <w:color w:val="231F20"/>
          <w:spacing w:val="-2"/>
          <w:sz w:val="24"/>
        </w:rPr>
        <w:t>to</w:t>
      </w:r>
      <w:r>
        <w:rPr>
          <w:color w:val="231F20"/>
          <w:spacing w:val="-13"/>
          <w:sz w:val="24"/>
        </w:rPr>
        <w:t> </w:t>
      </w:r>
      <w:r>
        <w:rPr>
          <w:color w:val="231F20"/>
          <w:spacing w:val="-2"/>
          <w:sz w:val="24"/>
        </w:rPr>
        <w:t>supervisees</w:t>
      </w:r>
      <w:r>
        <w:rPr>
          <w:color w:val="231F20"/>
          <w:spacing w:val="-13"/>
          <w:sz w:val="24"/>
        </w:rPr>
        <w:t> </w:t>
      </w:r>
      <w:r>
        <w:rPr>
          <w:color w:val="231F20"/>
          <w:spacing w:val="-2"/>
          <w:sz w:val="24"/>
        </w:rPr>
        <w:t>and</w:t>
      </w:r>
      <w:r>
        <w:rPr>
          <w:color w:val="231F20"/>
          <w:spacing w:val="-13"/>
          <w:sz w:val="24"/>
        </w:rPr>
        <w:t> </w:t>
      </w:r>
      <w:r>
        <w:rPr>
          <w:color w:val="231F20"/>
          <w:spacing w:val="-2"/>
          <w:sz w:val="24"/>
        </w:rPr>
        <w:t>the</w:t>
      </w:r>
      <w:r>
        <w:rPr>
          <w:color w:val="231F20"/>
          <w:spacing w:val="-13"/>
          <w:sz w:val="24"/>
        </w:rPr>
        <w:t> </w:t>
      </w:r>
      <w:r>
        <w:rPr>
          <w:color w:val="231F20"/>
          <w:spacing w:val="-2"/>
          <w:sz w:val="24"/>
        </w:rPr>
        <w:t>supervisee’s</w:t>
      </w:r>
      <w:r>
        <w:rPr>
          <w:color w:val="231F20"/>
          <w:spacing w:val="-13"/>
          <w:sz w:val="24"/>
        </w:rPr>
        <w:t> </w:t>
      </w:r>
      <w:r>
        <w:rPr>
          <w:color w:val="231F20"/>
          <w:spacing w:val="-2"/>
          <w:sz w:val="24"/>
        </w:rPr>
        <w:t>clients.</w:t>
      </w:r>
      <w:r>
        <w:rPr>
          <w:color w:val="231F20"/>
          <w:spacing w:val="38"/>
          <w:sz w:val="24"/>
        </w:rPr>
        <w:t> </w:t>
      </w:r>
      <w:r>
        <w:rPr>
          <w:color w:val="231F20"/>
          <w:spacing w:val="-2"/>
          <w:sz w:val="24"/>
        </w:rPr>
        <w:t>These</w:t>
      </w:r>
    </w:p>
    <w:p>
      <w:pPr>
        <w:spacing w:line="232" w:lineRule="auto" w:before="0"/>
        <w:ind w:left="1440" w:right="989" w:firstLine="0"/>
        <w:jc w:val="left"/>
        <w:rPr>
          <w:rFonts w:ascii="Tahoma" w:hAnsi="Tahoma"/>
          <w:sz w:val="24"/>
        </w:rPr>
      </w:pPr>
      <w:r>
        <w:rPr>
          <w:rFonts w:ascii="Tahoma" w:hAnsi="Tahoma"/>
          <w:color w:val="231F20"/>
          <w:spacing w:val="-2"/>
          <w:sz w:val="24"/>
        </w:rPr>
        <w:t>procedures</w:t>
      </w:r>
      <w:r>
        <w:rPr>
          <w:rFonts w:ascii="Tahoma" w:hAnsi="Tahoma"/>
          <w:color w:val="231F20"/>
          <w:spacing w:val="-17"/>
          <w:sz w:val="24"/>
        </w:rPr>
        <w:t> </w:t>
      </w:r>
      <w:r>
        <w:rPr>
          <w:rFonts w:ascii="Tahoma" w:hAnsi="Tahoma"/>
          <w:color w:val="231F20"/>
          <w:spacing w:val="-2"/>
          <w:sz w:val="24"/>
        </w:rPr>
        <w:t>shall</w:t>
      </w:r>
      <w:r>
        <w:rPr>
          <w:rFonts w:ascii="Tahoma" w:hAnsi="Tahoma"/>
          <w:color w:val="231F20"/>
          <w:spacing w:val="-16"/>
          <w:sz w:val="24"/>
        </w:rPr>
        <w:t> </w:t>
      </w:r>
      <w:r>
        <w:rPr>
          <w:rFonts w:ascii="Tahoma" w:hAnsi="Tahoma"/>
          <w:color w:val="231F20"/>
          <w:spacing w:val="-2"/>
          <w:sz w:val="24"/>
        </w:rPr>
        <w:t>be</w:t>
      </w:r>
      <w:r>
        <w:rPr>
          <w:rFonts w:ascii="Tahoma" w:hAnsi="Tahoma"/>
          <w:color w:val="231F20"/>
          <w:spacing w:val="-16"/>
          <w:sz w:val="24"/>
        </w:rPr>
        <w:t> </w:t>
      </w:r>
      <w:r>
        <w:rPr>
          <w:rFonts w:ascii="Tahoma" w:hAnsi="Tahoma"/>
          <w:color w:val="231F20"/>
          <w:spacing w:val="-2"/>
          <w:sz w:val="24"/>
        </w:rPr>
        <w:t>provided</w:t>
      </w:r>
      <w:r>
        <w:rPr>
          <w:rFonts w:ascii="Tahoma" w:hAnsi="Tahoma"/>
          <w:color w:val="231F20"/>
          <w:spacing w:val="-16"/>
          <w:sz w:val="24"/>
        </w:rPr>
        <w:t> </w:t>
      </w:r>
      <w:r>
        <w:rPr>
          <w:rFonts w:ascii="Tahoma" w:hAnsi="Tahoma"/>
          <w:color w:val="231F20"/>
          <w:spacing w:val="-2"/>
          <w:sz w:val="24"/>
        </w:rPr>
        <w:t>both</w:t>
      </w:r>
      <w:r>
        <w:rPr>
          <w:rFonts w:ascii="Tahoma" w:hAnsi="Tahoma"/>
          <w:color w:val="231F20"/>
          <w:spacing w:val="-16"/>
          <w:sz w:val="24"/>
        </w:rPr>
        <w:t> </w:t>
      </w:r>
      <w:r>
        <w:rPr>
          <w:rFonts w:ascii="Tahoma" w:hAnsi="Tahoma"/>
          <w:color w:val="231F20"/>
          <w:spacing w:val="-2"/>
          <w:sz w:val="24"/>
        </w:rPr>
        <w:t>verbally</w:t>
      </w:r>
      <w:r>
        <w:rPr>
          <w:rFonts w:ascii="Tahoma" w:hAnsi="Tahoma"/>
          <w:color w:val="231F20"/>
          <w:spacing w:val="-16"/>
          <w:sz w:val="24"/>
        </w:rPr>
        <w:t> </w:t>
      </w:r>
      <w:r>
        <w:rPr>
          <w:rFonts w:ascii="Tahoma" w:hAnsi="Tahoma"/>
          <w:color w:val="231F20"/>
          <w:spacing w:val="-2"/>
          <w:sz w:val="24"/>
        </w:rPr>
        <w:t>and</w:t>
      </w:r>
      <w:r>
        <w:rPr>
          <w:rFonts w:ascii="Tahoma" w:hAnsi="Tahoma"/>
          <w:color w:val="231F20"/>
          <w:spacing w:val="-16"/>
          <w:sz w:val="24"/>
        </w:rPr>
        <w:t> </w:t>
      </w:r>
      <w:r>
        <w:rPr>
          <w:rFonts w:ascii="Tahoma" w:hAnsi="Tahoma"/>
          <w:color w:val="231F20"/>
          <w:spacing w:val="-2"/>
          <w:sz w:val="24"/>
        </w:rPr>
        <w:t>in</w:t>
      </w:r>
      <w:r>
        <w:rPr>
          <w:rFonts w:ascii="Tahoma" w:hAnsi="Tahoma"/>
          <w:color w:val="231F20"/>
          <w:spacing w:val="-16"/>
          <w:sz w:val="24"/>
        </w:rPr>
        <w:t> </w:t>
      </w:r>
      <w:r>
        <w:rPr>
          <w:rFonts w:ascii="Tahoma" w:hAnsi="Tahoma"/>
          <w:color w:val="231F20"/>
          <w:spacing w:val="-2"/>
          <w:sz w:val="24"/>
        </w:rPr>
        <w:t>writing</w:t>
      </w:r>
      <w:r>
        <w:rPr>
          <w:rFonts w:ascii="Tahoma" w:hAnsi="Tahoma"/>
          <w:color w:val="231F20"/>
          <w:spacing w:val="-16"/>
          <w:sz w:val="24"/>
        </w:rPr>
        <w:t> </w:t>
      </w:r>
      <w:r>
        <w:rPr>
          <w:rFonts w:ascii="Tahoma" w:hAnsi="Tahoma"/>
          <w:color w:val="231F20"/>
          <w:spacing w:val="-2"/>
          <w:sz w:val="24"/>
        </w:rPr>
        <w:t>to</w:t>
      </w:r>
      <w:r>
        <w:rPr>
          <w:rFonts w:ascii="Tahoma" w:hAnsi="Tahoma"/>
          <w:color w:val="231F20"/>
          <w:spacing w:val="-16"/>
          <w:sz w:val="24"/>
        </w:rPr>
        <w:t> </w:t>
      </w:r>
      <w:r>
        <w:rPr>
          <w:rFonts w:ascii="Tahoma" w:hAnsi="Tahoma"/>
          <w:color w:val="231F20"/>
          <w:spacing w:val="-2"/>
          <w:sz w:val="24"/>
        </w:rPr>
        <w:t>their</w:t>
      </w:r>
      <w:r>
        <w:rPr>
          <w:rFonts w:ascii="Tahoma" w:hAnsi="Tahoma"/>
          <w:color w:val="231F20"/>
          <w:spacing w:val="-16"/>
          <w:sz w:val="24"/>
        </w:rPr>
        <w:t> </w:t>
      </w:r>
      <w:r>
        <w:rPr>
          <w:rFonts w:ascii="Tahoma" w:hAnsi="Tahoma"/>
          <w:color w:val="231F20"/>
          <w:spacing w:val="-2"/>
          <w:sz w:val="24"/>
        </w:rPr>
        <w:t>supervisees.</w:t>
      </w:r>
      <w:r>
        <w:rPr>
          <w:rFonts w:ascii="Tahoma" w:hAnsi="Tahoma"/>
          <w:color w:val="231F20"/>
          <w:spacing w:val="32"/>
          <w:sz w:val="24"/>
        </w:rPr>
        <w:t> </w:t>
      </w:r>
      <w:r>
        <w:rPr>
          <w:rFonts w:ascii="Tahoma" w:hAnsi="Tahoma"/>
          <w:color w:val="231F20"/>
          <w:spacing w:val="-2"/>
          <w:sz w:val="24"/>
        </w:rPr>
        <w:t>A</w:t>
      </w:r>
      <w:r>
        <w:rPr>
          <w:rFonts w:ascii="Tahoma" w:hAnsi="Tahoma"/>
          <w:color w:val="231F20"/>
          <w:spacing w:val="-16"/>
          <w:sz w:val="24"/>
        </w:rPr>
        <w:t> </w:t>
      </w:r>
      <w:r>
        <w:rPr>
          <w:rFonts w:ascii="Tahoma" w:hAnsi="Tahoma"/>
          <w:color w:val="231F20"/>
          <w:spacing w:val="-2"/>
          <w:sz w:val="24"/>
        </w:rPr>
        <w:t>clear</w:t>
      </w:r>
      <w:r>
        <w:rPr>
          <w:rFonts w:ascii="Tahoma" w:hAnsi="Tahoma"/>
          <w:color w:val="231F20"/>
          <w:spacing w:val="-16"/>
          <w:sz w:val="24"/>
        </w:rPr>
        <w:t> </w:t>
      </w:r>
      <w:r>
        <w:rPr>
          <w:rFonts w:ascii="Tahoma" w:hAnsi="Tahoma"/>
          <w:color w:val="231F20"/>
          <w:spacing w:val="-2"/>
          <w:sz w:val="24"/>
        </w:rPr>
        <w:t>protocol </w:t>
      </w:r>
      <w:r>
        <w:rPr>
          <w:rFonts w:ascii="Tahoma" w:hAnsi="Tahoma"/>
          <w:color w:val="231F20"/>
          <w:sz w:val="24"/>
        </w:rPr>
        <w:t>and</w:t>
      </w:r>
      <w:r>
        <w:rPr>
          <w:rFonts w:ascii="Tahoma" w:hAnsi="Tahoma"/>
          <w:color w:val="231F20"/>
          <w:spacing w:val="-13"/>
          <w:sz w:val="24"/>
        </w:rPr>
        <w:t> </w:t>
      </w:r>
      <w:r>
        <w:rPr>
          <w:rFonts w:ascii="Tahoma" w:hAnsi="Tahoma"/>
          <w:color w:val="231F20"/>
          <w:sz w:val="24"/>
        </w:rPr>
        <w:t>guidelines</w:t>
      </w:r>
      <w:r>
        <w:rPr>
          <w:rFonts w:ascii="Tahoma" w:hAnsi="Tahoma"/>
          <w:color w:val="231F20"/>
          <w:spacing w:val="-13"/>
          <w:sz w:val="24"/>
        </w:rPr>
        <w:t> </w:t>
      </w:r>
      <w:r>
        <w:rPr>
          <w:rFonts w:ascii="Tahoma" w:hAnsi="Tahoma"/>
          <w:color w:val="231F20"/>
          <w:sz w:val="24"/>
        </w:rPr>
        <w:t>shall</w:t>
      </w:r>
      <w:r>
        <w:rPr>
          <w:rFonts w:ascii="Tahoma" w:hAnsi="Tahoma"/>
          <w:color w:val="231F20"/>
          <w:spacing w:val="-13"/>
          <w:sz w:val="24"/>
        </w:rPr>
        <w:t> </w:t>
      </w:r>
      <w:r>
        <w:rPr>
          <w:rFonts w:ascii="Tahoma" w:hAnsi="Tahoma"/>
          <w:color w:val="231F20"/>
          <w:sz w:val="24"/>
        </w:rPr>
        <w:t>be</w:t>
      </w:r>
      <w:r>
        <w:rPr>
          <w:rFonts w:ascii="Tahoma" w:hAnsi="Tahoma"/>
          <w:color w:val="231F20"/>
          <w:spacing w:val="-13"/>
          <w:sz w:val="24"/>
        </w:rPr>
        <w:t> </w:t>
      </w:r>
      <w:r>
        <w:rPr>
          <w:rFonts w:ascii="Tahoma" w:hAnsi="Tahoma"/>
          <w:color w:val="231F20"/>
          <w:sz w:val="24"/>
        </w:rPr>
        <w:t>made</w:t>
      </w:r>
      <w:r>
        <w:rPr>
          <w:rFonts w:ascii="Tahoma" w:hAnsi="Tahoma"/>
          <w:color w:val="231F20"/>
          <w:spacing w:val="-13"/>
          <w:sz w:val="24"/>
        </w:rPr>
        <w:t> </w:t>
      </w:r>
      <w:r>
        <w:rPr>
          <w:rFonts w:ascii="Tahoma" w:hAnsi="Tahoma"/>
          <w:color w:val="231F20"/>
          <w:sz w:val="24"/>
        </w:rPr>
        <w:t>available</w:t>
      </w:r>
      <w:r>
        <w:rPr>
          <w:rFonts w:ascii="Tahoma" w:hAnsi="Tahoma"/>
          <w:color w:val="231F20"/>
          <w:spacing w:val="-13"/>
          <w:sz w:val="24"/>
        </w:rPr>
        <w:t> </w:t>
      </w:r>
      <w:r>
        <w:rPr>
          <w:rFonts w:ascii="Tahoma" w:hAnsi="Tahoma"/>
          <w:color w:val="231F20"/>
          <w:sz w:val="24"/>
        </w:rPr>
        <w:t>and</w:t>
      </w:r>
      <w:r>
        <w:rPr>
          <w:rFonts w:ascii="Tahoma" w:hAnsi="Tahoma"/>
          <w:color w:val="231F20"/>
          <w:spacing w:val="-13"/>
          <w:sz w:val="24"/>
        </w:rPr>
        <w:t> </w:t>
      </w:r>
      <w:r>
        <w:rPr>
          <w:rFonts w:ascii="Tahoma" w:hAnsi="Tahoma"/>
          <w:color w:val="231F20"/>
          <w:sz w:val="24"/>
        </w:rPr>
        <w:t>communicated</w:t>
      </w:r>
      <w:r>
        <w:rPr>
          <w:rFonts w:ascii="Tahoma" w:hAnsi="Tahoma"/>
          <w:color w:val="231F20"/>
          <w:spacing w:val="-13"/>
          <w:sz w:val="24"/>
        </w:rPr>
        <w:t> </w:t>
      </w:r>
      <w:r>
        <w:rPr>
          <w:rFonts w:ascii="Tahoma" w:hAnsi="Tahoma"/>
          <w:color w:val="231F20"/>
          <w:sz w:val="24"/>
        </w:rPr>
        <w:t>to</w:t>
      </w:r>
      <w:r>
        <w:rPr>
          <w:rFonts w:ascii="Tahoma" w:hAnsi="Tahoma"/>
          <w:color w:val="231F20"/>
          <w:spacing w:val="-13"/>
          <w:sz w:val="24"/>
        </w:rPr>
        <w:t> </w:t>
      </w:r>
      <w:r>
        <w:rPr>
          <w:rFonts w:ascii="Tahoma" w:hAnsi="Tahoma"/>
          <w:color w:val="231F20"/>
          <w:sz w:val="24"/>
        </w:rPr>
        <w:t>the</w:t>
      </w:r>
      <w:r>
        <w:rPr>
          <w:rFonts w:ascii="Tahoma" w:hAnsi="Tahoma"/>
          <w:color w:val="231F20"/>
          <w:spacing w:val="-13"/>
          <w:sz w:val="24"/>
        </w:rPr>
        <w:t> </w:t>
      </w:r>
      <w:r>
        <w:rPr>
          <w:rFonts w:ascii="Tahoma" w:hAnsi="Tahoma"/>
          <w:color w:val="231F20"/>
          <w:sz w:val="24"/>
        </w:rPr>
        <w:t>supervisee</w:t>
      </w:r>
      <w:r>
        <w:rPr>
          <w:rFonts w:ascii="Tahoma" w:hAnsi="Tahoma"/>
          <w:color w:val="231F20"/>
          <w:spacing w:val="-13"/>
          <w:sz w:val="24"/>
        </w:rPr>
        <w:t> </w:t>
      </w:r>
      <w:r>
        <w:rPr>
          <w:rFonts w:ascii="Tahoma" w:hAnsi="Tahoma"/>
          <w:color w:val="231F20"/>
          <w:sz w:val="24"/>
        </w:rPr>
        <w:t>in</w:t>
      </w:r>
      <w:r>
        <w:rPr>
          <w:rFonts w:ascii="Tahoma" w:hAnsi="Tahoma"/>
          <w:color w:val="231F20"/>
          <w:spacing w:val="-13"/>
          <w:sz w:val="24"/>
        </w:rPr>
        <w:t> </w:t>
      </w:r>
      <w:r>
        <w:rPr>
          <w:rFonts w:ascii="Tahoma" w:hAnsi="Tahoma"/>
          <w:color w:val="231F20"/>
          <w:sz w:val="24"/>
        </w:rPr>
        <w:t>the</w:t>
      </w:r>
      <w:r>
        <w:rPr>
          <w:rFonts w:ascii="Tahoma" w:hAnsi="Tahoma"/>
          <w:color w:val="231F20"/>
          <w:spacing w:val="-13"/>
          <w:sz w:val="24"/>
        </w:rPr>
        <w:t> </w:t>
      </w:r>
      <w:r>
        <w:rPr>
          <w:rFonts w:ascii="Tahoma" w:hAnsi="Tahoma"/>
          <w:color w:val="231F20"/>
          <w:sz w:val="24"/>
        </w:rPr>
        <w:t>event</w:t>
      </w:r>
      <w:r>
        <w:rPr>
          <w:rFonts w:ascii="Tahoma" w:hAnsi="Tahoma"/>
          <w:color w:val="231F20"/>
          <w:spacing w:val="-13"/>
          <w:sz w:val="24"/>
        </w:rPr>
        <w:t> </w:t>
      </w:r>
      <w:r>
        <w:rPr>
          <w:rFonts w:ascii="Tahoma" w:hAnsi="Tahoma"/>
          <w:color w:val="231F20"/>
          <w:sz w:val="24"/>
        </w:rPr>
        <w:t>of the</w:t>
      </w:r>
      <w:r>
        <w:rPr>
          <w:rFonts w:ascii="Tahoma" w:hAnsi="Tahoma"/>
          <w:color w:val="231F20"/>
          <w:spacing w:val="-17"/>
          <w:sz w:val="24"/>
        </w:rPr>
        <w:t> </w:t>
      </w:r>
      <w:r>
        <w:rPr>
          <w:rFonts w:ascii="Tahoma" w:hAnsi="Tahoma"/>
          <w:color w:val="231F20"/>
          <w:sz w:val="24"/>
        </w:rPr>
        <w:t>supervisor’s</w:t>
      </w:r>
      <w:r>
        <w:rPr>
          <w:rFonts w:ascii="Tahoma" w:hAnsi="Tahoma"/>
          <w:color w:val="231F20"/>
          <w:spacing w:val="-17"/>
          <w:sz w:val="24"/>
        </w:rPr>
        <w:t> </w:t>
      </w:r>
      <w:r>
        <w:rPr>
          <w:rFonts w:ascii="Tahoma" w:hAnsi="Tahoma"/>
          <w:color w:val="231F20"/>
          <w:sz w:val="24"/>
        </w:rPr>
        <w:t>absence.</w:t>
      </w:r>
      <w:r>
        <w:rPr>
          <w:rFonts w:ascii="Tahoma" w:hAnsi="Tahoma"/>
          <w:color w:val="231F20"/>
          <w:spacing w:val="31"/>
          <w:sz w:val="24"/>
        </w:rPr>
        <w:t> </w:t>
      </w:r>
      <w:r>
        <w:rPr>
          <w:rFonts w:ascii="Tahoma" w:hAnsi="Tahoma"/>
          <w:color w:val="231F20"/>
          <w:sz w:val="24"/>
        </w:rPr>
        <w:t>Contact</w:t>
      </w:r>
      <w:r>
        <w:rPr>
          <w:rFonts w:ascii="Tahoma" w:hAnsi="Tahoma"/>
          <w:color w:val="231F20"/>
          <w:spacing w:val="-17"/>
          <w:sz w:val="24"/>
        </w:rPr>
        <w:t> </w:t>
      </w:r>
      <w:r>
        <w:rPr>
          <w:rFonts w:ascii="Tahoma" w:hAnsi="Tahoma"/>
          <w:color w:val="231F20"/>
          <w:sz w:val="24"/>
        </w:rPr>
        <w:t>information</w:t>
      </w:r>
      <w:r>
        <w:rPr>
          <w:rFonts w:ascii="Tahoma" w:hAnsi="Tahoma"/>
          <w:color w:val="231F20"/>
          <w:spacing w:val="-17"/>
          <w:sz w:val="24"/>
        </w:rPr>
        <w:t> </w:t>
      </w:r>
      <w:r>
        <w:rPr>
          <w:rFonts w:ascii="Tahoma" w:hAnsi="Tahoma"/>
          <w:color w:val="231F20"/>
          <w:sz w:val="24"/>
        </w:rPr>
        <w:t>for</w:t>
      </w:r>
      <w:r>
        <w:rPr>
          <w:rFonts w:ascii="Tahoma" w:hAnsi="Tahoma"/>
          <w:color w:val="231F20"/>
          <w:spacing w:val="-17"/>
          <w:sz w:val="24"/>
        </w:rPr>
        <w:t> </w:t>
      </w:r>
      <w:r>
        <w:rPr>
          <w:rFonts w:ascii="Tahoma" w:hAnsi="Tahoma"/>
          <w:color w:val="231F20"/>
          <w:sz w:val="24"/>
        </w:rPr>
        <w:t>an</w:t>
      </w:r>
      <w:r>
        <w:rPr>
          <w:rFonts w:ascii="Tahoma" w:hAnsi="Tahoma"/>
          <w:color w:val="231F20"/>
          <w:spacing w:val="-17"/>
          <w:sz w:val="24"/>
        </w:rPr>
        <w:t> </w:t>
      </w:r>
      <w:r>
        <w:rPr>
          <w:rFonts w:ascii="Tahoma" w:hAnsi="Tahoma"/>
          <w:color w:val="231F20"/>
          <w:sz w:val="24"/>
        </w:rPr>
        <w:t>alternative</w:t>
      </w:r>
      <w:r>
        <w:rPr>
          <w:rFonts w:ascii="Tahoma" w:hAnsi="Tahoma"/>
          <w:color w:val="231F20"/>
          <w:spacing w:val="-17"/>
          <w:sz w:val="24"/>
        </w:rPr>
        <w:t> </w:t>
      </w:r>
      <w:r>
        <w:rPr>
          <w:rFonts w:ascii="Tahoma" w:hAnsi="Tahoma"/>
          <w:color w:val="231F20"/>
          <w:sz w:val="24"/>
        </w:rPr>
        <w:t>supervisor</w:t>
      </w:r>
      <w:r>
        <w:rPr>
          <w:rFonts w:ascii="Tahoma" w:hAnsi="Tahoma"/>
          <w:color w:val="231F20"/>
          <w:spacing w:val="-17"/>
          <w:sz w:val="24"/>
        </w:rPr>
        <w:t> </w:t>
      </w:r>
      <w:r>
        <w:rPr>
          <w:rFonts w:ascii="Tahoma" w:hAnsi="Tahoma"/>
          <w:color w:val="231F20"/>
          <w:sz w:val="24"/>
        </w:rPr>
        <w:t>shall</w:t>
      </w:r>
      <w:r>
        <w:rPr>
          <w:rFonts w:ascii="Tahoma" w:hAnsi="Tahoma"/>
          <w:color w:val="231F20"/>
          <w:spacing w:val="-17"/>
          <w:sz w:val="24"/>
        </w:rPr>
        <w:t> </w:t>
      </w:r>
      <w:r>
        <w:rPr>
          <w:rFonts w:ascii="Tahoma" w:hAnsi="Tahoma"/>
          <w:color w:val="231F20"/>
          <w:sz w:val="24"/>
        </w:rPr>
        <w:t>be</w:t>
      </w:r>
      <w:r>
        <w:rPr>
          <w:rFonts w:ascii="Tahoma" w:hAnsi="Tahoma"/>
          <w:color w:val="231F20"/>
          <w:spacing w:val="-17"/>
          <w:sz w:val="24"/>
        </w:rPr>
        <w:t> </w:t>
      </w:r>
      <w:r>
        <w:rPr>
          <w:rFonts w:ascii="Tahoma" w:hAnsi="Tahoma"/>
          <w:color w:val="231F20"/>
          <w:sz w:val="24"/>
        </w:rPr>
        <w:t>provided to</w:t>
      </w:r>
      <w:r>
        <w:rPr>
          <w:rFonts w:ascii="Tahoma" w:hAnsi="Tahoma"/>
          <w:color w:val="231F20"/>
          <w:spacing w:val="-8"/>
          <w:sz w:val="24"/>
        </w:rPr>
        <w:t> </w:t>
      </w:r>
      <w:r>
        <w:rPr>
          <w:rFonts w:ascii="Tahoma" w:hAnsi="Tahoma"/>
          <w:color w:val="231F20"/>
          <w:sz w:val="24"/>
        </w:rPr>
        <w:t>the</w:t>
      </w:r>
      <w:r>
        <w:rPr>
          <w:rFonts w:ascii="Tahoma" w:hAnsi="Tahoma"/>
          <w:color w:val="231F20"/>
          <w:spacing w:val="-8"/>
          <w:sz w:val="24"/>
        </w:rPr>
        <w:t> </w:t>
      </w:r>
      <w:r>
        <w:rPr>
          <w:rFonts w:ascii="Tahoma" w:hAnsi="Tahoma"/>
          <w:color w:val="231F20"/>
          <w:sz w:val="24"/>
        </w:rPr>
        <w:t>supervisee</w:t>
      </w:r>
      <w:r>
        <w:rPr>
          <w:rFonts w:ascii="Tahoma" w:hAnsi="Tahoma"/>
          <w:color w:val="231F20"/>
          <w:spacing w:val="-8"/>
          <w:sz w:val="24"/>
        </w:rPr>
        <w:t> </w:t>
      </w:r>
      <w:r>
        <w:rPr>
          <w:rFonts w:ascii="Tahoma" w:hAnsi="Tahoma"/>
          <w:color w:val="231F20"/>
          <w:sz w:val="24"/>
        </w:rPr>
        <w:t>in</w:t>
      </w:r>
      <w:r>
        <w:rPr>
          <w:rFonts w:ascii="Tahoma" w:hAnsi="Tahoma"/>
          <w:color w:val="231F20"/>
          <w:spacing w:val="-8"/>
          <w:sz w:val="24"/>
        </w:rPr>
        <w:t> </w:t>
      </w:r>
      <w:r>
        <w:rPr>
          <w:rFonts w:ascii="Tahoma" w:hAnsi="Tahoma"/>
          <w:color w:val="231F20"/>
          <w:sz w:val="24"/>
        </w:rPr>
        <w:t>the</w:t>
      </w:r>
      <w:r>
        <w:rPr>
          <w:rFonts w:ascii="Tahoma" w:hAnsi="Tahoma"/>
          <w:color w:val="231F20"/>
          <w:spacing w:val="-8"/>
          <w:sz w:val="24"/>
        </w:rPr>
        <w:t> </w:t>
      </w:r>
      <w:r>
        <w:rPr>
          <w:rFonts w:ascii="Tahoma" w:hAnsi="Tahoma"/>
          <w:color w:val="231F20"/>
          <w:sz w:val="24"/>
        </w:rPr>
        <w:t>absence</w:t>
      </w:r>
      <w:r>
        <w:rPr>
          <w:rFonts w:ascii="Tahoma" w:hAnsi="Tahoma"/>
          <w:color w:val="231F20"/>
          <w:spacing w:val="-8"/>
          <w:sz w:val="24"/>
        </w:rPr>
        <w:t> </w:t>
      </w:r>
      <w:r>
        <w:rPr>
          <w:rFonts w:ascii="Tahoma" w:hAnsi="Tahoma"/>
          <w:color w:val="231F20"/>
          <w:sz w:val="24"/>
        </w:rPr>
        <w:t>of</w:t>
      </w:r>
      <w:r>
        <w:rPr>
          <w:rFonts w:ascii="Tahoma" w:hAnsi="Tahoma"/>
          <w:color w:val="231F20"/>
          <w:spacing w:val="-8"/>
          <w:sz w:val="24"/>
        </w:rPr>
        <w:t> </w:t>
      </w:r>
      <w:r>
        <w:rPr>
          <w:rFonts w:ascii="Tahoma" w:hAnsi="Tahoma"/>
          <w:color w:val="231F20"/>
          <w:sz w:val="24"/>
        </w:rPr>
        <w:t>the</w:t>
      </w:r>
      <w:r>
        <w:rPr>
          <w:rFonts w:ascii="Tahoma" w:hAnsi="Tahoma"/>
          <w:color w:val="231F20"/>
          <w:spacing w:val="-8"/>
          <w:sz w:val="24"/>
        </w:rPr>
        <w:t> </w:t>
      </w:r>
      <w:r>
        <w:rPr>
          <w:rFonts w:ascii="Tahoma" w:hAnsi="Tahoma"/>
          <w:color w:val="231F20"/>
          <w:sz w:val="24"/>
        </w:rPr>
        <w:t>supervisor.</w:t>
      </w:r>
    </w:p>
    <w:p>
      <w:pPr>
        <w:spacing w:before="266"/>
        <w:ind w:left="720" w:right="0" w:firstLine="0"/>
        <w:jc w:val="left"/>
        <w:rPr>
          <w:rFonts w:ascii="Verdana"/>
          <w:i/>
          <w:sz w:val="24"/>
        </w:rPr>
      </w:pPr>
      <w:r>
        <w:rPr>
          <w:rFonts w:ascii="Verdana"/>
          <w:i/>
          <w:color w:val="231F20"/>
          <w:spacing w:val="-2"/>
          <w:w w:val="95"/>
          <w:sz w:val="24"/>
        </w:rPr>
        <w:t>Consultation</w:t>
      </w:r>
    </w:p>
    <w:p>
      <w:pPr>
        <w:pStyle w:val="BodyText"/>
        <w:spacing w:before="9"/>
        <w:ind w:left="0"/>
        <w:rPr>
          <w:rFonts w:ascii="Verdana"/>
          <w:i/>
          <w:sz w:val="22"/>
        </w:rPr>
      </w:pPr>
    </w:p>
    <w:p>
      <w:pPr>
        <w:pStyle w:val="ListParagraph"/>
        <w:numPr>
          <w:ilvl w:val="0"/>
          <w:numId w:val="2"/>
        </w:numPr>
        <w:tabs>
          <w:tab w:pos="1440" w:val="left" w:leader="none"/>
        </w:tabs>
        <w:spacing w:line="232" w:lineRule="auto" w:before="0" w:after="0"/>
        <w:ind w:left="1440" w:right="1575" w:hanging="720"/>
        <w:jc w:val="left"/>
        <w:rPr>
          <w:color w:val="231F20"/>
          <w:sz w:val="24"/>
        </w:rPr>
      </w:pPr>
      <w:r>
        <w:rPr>
          <w:color w:val="231F20"/>
          <w:spacing w:val="-2"/>
          <w:sz w:val="24"/>
        </w:rPr>
        <w:t>Counselors</w:t>
      </w:r>
      <w:r>
        <w:rPr>
          <w:color w:val="231F20"/>
          <w:spacing w:val="-16"/>
          <w:sz w:val="24"/>
        </w:rPr>
        <w:t> </w:t>
      </w:r>
      <w:r>
        <w:rPr>
          <w:color w:val="231F20"/>
          <w:spacing w:val="-2"/>
          <w:sz w:val="24"/>
        </w:rPr>
        <w:t>who</w:t>
      </w:r>
      <w:r>
        <w:rPr>
          <w:color w:val="231F20"/>
          <w:spacing w:val="-16"/>
          <w:sz w:val="24"/>
        </w:rPr>
        <w:t> </w:t>
      </w:r>
      <w:r>
        <w:rPr>
          <w:color w:val="231F20"/>
          <w:spacing w:val="-2"/>
          <w:sz w:val="24"/>
        </w:rPr>
        <w:t>seek</w:t>
      </w:r>
      <w:r>
        <w:rPr>
          <w:color w:val="231F20"/>
          <w:spacing w:val="-16"/>
          <w:sz w:val="24"/>
        </w:rPr>
        <w:t> </w:t>
      </w:r>
      <w:r>
        <w:rPr>
          <w:color w:val="231F20"/>
          <w:spacing w:val="-2"/>
          <w:sz w:val="24"/>
        </w:rPr>
        <w:t>or</w:t>
      </w:r>
      <w:r>
        <w:rPr>
          <w:color w:val="231F20"/>
          <w:spacing w:val="-16"/>
          <w:sz w:val="24"/>
        </w:rPr>
        <w:t> </w:t>
      </w:r>
      <w:r>
        <w:rPr>
          <w:color w:val="231F20"/>
          <w:spacing w:val="-2"/>
          <w:sz w:val="24"/>
        </w:rPr>
        <w:t>receive</w:t>
      </w:r>
      <w:r>
        <w:rPr>
          <w:color w:val="231F20"/>
          <w:spacing w:val="-16"/>
          <w:sz w:val="24"/>
        </w:rPr>
        <w:t> </w:t>
      </w:r>
      <w:r>
        <w:rPr>
          <w:color w:val="231F20"/>
          <w:spacing w:val="-2"/>
          <w:sz w:val="24"/>
        </w:rPr>
        <w:t>case</w:t>
      </w:r>
      <w:r>
        <w:rPr>
          <w:color w:val="231F20"/>
          <w:spacing w:val="-16"/>
          <w:sz w:val="24"/>
        </w:rPr>
        <w:t> </w:t>
      </w:r>
      <w:r>
        <w:rPr>
          <w:color w:val="231F20"/>
          <w:spacing w:val="-2"/>
          <w:sz w:val="24"/>
        </w:rPr>
        <w:t>consultation</w:t>
      </w:r>
      <w:r>
        <w:rPr>
          <w:color w:val="231F20"/>
          <w:spacing w:val="-16"/>
          <w:sz w:val="24"/>
        </w:rPr>
        <w:t> </w:t>
      </w:r>
      <w:r>
        <w:rPr>
          <w:color w:val="231F20"/>
          <w:spacing w:val="-2"/>
          <w:sz w:val="24"/>
        </w:rPr>
        <w:t>services</w:t>
      </w:r>
      <w:r>
        <w:rPr>
          <w:color w:val="231F20"/>
          <w:spacing w:val="-16"/>
          <w:sz w:val="24"/>
        </w:rPr>
        <w:t> </w:t>
      </w:r>
      <w:r>
        <w:rPr>
          <w:color w:val="231F20"/>
          <w:spacing w:val="-2"/>
          <w:sz w:val="24"/>
        </w:rPr>
        <w:t>from</w:t>
      </w:r>
      <w:r>
        <w:rPr>
          <w:color w:val="231F20"/>
          <w:spacing w:val="-16"/>
          <w:sz w:val="24"/>
        </w:rPr>
        <w:t> </w:t>
      </w:r>
      <w:r>
        <w:rPr>
          <w:color w:val="231F20"/>
          <w:spacing w:val="-2"/>
          <w:sz w:val="24"/>
        </w:rPr>
        <w:t>another</w:t>
      </w:r>
      <w:r>
        <w:rPr>
          <w:color w:val="231F20"/>
          <w:spacing w:val="-16"/>
          <w:sz w:val="24"/>
        </w:rPr>
        <w:t> </w:t>
      </w:r>
      <w:r>
        <w:rPr>
          <w:color w:val="231F20"/>
          <w:spacing w:val="-2"/>
          <w:sz w:val="24"/>
        </w:rPr>
        <w:t>professional</w:t>
      </w:r>
      <w:r>
        <w:rPr>
          <w:color w:val="231F20"/>
          <w:spacing w:val="-16"/>
          <w:sz w:val="24"/>
        </w:rPr>
        <w:t> </w:t>
      </w:r>
      <w:r>
        <w:rPr>
          <w:color w:val="231F20"/>
          <w:spacing w:val="-2"/>
          <w:sz w:val="24"/>
        </w:rPr>
        <w:t>shall </w:t>
      </w:r>
      <w:r>
        <w:rPr>
          <w:color w:val="231F20"/>
          <w:sz w:val="24"/>
        </w:rPr>
        <w:t>document consultation in the relevant client records.</w:t>
      </w:r>
    </w:p>
    <w:p>
      <w:pPr>
        <w:pStyle w:val="BodyText"/>
        <w:ind w:left="0"/>
        <w:rPr>
          <w:rFonts w:ascii="Tahoma"/>
          <w:sz w:val="23"/>
        </w:rPr>
      </w:pPr>
    </w:p>
    <w:p>
      <w:pPr>
        <w:pStyle w:val="ListParagraph"/>
        <w:numPr>
          <w:ilvl w:val="0"/>
          <w:numId w:val="2"/>
        </w:numPr>
        <w:tabs>
          <w:tab w:pos="1440" w:val="left" w:leader="none"/>
        </w:tabs>
        <w:spacing w:line="232" w:lineRule="auto" w:before="1" w:after="0"/>
        <w:ind w:left="1440" w:right="824" w:hanging="720"/>
        <w:jc w:val="both"/>
        <w:rPr>
          <w:color w:val="231F20"/>
          <w:sz w:val="24"/>
        </w:rPr>
      </w:pPr>
      <w:r>
        <w:rPr>
          <w:color w:val="231F20"/>
          <w:spacing w:val="-2"/>
          <w:sz w:val="24"/>
        </w:rPr>
        <w:t>Counselors</w:t>
      </w:r>
      <w:r>
        <w:rPr>
          <w:color w:val="231F20"/>
          <w:spacing w:val="-12"/>
          <w:sz w:val="24"/>
        </w:rPr>
        <w:t> </w:t>
      </w:r>
      <w:r>
        <w:rPr>
          <w:color w:val="231F20"/>
          <w:spacing w:val="-2"/>
          <w:sz w:val="24"/>
        </w:rPr>
        <w:t>who</w:t>
      </w:r>
      <w:r>
        <w:rPr>
          <w:color w:val="231F20"/>
          <w:spacing w:val="-12"/>
          <w:sz w:val="24"/>
        </w:rPr>
        <w:t> </w:t>
      </w:r>
      <w:r>
        <w:rPr>
          <w:color w:val="231F20"/>
          <w:spacing w:val="-2"/>
          <w:sz w:val="24"/>
        </w:rPr>
        <w:t>seek</w:t>
      </w:r>
      <w:r>
        <w:rPr>
          <w:color w:val="231F20"/>
          <w:spacing w:val="-12"/>
          <w:sz w:val="24"/>
        </w:rPr>
        <w:t> </w:t>
      </w:r>
      <w:r>
        <w:rPr>
          <w:color w:val="231F20"/>
          <w:spacing w:val="-2"/>
          <w:sz w:val="24"/>
        </w:rPr>
        <w:t>clinical</w:t>
      </w:r>
      <w:r>
        <w:rPr>
          <w:color w:val="231F20"/>
          <w:spacing w:val="-12"/>
          <w:sz w:val="24"/>
        </w:rPr>
        <w:t> </w:t>
      </w:r>
      <w:r>
        <w:rPr>
          <w:color w:val="231F20"/>
          <w:spacing w:val="-2"/>
          <w:sz w:val="24"/>
        </w:rPr>
        <w:t>supervision</w:t>
      </w:r>
      <w:r>
        <w:rPr>
          <w:color w:val="231F20"/>
          <w:spacing w:val="-12"/>
          <w:sz w:val="24"/>
        </w:rPr>
        <w:t> </w:t>
      </w:r>
      <w:r>
        <w:rPr>
          <w:color w:val="231F20"/>
          <w:spacing w:val="-2"/>
          <w:sz w:val="24"/>
        </w:rPr>
        <w:t>and</w:t>
      </w:r>
      <w:r>
        <w:rPr>
          <w:color w:val="231F20"/>
          <w:spacing w:val="-12"/>
          <w:sz w:val="24"/>
        </w:rPr>
        <w:t> </w:t>
      </w:r>
      <w:r>
        <w:rPr>
          <w:color w:val="231F20"/>
          <w:spacing w:val="-2"/>
          <w:sz w:val="24"/>
        </w:rPr>
        <w:t>consultation</w:t>
      </w:r>
      <w:r>
        <w:rPr>
          <w:color w:val="231F20"/>
          <w:spacing w:val="-12"/>
          <w:sz w:val="24"/>
        </w:rPr>
        <w:t> </w:t>
      </w:r>
      <w:r>
        <w:rPr>
          <w:color w:val="231F20"/>
          <w:spacing w:val="-2"/>
          <w:sz w:val="24"/>
        </w:rPr>
        <w:t>(consultees)</w:t>
      </w:r>
      <w:r>
        <w:rPr>
          <w:color w:val="231F20"/>
          <w:spacing w:val="-12"/>
          <w:sz w:val="24"/>
        </w:rPr>
        <w:t> </w:t>
      </w:r>
      <w:r>
        <w:rPr>
          <w:color w:val="231F20"/>
          <w:spacing w:val="-2"/>
          <w:sz w:val="24"/>
        </w:rPr>
        <w:t>shall</w:t>
      </w:r>
      <w:r>
        <w:rPr>
          <w:color w:val="231F20"/>
          <w:spacing w:val="-12"/>
          <w:sz w:val="24"/>
        </w:rPr>
        <w:t> </w:t>
      </w:r>
      <w:r>
        <w:rPr>
          <w:color w:val="231F20"/>
          <w:spacing w:val="-2"/>
          <w:sz w:val="24"/>
        </w:rPr>
        <w:t>promote</w:t>
      </w:r>
      <w:r>
        <w:rPr>
          <w:color w:val="231F20"/>
          <w:spacing w:val="-12"/>
          <w:sz w:val="24"/>
        </w:rPr>
        <w:t> </w:t>
      </w:r>
      <w:r>
        <w:rPr>
          <w:color w:val="231F20"/>
          <w:spacing w:val="-2"/>
          <w:sz w:val="24"/>
        </w:rPr>
        <w:t>the</w:t>
      </w:r>
      <w:r>
        <w:rPr>
          <w:color w:val="231F20"/>
          <w:spacing w:val="-12"/>
          <w:sz w:val="24"/>
        </w:rPr>
        <w:t> </w:t>
      </w:r>
      <w:r>
        <w:rPr>
          <w:color w:val="231F20"/>
          <w:spacing w:val="-2"/>
          <w:sz w:val="24"/>
        </w:rPr>
        <w:t>welfare of</w:t>
      </w:r>
      <w:r>
        <w:rPr>
          <w:color w:val="231F20"/>
          <w:spacing w:val="-16"/>
          <w:sz w:val="24"/>
        </w:rPr>
        <w:t> </w:t>
      </w:r>
      <w:r>
        <w:rPr>
          <w:color w:val="231F20"/>
          <w:spacing w:val="-2"/>
          <w:sz w:val="24"/>
        </w:rPr>
        <w:t>the</w:t>
      </w:r>
      <w:r>
        <w:rPr>
          <w:color w:val="231F20"/>
          <w:spacing w:val="-16"/>
          <w:sz w:val="24"/>
        </w:rPr>
        <w:t> </w:t>
      </w:r>
      <w:r>
        <w:rPr>
          <w:color w:val="231F20"/>
          <w:spacing w:val="-2"/>
          <w:sz w:val="24"/>
        </w:rPr>
        <w:t>client</w:t>
      </w:r>
      <w:r>
        <w:rPr>
          <w:color w:val="231F20"/>
          <w:spacing w:val="-16"/>
          <w:sz w:val="24"/>
        </w:rPr>
        <w:t> </w:t>
      </w:r>
      <w:r>
        <w:rPr>
          <w:color w:val="231F20"/>
          <w:spacing w:val="-2"/>
          <w:sz w:val="24"/>
        </w:rPr>
        <w:t>by</w:t>
      </w:r>
      <w:r>
        <w:rPr>
          <w:color w:val="231F20"/>
          <w:spacing w:val="-16"/>
          <w:sz w:val="24"/>
        </w:rPr>
        <w:t> </w:t>
      </w:r>
      <w:r>
        <w:rPr>
          <w:color w:val="231F20"/>
          <w:spacing w:val="-2"/>
          <w:sz w:val="24"/>
        </w:rPr>
        <w:t>selecting</w:t>
      </w:r>
      <w:r>
        <w:rPr>
          <w:color w:val="231F20"/>
          <w:spacing w:val="-16"/>
          <w:sz w:val="24"/>
        </w:rPr>
        <w:t> </w:t>
      </w:r>
      <w:r>
        <w:rPr>
          <w:color w:val="231F20"/>
          <w:spacing w:val="-2"/>
          <w:sz w:val="24"/>
        </w:rPr>
        <w:t>qualified</w:t>
      </w:r>
      <w:r>
        <w:rPr>
          <w:color w:val="231F20"/>
          <w:spacing w:val="-16"/>
          <w:sz w:val="24"/>
        </w:rPr>
        <w:t> </w:t>
      </w:r>
      <w:r>
        <w:rPr>
          <w:color w:val="231F20"/>
          <w:spacing w:val="-2"/>
          <w:sz w:val="24"/>
        </w:rPr>
        <w:t>professionals,</w:t>
      </w:r>
      <w:r>
        <w:rPr>
          <w:color w:val="231F20"/>
          <w:spacing w:val="-16"/>
          <w:sz w:val="24"/>
        </w:rPr>
        <w:t> </w:t>
      </w:r>
      <w:r>
        <w:rPr>
          <w:color w:val="231F20"/>
          <w:spacing w:val="-2"/>
          <w:sz w:val="24"/>
        </w:rPr>
        <w:t>who</w:t>
      </w:r>
      <w:r>
        <w:rPr>
          <w:color w:val="231F20"/>
          <w:spacing w:val="-16"/>
          <w:sz w:val="24"/>
        </w:rPr>
        <w:t> </w:t>
      </w:r>
      <w:r>
        <w:rPr>
          <w:color w:val="231F20"/>
          <w:spacing w:val="-2"/>
          <w:sz w:val="24"/>
        </w:rPr>
        <w:t>are</w:t>
      </w:r>
      <w:r>
        <w:rPr>
          <w:color w:val="231F20"/>
          <w:spacing w:val="-16"/>
          <w:sz w:val="24"/>
        </w:rPr>
        <w:t> </w:t>
      </w:r>
      <w:r>
        <w:rPr>
          <w:color w:val="231F20"/>
          <w:spacing w:val="-2"/>
          <w:sz w:val="24"/>
        </w:rPr>
        <w:t>trained</w:t>
      </w:r>
      <w:r>
        <w:rPr>
          <w:color w:val="231F20"/>
          <w:spacing w:val="-16"/>
          <w:sz w:val="24"/>
        </w:rPr>
        <w:t> </w:t>
      </w:r>
      <w:r>
        <w:rPr>
          <w:color w:val="231F20"/>
          <w:spacing w:val="-2"/>
          <w:sz w:val="24"/>
        </w:rPr>
        <w:t>and</w:t>
      </w:r>
      <w:r>
        <w:rPr>
          <w:color w:val="231F20"/>
          <w:spacing w:val="-16"/>
          <w:sz w:val="24"/>
        </w:rPr>
        <w:t> </w:t>
      </w:r>
      <w:r>
        <w:rPr>
          <w:color w:val="231F20"/>
          <w:spacing w:val="-2"/>
          <w:sz w:val="24"/>
        </w:rPr>
        <w:t>can</w:t>
      </w:r>
      <w:r>
        <w:rPr>
          <w:color w:val="231F20"/>
          <w:spacing w:val="-16"/>
          <w:sz w:val="24"/>
        </w:rPr>
        <w:t> </w:t>
      </w:r>
      <w:r>
        <w:rPr>
          <w:color w:val="231F20"/>
          <w:spacing w:val="-2"/>
          <w:sz w:val="24"/>
        </w:rPr>
        <w:t>competently</w:t>
      </w:r>
      <w:r>
        <w:rPr>
          <w:color w:val="231F20"/>
          <w:spacing w:val="-16"/>
          <w:sz w:val="24"/>
        </w:rPr>
        <w:t> </w:t>
      </w:r>
      <w:r>
        <w:rPr>
          <w:color w:val="231F20"/>
          <w:spacing w:val="-2"/>
          <w:sz w:val="24"/>
        </w:rPr>
        <w:t>respond</w:t>
      </w:r>
      <w:r>
        <w:rPr>
          <w:color w:val="231F20"/>
          <w:spacing w:val="-16"/>
          <w:sz w:val="24"/>
        </w:rPr>
        <w:t> </w:t>
      </w:r>
      <w:r>
        <w:rPr>
          <w:color w:val="231F20"/>
          <w:spacing w:val="-2"/>
          <w:sz w:val="24"/>
        </w:rPr>
        <w:t>to </w:t>
      </w:r>
      <w:r>
        <w:rPr>
          <w:color w:val="231F20"/>
          <w:sz w:val="24"/>
        </w:rPr>
        <w:t>the</w:t>
      </w:r>
      <w:r>
        <w:rPr>
          <w:color w:val="231F20"/>
          <w:spacing w:val="-10"/>
          <w:sz w:val="24"/>
        </w:rPr>
        <w:t> </w:t>
      </w:r>
      <w:r>
        <w:rPr>
          <w:color w:val="231F20"/>
          <w:sz w:val="24"/>
        </w:rPr>
        <w:t>identified</w:t>
      </w:r>
      <w:r>
        <w:rPr>
          <w:color w:val="231F20"/>
          <w:spacing w:val="-10"/>
          <w:sz w:val="24"/>
        </w:rPr>
        <w:t> </w:t>
      </w:r>
      <w:r>
        <w:rPr>
          <w:color w:val="231F20"/>
          <w:sz w:val="24"/>
        </w:rPr>
        <w:t>issue</w:t>
      </w:r>
      <w:r>
        <w:rPr>
          <w:color w:val="231F20"/>
          <w:spacing w:val="-10"/>
          <w:sz w:val="24"/>
        </w:rPr>
        <w:t> </w:t>
      </w:r>
      <w:r>
        <w:rPr>
          <w:color w:val="231F20"/>
          <w:sz w:val="24"/>
        </w:rPr>
        <w:t>of</w:t>
      </w:r>
      <w:r>
        <w:rPr>
          <w:color w:val="231F20"/>
          <w:spacing w:val="40"/>
          <w:sz w:val="24"/>
        </w:rPr>
        <w:t> </w:t>
      </w:r>
      <w:r>
        <w:rPr>
          <w:color w:val="231F20"/>
          <w:sz w:val="24"/>
        </w:rPr>
        <w:t>the</w:t>
      </w:r>
      <w:r>
        <w:rPr>
          <w:color w:val="231F20"/>
          <w:spacing w:val="-10"/>
          <w:sz w:val="24"/>
        </w:rPr>
        <w:t> </w:t>
      </w:r>
      <w:r>
        <w:rPr>
          <w:color w:val="231F20"/>
          <w:sz w:val="24"/>
        </w:rPr>
        <w:t>client,</w:t>
      </w:r>
      <w:r>
        <w:rPr>
          <w:color w:val="231F20"/>
          <w:spacing w:val="-10"/>
          <w:sz w:val="24"/>
        </w:rPr>
        <w:t> </w:t>
      </w:r>
      <w:r>
        <w:rPr>
          <w:color w:val="231F20"/>
          <w:sz w:val="24"/>
        </w:rPr>
        <w:t>supervisee,</w:t>
      </w:r>
      <w:r>
        <w:rPr>
          <w:color w:val="231F20"/>
          <w:spacing w:val="-10"/>
          <w:sz w:val="24"/>
        </w:rPr>
        <w:t> </w:t>
      </w:r>
      <w:r>
        <w:rPr>
          <w:color w:val="231F20"/>
          <w:sz w:val="24"/>
        </w:rPr>
        <w:t>and/or</w:t>
      </w:r>
      <w:r>
        <w:rPr>
          <w:color w:val="231F20"/>
          <w:spacing w:val="-10"/>
          <w:sz w:val="24"/>
        </w:rPr>
        <w:t> </w:t>
      </w:r>
      <w:r>
        <w:rPr>
          <w:color w:val="231F20"/>
          <w:sz w:val="24"/>
        </w:rPr>
        <w:t>student.</w:t>
      </w:r>
    </w:p>
    <w:p>
      <w:pPr>
        <w:pStyle w:val="BodyText"/>
        <w:spacing w:before="11"/>
        <w:ind w:left="0"/>
        <w:rPr>
          <w:rFonts w:ascii="Tahoma"/>
          <w:sz w:val="22"/>
        </w:rPr>
      </w:pPr>
    </w:p>
    <w:p>
      <w:pPr>
        <w:pStyle w:val="ListParagraph"/>
        <w:numPr>
          <w:ilvl w:val="0"/>
          <w:numId w:val="2"/>
        </w:numPr>
        <w:tabs>
          <w:tab w:pos="1440" w:val="left" w:leader="none"/>
        </w:tabs>
        <w:spacing w:line="232" w:lineRule="auto" w:before="0" w:after="0"/>
        <w:ind w:left="1440" w:right="1641" w:hanging="720"/>
        <w:jc w:val="left"/>
        <w:rPr>
          <w:color w:val="231F20"/>
          <w:sz w:val="24"/>
        </w:rPr>
      </w:pPr>
      <w:r>
        <w:rPr>
          <w:color w:val="231F20"/>
          <w:spacing w:val="-2"/>
          <w:sz w:val="24"/>
        </w:rPr>
        <w:t>Counselors</w:t>
      </w:r>
      <w:r>
        <w:rPr>
          <w:color w:val="231F20"/>
          <w:spacing w:val="-15"/>
          <w:sz w:val="24"/>
        </w:rPr>
        <w:t> </w:t>
      </w:r>
      <w:r>
        <w:rPr>
          <w:color w:val="231F20"/>
          <w:spacing w:val="-2"/>
          <w:sz w:val="24"/>
        </w:rPr>
        <w:t>who</w:t>
      </w:r>
      <w:r>
        <w:rPr>
          <w:color w:val="231F20"/>
          <w:spacing w:val="-15"/>
          <w:sz w:val="24"/>
        </w:rPr>
        <w:t> </w:t>
      </w:r>
      <w:r>
        <w:rPr>
          <w:color w:val="231F20"/>
          <w:spacing w:val="-2"/>
          <w:sz w:val="24"/>
        </w:rPr>
        <w:t>provide</w:t>
      </w:r>
      <w:r>
        <w:rPr>
          <w:color w:val="231F20"/>
          <w:spacing w:val="-15"/>
          <w:sz w:val="24"/>
        </w:rPr>
        <w:t> </w:t>
      </w:r>
      <w:r>
        <w:rPr>
          <w:color w:val="231F20"/>
          <w:spacing w:val="-2"/>
          <w:sz w:val="24"/>
        </w:rPr>
        <w:t>supervision</w:t>
      </w:r>
      <w:r>
        <w:rPr>
          <w:color w:val="231F20"/>
          <w:spacing w:val="-15"/>
          <w:sz w:val="24"/>
        </w:rPr>
        <w:t> </w:t>
      </w:r>
      <w:r>
        <w:rPr>
          <w:color w:val="231F20"/>
          <w:spacing w:val="-2"/>
          <w:sz w:val="24"/>
        </w:rPr>
        <w:t>services</w:t>
      </w:r>
      <w:r>
        <w:rPr>
          <w:color w:val="231F20"/>
          <w:spacing w:val="-15"/>
          <w:sz w:val="24"/>
        </w:rPr>
        <w:t> </w:t>
      </w:r>
      <w:r>
        <w:rPr>
          <w:color w:val="231F20"/>
          <w:spacing w:val="-2"/>
          <w:sz w:val="24"/>
        </w:rPr>
        <w:t>to</w:t>
      </w:r>
      <w:r>
        <w:rPr>
          <w:color w:val="231F20"/>
          <w:spacing w:val="-15"/>
          <w:sz w:val="24"/>
        </w:rPr>
        <w:t> </w:t>
      </w:r>
      <w:r>
        <w:rPr>
          <w:color w:val="231F20"/>
          <w:spacing w:val="-2"/>
          <w:sz w:val="24"/>
        </w:rPr>
        <w:t>supervisees</w:t>
      </w:r>
      <w:r>
        <w:rPr>
          <w:color w:val="231F20"/>
          <w:spacing w:val="-15"/>
          <w:sz w:val="24"/>
        </w:rPr>
        <w:t> </w:t>
      </w:r>
      <w:r>
        <w:rPr>
          <w:color w:val="231F20"/>
          <w:spacing w:val="-2"/>
          <w:sz w:val="24"/>
        </w:rPr>
        <w:t>who</w:t>
      </w:r>
      <w:r>
        <w:rPr>
          <w:color w:val="231F20"/>
          <w:spacing w:val="-15"/>
          <w:sz w:val="24"/>
        </w:rPr>
        <w:t> </w:t>
      </w:r>
      <w:r>
        <w:rPr>
          <w:color w:val="231F20"/>
          <w:spacing w:val="-2"/>
          <w:sz w:val="24"/>
        </w:rPr>
        <w:t>are</w:t>
      </w:r>
      <w:r>
        <w:rPr>
          <w:color w:val="231F20"/>
          <w:spacing w:val="-15"/>
          <w:sz w:val="24"/>
        </w:rPr>
        <w:t> </w:t>
      </w:r>
      <w:r>
        <w:rPr>
          <w:color w:val="231F20"/>
          <w:spacing w:val="-2"/>
          <w:sz w:val="24"/>
        </w:rPr>
        <w:t>practicing</w:t>
      </w:r>
      <w:r>
        <w:rPr>
          <w:color w:val="231F20"/>
          <w:spacing w:val="-15"/>
          <w:sz w:val="24"/>
        </w:rPr>
        <w:t> </w:t>
      </w:r>
      <w:r>
        <w:rPr>
          <w:color w:val="231F20"/>
          <w:spacing w:val="-2"/>
          <w:sz w:val="24"/>
        </w:rPr>
        <w:t>under</w:t>
      </w:r>
      <w:r>
        <w:rPr>
          <w:color w:val="231F20"/>
          <w:spacing w:val="-15"/>
          <w:sz w:val="24"/>
        </w:rPr>
        <w:t> </w:t>
      </w:r>
      <w:r>
        <w:rPr>
          <w:color w:val="231F20"/>
          <w:spacing w:val="-2"/>
          <w:sz w:val="24"/>
        </w:rPr>
        <w:t>the supervision</w:t>
      </w:r>
      <w:r>
        <w:rPr>
          <w:color w:val="231F20"/>
          <w:spacing w:val="-20"/>
          <w:sz w:val="24"/>
        </w:rPr>
        <w:t> </w:t>
      </w:r>
      <w:r>
        <w:rPr>
          <w:color w:val="231F20"/>
          <w:spacing w:val="-2"/>
          <w:sz w:val="24"/>
        </w:rPr>
        <w:t>of</w:t>
      </w:r>
      <w:r>
        <w:rPr>
          <w:color w:val="231F20"/>
          <w:spacing w:val="-20"/>
          <w:sz w:val="24"/>
        </w:rPr>
        <w:t> </w:t>
      </w:r>
      <w:r>
        <w:rPr>
          <w:color w:val="231F20"/>
          <w:spacing w:val="-2"/>
          <w:sz w:val="24"/>
        </w:rPr>
        <w:t>more</w:t>
      </w:r>
      <w:r>
        <w:rPr>
          <w:color w:val="231F20"/>
          <w:spacing w:val="-20"/>
          <w:sz w:val="24"/>
        </w:rPr>
        <w:t> </w:t>
      </w:r>
      <w:r>
        <w:rPr>
          <w:color w:val="231F20"/>
          <w:spacing w:val="-2"/>
          <w:sz w:val="24"/>
        </w:rPr>
        <w:t>than</w:t>
      </w:r>
      <w:r>
        <w:rPr>
          <w:color w:val="231F20"/>
          <w:spacing w:val="-20"/>
          <w:sz w:val="24"/>
        </w:rPr>
        <w:t> </w:t>
      </w:r>
      <w:r>
        <w:rPr>
          <w:color w:val="231F20"/>
          <w:spacing w:val="-2"/>
          <w:sz w:val="24"/>
        </w:rPr>
        <w:t>one</w:t>
      </w:r>
      <w:r>
        <w:rPr>
          <w:color w:val="231F20"/>
          <w:spacing w:val="-20"/>
          <w:sz w:val="24"/>
        </w:rPr>
        <w:t> </w:t>
      </w:r>
      <w:r>
        <w:rPr>
          <w:color w:val="231F20"/>
          <w:spacing w:val="-2"/>
          <w:sz w:val="24"/>
        </w:rPr>
        <w:t>supervisor</w:t>
      </w:r>
      <w:r>
        <w:rPr>
          <w:color w:val="231F20"/>
          <w:spacing w:val="-20"/>
          <w:sz w:val="24"/>
        </w:rPr>
        <w:t> </w:t>
      </w:r>
      <w:r>
        <w:rPr>
          <w:color w:val="231F20"/>
          <w:spacing w:val="-2"/>
          <w:sz w:val="24"/>
        </w:rPr>
        <w:t>(e.g.,</w:t>
      </w:r>
      <w:r>
        <w:rPr>
          <w:color w:val="231F20"/>
          <w:spacing w:val="-20"/>
          <w:sz w:val="24"/>
        </w:rPr>
        <w:t> </w:t>
      </w:r>
      <w:r>
        <w:rPr>
          <w:color w:val="231F20"/>
          <w:spacing w:val="-2"/>
          <w:sz w:val="24"/>
        </w:rPr>
        <w:t>field</w:t>
      </w:r>
      <w:r>
        <w:rPr>
          <w:color w:val="231F20"/>
          <w:spacing w:val="-20"/>
          <w:sz w:val="24"/>
        </w:rPr>
        <w:t> </w:t>
      </w:r>
      <w:r>
        <w:rPr>
          <w:color w:val="231F20"/>
          <w:spacing w:val="-2"/>
          <w:sz w:val="24"/>
        </w:rPr>
        <w:t>placement</w:t>
      </w:r>
      <w:r>
        <w:rPr>
          <w:color w:val="231F20"/>
          <w:spacing w:val="-20"/>
          <w:sz w:val="24"/>
        </w:rPr>
        <w:t> </w:t>
      </w:r>
      <w:r>
        <w:rPr>
          <w:color w:val="231F20"/>
          <w:spacing w:val="-2"/>
          <w:sz w:val="24"/>
        </w:rPr>
        <w:t>and</w:t>
      </w:r>
      <w:r>
        <w:rPr>
          <w:color w:val="231F20"/>
          <w:spacing w:val="-20"/>
          <w:sz w:val="24"/>
        </w:rPr>
        <w:t> </w:t>
      </w:r>
      <w:r>
        <w:rPr>
          <w:color w:val="231F20"/>
          <w:spacing w:val="-2"/>
          <w:sz w:val="24"/>
        </w:rPr>
        <w:t>university</w:t>
      </w:r>
      <w:r>
        <w:rPr>
          <w:color w:val="231F20"/>
          <w:spacing w:val="-20"/>
          <w:sz w:val="24"/>
        </w:rPr>
        <w:t> </w:t>
      </w:r>
      <w:r>
        <w:rPr>
          <w:color w:val="231F20"/>
          <w:spacing w:val="-2"/>
          <w:sz w:val="24"/>
        </w:rPr>
        <w:t>supervisors)</w:t>
      </w:r>
    </w:p>
    <w:p>
      <w:pPr>
        <w:spacing w:line="232" w:lineRule="auto" w:before="0"/>
        <w:ind w:left="1440" w:right="748" w:firstLine="0"/>
        <w:jc w:val="left"/>
        <w:rPr>
          <w:rFonts w:ascii="Tahoma" w:hAnsi="Tahoma"/>
          <w:sz w:val="24"/>
        </w:rPr>
      </w:pPr>
      <w:r>
        <w:rPr>
          <w:rFonts w:ascii="Tahoma" w:hAnsi="Tahoma"/>
          <w:color w:val="231F20"/>
          <w:spacing w:val="-2"/>
          <w:sz w:val="24"/>
        </w:rPr>
        <w:t>shall</w:t>
      </w:r>
      <w:r>
        <w:rPr>
          <w:rFonts w:ascii="Tahoma" w:hAnsi="Tahoma"/>
          <w:color w:val="231F20"/>
          <w:spacing w:val="-15"/>
          <w:sz w:val="24"/>
        </w:rPr>
        <w:t> </w:t>
      </w:r>
      <w:r>
        <w:rPr>
          <w:rFonts w:ascii="Tahoma" w:hAnsi="Tahoma"/>
          <w:color w:val="231F20"/>
          <w:spacing w:val="-2"/>
          <w:sz w:val="24"/>
        </w:rPr>
        <w:t>exchange</w:t>
      </w:r>
      <w:r>
        <w:rPr>
          <w:rFonts w:ascii="Tahoma" w:hAnsi="Tahoma"/>
          <w:color w:val="231F20"/>
          <w:spacing w:val="-15"/>
          <w:sz w:val="24"/>
        </w:rPr>
        <w:t> </w:t>
      </w:r>
      <w:r>
        <w:rPr>
          <w:rFonts w:ascii="Tahoma" w:hAnsi="Tahoma"/>
          <w:color w:val="231F20"/>
          <w:spacing w:val="-2"/>
          <w:sz w:val="24"/>
        </w:rPr>
        <w:t>contact</w:t>
      </w:r>
      <w:r>
        <w:rPr>
          <w:rFonts w:ascii="Tahoma" w:hAnsi="Tahoma"/>
          <w:color w:val="231F20"/>
          <w:spacing w:val="-15"/>
          <w:sz w:val="24"/>
        </w:rPr>
        <w:t> </w:t>
      </w:r>
      <w:r>
        <w:rPr>
          <w:rFonts w:ascii="Tahoma" w:hAnsi="Tahoma"/>
          <w:color w:val="231F20"/>
          <w:spacing w:val="-2"/>
          <w:sz w:val="24"/>
        </w:rPr>
        <w:t>information</w:t>
      </w:r>
      <w:r>
        <w:rPr>
          <w:rFonts w:ascii="Tahoma" w:hAnsi="Tahoma"/>
          <w:color w:val="231F20"/>
          <w:spacing w:val="-15"/>
          <w:sz w:val="24"/>
        </w:rPr>
        <w:t> </w:t>
      </w:r>
      <w:r>
        <w:rPr>
          <w:rFonts w:ascii="Tahoma" w:hAnsi="Tahoma"/>
          <w:color w:val="231F20"/>
          <w:spacing w:val="-2"/>
          <w:sz w:val="24"/>
        </w:rPr>
        <w:t>and</w:t>
      </w:r>
      <w:r>
        <w:rPr>
          <w:rFonts w:ascii="Tahoma" w:hAnsi="Tahoma"/>
          <w:color w:val="231F20"/>
          <w:spacing w:val="-15"/>
          <w:sz w:val="24"/>
        </w:rPr>
        <w:t> </w:t>
      </w:r>
      <w:r>
        <w:rPr>
          <w:rFonts w:ascii="Tahoma" w:hAnsi="Tahoma"/>
          <w:color w:val="231F20"/>
          <w:spacing w:val="-2"/>
          <w:sz w:val="24"/>
        </w:rPr>
        <w:t>communicate</w:t>
      </w:r>
      <w:r>
        <w:rPr>
          <w:rFonts w:ascii="Tahoma" w:hAnsi="Tahoma"/>
          <w:color w:val="231F20"/>
          <w:spacing w:val="-15"/>
          <w:sz w:val="24"/>
        </w:rPr>
        <w:t> </w:t>
      </w:r>
      <w:r>
        <w:rPr>
          <w:rFonts w:ascii="Tahoma" w:hAnsi="Tahoma"/>
          <w:color w:val="231F20"/>
          <w:spacing w:val="-2"/>
          <w:sz w:val="24"/>
        </w:rPr>
        <w:t>as</w:t>
      </w:r>
      <w:r>
        <w:rPr>
          <w:rFonts w:ascii="Tahoma" w:hAnsi="Tahoma"/>
          <w:color w:val="231F20"/>
          <w:spacing w:val="-15"/>
          <w:sz w:val="24"/>
        </w:rPr>
        <w:t> </w:t>
      </w:r>
      <w:r>
        <w:rPr>
          <w:rFonts w:ascii="Tahoma" w:hAnsi="Tahoma"/>
          <w:color w:val="231F20"/>
          <w:spacing w:val="-2"/>
          <w:sz w:val="24"/>
        </w:rPr>
        <w:t>appropriate</w:t>
      </w:r>
      <w:r>
        <w:rPr>
          <w:rFonts w:ascii="Tahoma" w:hAnsi="Tahoma"/>
          <w:color w:val="231F20"/>
          <w:spacing w:val="-15"/>
          <w:sz w:val="24"/>
        </w:rPr>
        <w:t> </w:t>
      </w:r>
      <w:r>
        <w:rPr>
          <w:rFonts w:ascii="Tahoma" w:hAnsi="Tahoma"/>
          <w:color w:val="231F20"/>
          <w:spacing w:val="-2"/>
          <w:sz w:val="24"/>
        </w:rPr>
        <w:t>with</w:t>
      </w:r>
      <w:r>
        <w:rPr>
          <w:rFonts w:ascii="Tahoma" w:hAnsi="Tahoma"/>
          <w:color w:val="231F20"/>
          <w:spacing w:val="-15"/>
          <w:sz w:val="24"/>
        </w:rPr>
        <w:t> </w:t>
      </w:r>
      <w:r>
        <w:rPr>
          <w:rFonts w:ascii="Tahoma" w:hAnsi="Tahoma"/>
          <w:color w:val="231F20"/>
          <w:spacing w:val="-2"/>
          <w:sz w:val="24"/>
        </w:rPr>
        <w:t>the</w:t>
      </w:r>
      <w:r>
        <w:rPr>
          <w:rFonts w:ascii="Tahoma" w:hAnsi="Tahoma"/>
          <w:color w:val="231F20"/>
          <w:spacing w:val="-15"/>
          <w:sz w:val="24"/>
        </w:rPr>
        <w:t> </w:t>
      </w:r>
      <w:r>
        <w:rPr>
          <w:rFonts w:ascii="Tahoma" w:hAnsi="Tahoma"/>
          <w:color w:val="231F20"/>
          <w:spacing w:val="-2"/>
          <w:sz w:val="24"/>
        </w:rPr>
        <w:t>other</w:t>
      </w:r>
      <w:r>
        <w:rPr>
          <w:rFonts w:ascii="Tahoma" w:hAnsi="Tahoma"/>
          <w:color w:val="231F20"/>
          <w:spacing w:val="-15"/>
          <w:sz w:val="24"/>
        </w:rPr>
        <w:t> </w:t>
      </w:r>
      <w:r>
        <w:rPr>
          <w:rFonts w:ascii="Tahoma" w:hAnsi="Tahoma"/>
          <w:color w:val="231F20"/>
          <w:spacing w:val="-2"/>
          <w:sz w:val="24"/>
        </w:rPr>
        <w:t>supervisors </w:t>
      </w:r>
      <w:r>
        <w:rPr>
          <w:rFonts w:ascii="Tahoma" w:hAnsi="Tahoma"/>
          <w:color w:val="231F20"/>
          <w:sz w:val="24"/>
        </w:rPr>
        <w:t>about the shared supervisee’s performance.</w:t>
      </w:r>
    </w:p>
    <w:p>
      <w:pPr>
        <w:pStyle w:val="BodyText"/>
        <w:spacing w:before="10"/>
        <w:ind w:left="0"/>
        <w:rPr>
          <w:rFonts w:ascii="Tahoma"/>
          <w:sz w:val="22"/>
        </w:rPr>
      </w:pPr>
    </w:p>
    <w:p>
      <w:pPr>
        <w:pStyle w:val="ListParagraph"/>
        <w:numPr>
          <w:ilvl w:val="0"/>
          <w:numId w:val="2"/>
        </w:numPr>
        <w:tabs>
          <w:tab w:pos="1440" w:val="left" w:leader="none"/>
        </w:tabs>
        <w:spacing w:line="232" w:lineRule="auto" w:before="1" w:after="0"/>
        <w:ind w:left="1440" w:right="1105" w:hanging="720"/>
        <w:jc w:val="left"/>
        <w:rPr>
          <w:color w:val="231F20"/>
          <w:sz w:val="24"/>
        </w:rPr>
      </w:pPr>
      <w:r>
        <w:rPr>
          <w:color w:val="231F20"/>
          <w:sz w:val="24"/>
        </w:rPr>
        <w:t>Counselors</w:t>
      </w:r>
      <w:r>
        <w:rPr>
          <w:color w:val="231F20"/>
          <w:spacing w:val="-12"/>
          <w:sz w:val="24"/>
        </w:rPr>
        <w:t> </w:t>
      </w:r>
      <w:r>
        <w:rPr>
          <w:color w:val="231F20"/>
          <w:sz w:val="24"/>
        </w:rPr>
        <w:t>who</w:t>
      </w:r>
      <w:r>
        <w:rPr>
          <w:color w:val="231F20"/>
          <w:spacing w:val="-12"/>
          <w:sz w:val="24"/>
        </w:rPr>
        <w:t> </w:t>
      </w:r>
      <w:r>
        <w:rPr>
          <w:color w:val="231F20"/>
          <w:sz w:val="24"/>
        </w:rPr>
        <w:t>act</w:t>
      </w:r>
      <w:r>
        <w:rPr>
          <w:color w:val="231F20"/>
          <w:spacing w:val="-12"/>
          <w:sz w:val="24"/>
        </w:rPr>
        <w:t> </w:t>
      </w:r>
      <w:r>
        <w:rPr>
          <w:color w:val="231F20"/>
          <w:sz w:val="24"/>
        </w:rPr>
        <w:t>as</w:t>
      </w:r>
      <w:r>
        <w:rPr>
          <w:color w:val="231F20"/>
          <w:spacing w:val="-12"/>
          <w:sz w:val="24"/>
        </w:rPr>
        <w:t> </w:t>
      </w:r>
      <w:r>
        <w:rPr>
          <w:color w:val="231F20"/>
          <w:sz w:val="24"/>
        </w:rPr>
        <w:t>a</w:t>
      </w:r>
      <w:r>
        <w:rPr>
          <w:color w:val="231F20"/>
          <w:spacing w:val="-12"/>
          <w:sz w:val="24"/>
        </w:rPr>
        <w:t> </w:t>
      </w:r>
      <w:r>
        <w:rPr>
          <w:color w:val="231F20"/>
          <w:sz w:val="24"/>
        </w:rPr>
        <w:t>university,</w:t>
      </w:r>
      <w:r>
        <w:rPr>
          <w:color w:val="231F20"/>
          <w:spacing w:val="-12"/>
          <w:sz w:val="24"/>
        </w:rPr>
        <w:t> </w:t>
      </w:r>
      <w:r>
        <w:rPr>
          <w:color w:val="231F20"/>
          <w:sz w:val="24"/>
        </w:rPr>
        <w:t>field</w:t>
      </w:r>
      <w:r>
        <w:rPr>
          <w:color w:val="231F20"/>
          <w:spacing w:val="-12"/>
          <w:sz w:val="24"/>
        </w:rPr>
        <w:t> </w:t>
      </w:r>
      <w:r>
        <w:rPr>
          <w:color w:val="231F20"/>
          <w:sz w:val="24"/>
        </w:rPr>
        <w:t>placement,</w:t>
      </w:r>
      <w:r>
        <w:rPr>
          <w:color w:val="231F20"/>
          <w:spacing w:val="-12"/>
          <w:sz w:val="24"/>
        </w:rPr>
        <w:t> </w:t>
      </w:r>
      <w:r>
        <w:rPr>
          <w:color w:val="231F20"/>
          <w:sz w:val="24"/>
        </w:rPr>
        <w:t>or</w:t>
      </w:r>
      <w:r>
        <w:rPr>
          <w:color w:val="231F20"/>
          <w:spacing w:val="-12"/>
          <w:sz w:val="24"/>
        </w:rPr>
        <w:t> </w:t>
      </w:r>
      <w:r>
        <w:rPr>
          <w:color w:val="231F20"/>
          <w:sz w:val="24"/>
        </w:rPr>
        <w:t>clinical</w:t>
      </w:r>
      <w:r>
        <w:rPr>
          <w:color w:val="231F20"/>
          <w:spacing w:val="-12"/>
          <w:sz w:val="24"/>
        </w:rPr>
        <w:t> </w:t>
      </w:r>
      <w:r>
        <w:rPr>
          <w:color w:val="231F20"/>
          <w:sz w:val="24"/>
        </w:rPr>
        <w:t>supervisor</w:t>
      </w:r>
      <w:r>
        <w:rPr>
          <w:color w:val="231F20"/>
          <w:spacing w:val="-12"/>
          <w:sz w:val="24"/>
        </w:rPr>
        <w:t> </w:t>
      </w:r>
      <w:r>
        <w:rPr>
          <w:color w:val="231F20"/>
          <w:sz w:val="24"/>
        </w:rPr>
        <w:t>shall</w:t>
      </w:r>
      <w:r>
        <w:rPr>
          <w:color w:val="231F20"/>
          <w:spacing w:val="-12"/>
          <w:sz w:val="24"/>
        </w:rPr>
        <w:t> </w:t>
      </w:r>
      <w:r>
        <w:rPr>
          <w:color w:val="231F20"/>
          <w:sz w:val="24"/>
        </w:rPr>
        <w:t>ensure</w:t>
      </w:r>
      <w:r>
        <w:rPr>
          <w:color w:val="231F20"/>
          <w:spacing w:val="-12"/>
          <w:sz w:val="24"/>
        </w:rPr>
        <w:t> </w:t>
      </w:r>
      <w:r>
        <w:rPr>
          <w:color w:val="231F20"/>
          <w:sz w:val="24"/>
        </w:rPr>
        <w:t>that </w:t>
      </w:r>
      <w:r>
        <w:rPr>
          <w:color w:val="231F20"/>
          <w:spacing w:val="-2"/>
          <w:sz w:val="24"/>
        </w:rPr>
        <w:t>supervisees</w:t>
      </w:r>
      <w:r>
        <w:rPr>
          <w:color w:val="231F20"/>
          <w:spacing w:val="-12"/>
          <w:sz w:val="24"/>
        </w:rPr>
        <w:t> </w:t>
      </w:r>
      <w:r>
        <w:rPr>
          <w:color w:val="231F20"/>
          <w:spacing w:val="-2"/>
          <w:sz w:val="24"/>
        </w:rPr>
        <w:t>provide</w:t>
      </w:r>
      <w:r>
        <w:rPr>
          <w:color w:val="231F20"/>
          <w:spacing w:val="-12"/>
          <w:sz w:val="24"/>
        </w:rPr>
        <w:t> </w:t>
      </w:r>
      <w:r>
        <w:rPr>
          <w:color w:val="231F20"/>
          <w:spacing w:val="-2"/>
          <w:sz w:val="24"/>
        </w:rPr>
        <w:t>accurate</w:t>
      </w:r>
      <w:r>
        <w:rPr>
          <w:color w:val="231F20"/>
          <w:spacing w:val="-12"/>
          <w:sz w:val="24"/>
        </w:rPr>
        <w:t> </w:t>
      </w:r>
      <w:r>
        <w:rPr>
          <w:color w:val="231F20"/>
          <w:spacing w:val="-2"/>
          <w:sz w:val="24"/>
        </w:rPr>
        <w:t>information</w:t>
      </w:r>
      <w:r>
        <w:rPr>
          <w:color w:val="231F20"/>
          <w:spacing w:val="-12"/>
          <w:sz w:val="24"/>
        </w:rPr>
        <w:t> </w:t>
      </w:r>
      <w:r>
        <w:rPr>
          <w:color w:val="231F20"/>
          <w:spacing w:val="-2"/>
          <w:sz w:val="24"/>
        </w:rPr>
        <w:t>to</w:t>
      </w:r>
      <w:r>
        <w:rPr>
          <w:color w:val="231F20"/>
          <w:spacing w:val="-12"/>
          <w:sz w:val="24"/>
        </w:rPr>
        <w:t> </w:t>
      </w:r>
      <w:r>
        <w:rPr>
          <w:color w:val="231F20"/>
          <w:spacing w:val="-2"/>
          <w:sz w:val="24"/>
        </w:rPr>
        <w:t>clients</w:t>
      </w:r>
      <w:r>
        <w:rPr>
          <w:color w:val="231F20"/>
          <w:spacing w:val="-12"/>
          <w:sz w:val="24"/>
        </w:rPr>
        <w:t> </w:t>
      </w:r>
      <w:r>
        <w:rPr>
          <w:color w:val="231F20"/>
          <w:spacing w:val="-2"/>
          <w:sz w:val="24"/>
        </w:rPr>
        <w:t>about</w:t>
      </w:r>
      <w:r>
        <w:rPr>
          <w:color w:val="231F20"/>
          <w:spacing w:val="-12"/>
          <w:sz w:val="24"/>
        </w:rPr>
        <w:t> </w:t>
      </w:r>
      <w:r>
        <w:rPr>
          <w:color w:val="231F20"/>
          <w:spacing w:val="-2"/>
          <w:sz w:val="24"/>
        </w:rPr>
        <w:t>the</w:t>
      </w:r>
      <w:r>
        <w:rPr>
          <w:color w:val="231F20"/>
          <w:spacing w:val="-12"/>
          <w:sz w:val="24"/>
        </w:rPr>
        <w:t> </w:t>
      </w:r>
      <w:r>
        <w:rPr>
          <w:color w:val="231F20"/>
          <w:spacing w:val="-2"/>
          <w:sz w:val="24"/>
        </w:rPr>
        <w:t>supervisee’s</w:t>
      </w:r>
      <w:r>
        <w:rPr>
          <w:color w:val="231F20"/>
          <w:spacing w:val="-12"/>
          <w:sz w:val="24"/>
        </w:rPr>
        <w:t> </w:t>
      </w:r>
      <w:r>
        <w:rPr>
          <w:color w:val="231F20"/>
          <w:spacing w:val="-2"/>
          <w:sz w:val="24"/>
        </w:rPr>
        <w:t>professional</w:t>
      </w:r>
      <w:r>
        <w:rPr>
          <w:color w:val="231F20"/>
          <w:spacing w:val="-12"/>
          <w:sz w:val="24"/>
        </w:rPr>
        <w:t> </w:t>
      </w:r>
      <w:r>
        <w:rPr>
          <w:color w:val="231F20"/>
          <w:spacing w:val="-2"/>
          <w:sz w:val="24"/>
        </w:rPr>
        <w:t>status, </w:t>
      </w:r>
      <w:r>
        <w:rPr>
          <w:color w:val="231F20"/>
          <w:sz w:val="24"/>
        </w:rPr>
        <w:t>including</w:t>
      </w:r>
      <w:r>
        <w:rPr>
          <w:color w:val="231F20"/>
          <w:spacing w:val="-11"/>
          <w:sz w:val="24"/>
        </w:rPr>
        <w:t> </w:t>
      </w:r>
      <w:r>
        <w:rPr>
          <w:color w:val="231F20"/>
          <w:sz w:val="24"/>
        </w:rPr>
        <w:t>whether</w:t>
      </w:r>
      <w:r>
        <w:rPr>
          <w:color w:val="231F20"/>
          <w:spacing w:val="-11"/>
          <w:sz w:val="24"/>
        </w:rPr>
        <w:t> </w:t>
      </w:r>
      <w:r>
        <w:rPr>
          <w:color w:val="231F20"/>
          <w:sz w:val="24"/>
        </w:rPr>
        <w:t>the</w:t>
      </w:r>
      <w:r>
        <w:rPr>
          <w:color w:val="231F20"/>
          <w:spacing w:val="-11"/>
          <w:sz w:val="24"/>
        </w:rPr>
        <w:t> </w:t>
      </w:r>
      <w:r>
        <w:rPr>
          <w:color w:val="231F20"/>
          <w:sz w:val="24"/>
        </w:rPr>
        <w:t>supervisee</w:t>
      </w:r>
      <w:r>
        <w:rPr>
          <w:color w:val="231F20"/>
          <w:spacing w:val="-11"/>
          <w:sz w:val="24"/>
        </w:rPr>
        <w:t> </w:t>
      </w:r>
      <w:r>
        <w:rPr>
          <w:color w:val="231F20"/>
          <w:sz w:val="24"/>
        </w:rPr>
        <w:t>is</w:t>
      </w:r>
      <w:r>
        <w:rPr>
          <w:color w:val="231F20"/>
          <w:spacing w:val="-11"/>
          <w:sz w:val="24"/>
        </w:rPr>
        <w:t> </w:t>
      </w:r>
      <w:r>
        <w:rPr>
          <w:color w:val="231F20"/>
          <w:sz w:val="24"/>
        </w:rPr>
        <w:t>acting</w:t>
      </w:r>
      <w:r>
        <w:rPr>
          <w:color w:val="231F20"/>
          <w:spacing w:val="-11"/>
          <w:sz w:val="24"/>
        </w:rPr>
        <w:t> </w:t>
      </w:r>
      <w:r>
        <w:rPr>
          <w:color w:val="231F20"/>
          <w:sz w:val="24"/>
        </w:rPr>
        <w:t>as</w:t>
      </w:r>
      <w:r>
        <w:rPr>
          <w:color w:val="231F20"/>
          <w:spacing w:val="-11"/>
          <w:sz w:val="24"/>
        </w:rPr>
        <w:t> </w:t>
      </w:r>
      <w:r>
        <w:rPr>
          <w:color w:val="231F20"/>
          <w:sz w:val="24"/>
        </w:rPr>
        <w:t>an</w:t>
      </w:r>
      <w:r>
        <w:rPr>
          <w:color w:val="231F20"/>
          <w:spacing w:val="-11"/>
          <w:sz w:val="24"/>
        </w:rPr>
        <w:t> </w:t>
      </w:r>
      <w:r>
        <w:rPr>
          <w:color w:val="231F20"/>
          <w:sz w:val="24"/>
        </w:rPr>
        <w:t>intern,</w:t>
      </w:r>
      <w:r>
        <w:rPr>
          <w:color w:val="231F20"/>
          <w:spacing w:val="-11"/>
          <w:sz w:val="24"/>
        </w:rPr>
        <w:t> </w:t>
      </w:r>
      <w:r>
        <w:rPr>
          <w:color w:val="231F20"/>
          <w:sz w:val="24"/>
        </w:rPr>
        <w:t>or</w:t>
      </w:r>
      <w:r>
        <w:rPr>
          <w:color w:val="231F20"/>
          <w:spacing w:val="-11"/>
          <w:sz w:val="24"/>
        </w:rPr>
        <w:t> </w:t>
      </w:r>
      <w:r>
        <w:rPr>
          <w:color w:val="231F20"/>
          <w:sz w:val="24"/>
        </w:rPr>
        <w:t>licensed</w:t>
      </w:r>
      <w:r>
        <w:rPr>
          <w:color w:val="231F20"/>
          <w:spacing w:val="-11"/>
          <w:sz w:val="24"/>
        </w:rPr>
        <w:t> </w:t>
      </w:r>
      <w:r>
        <w:rPr>
          <w:color w:val="231F20"/>
          <w:sz w:val="24"/>
        </w:rPr>
        <w:t>counselor.</w:t>
      </w:r>
    </w:p>
    <w:p>
      <w:pPr>
        <w:pStyle w:val="BodyText"/>
        <w:ind w:left="0"/>
        <w:rPr>
          <w:rFonts w:ascii="Tahoma"/>
          <w:sz w:val="30"/>
        </w:rPr>
      </w:pPr>
    </w:p>
    <w:p>
      <w:pPr>
        <w:pStyle w:val="ListParagraph"/>
        <w:numPr>
          <w:ilvl w:val="0"/>
          <w:numId w:val="2"/>
        </w:numPr>
        <w:tabs>
          <w:tab w:pos="1440" w:val="left" w:leader="none"/>
        </w:tabs>
        <w:spacing w:line="232" w:lineRule="auto" w:before="194" w:after="0"/>
        <w:ind w:left="1440" w:right="898" w:hanging="720"/>
        <w:jc w:val="left"/>
        <w:rPr>
          <w:color w:val="231F20"/>
          <w:sz w:val="24"/>
        </w:rPr>
      </w:pPr>
      <w:r>
        <w:rPr>
          <w:color w:val="231F20"/>
          <w:spacing w:val="-2"/>
          <w:sz w:val="24"/>
        </w:rPr>
        <w:t>Counselors</w:t>
      </w:r>
      <w:r>
        <w:rPr>
          <w:color w:val="231F20"/>
          <w:spacing w:val="-10"/>
          <w:sz w:val="24"/>
        </w:rPr>
        <w:t> </w:t>
      </w:r>
      <w:r>
        <w:rPr>
          <w:color w:val="231F20"/>
          <w:spacing w:val="-2"/>
          <w:sz w:val="24"/>
        </w:rPr>
        <w:t>who</w:t>
      </w:r>
      <w:r>
        <w:rPr>
          <w:color w:val="231F20"/>
          <w:spacing w:val="-10"/>
          <w:sz w:val="24"/>
        </w:rPr>
        <w:t> </w:t>
      </w:r>
      <w:r>
        <w:rPr>
          <w:color w:val="231F20"/>
          <w:spacing w:val="-2"/>
          <w:sz w:val="24"/>
        </w:rPr>
        <w:t>seek</w:t>
      </w:r>
      <w:r>
        <w:rPr>
          <w:color w:val="231F20"/>
          <w:spacing w:val="-10"/>
          <w:sz w:val="24"/>
        </w:rPr>
        <w:t> </w:t>
      </w:r>
      <w:r>
        <w:rPr>
          <w:color w:val="231F20"/>
          <w:spacing w:val="-2"/>
          <w:sz w:val="24"/>
        </w:rPr>
        <w:t>consultation</w:t>
      </w:r>
      <w:r>
        <w:rPr>
          <w:color w:val="231F20"/>
          <w:spacing w:val="-10"/>
          <w:sz w:val="24"/>
        </w:rPr>
        <w:t> </w:t>
      </w:r>
      <w:r>
        <w:rPr>
          <w:color w:val="231F20"/>
          <w:spacing w:val="-2"/>
          <w:sz w:val="24"/>
        </w:rPr>
        <w:t>(consultees)</w:t>
      </w:r>
      <w:r>
        <w:rPr>
          <w:color w:val="231F20"/>
          <w:spacing w:val="-10"/>
          <w:sz w:val="24"/>
        </w:rPr>
        <w:t> </w:t>
      </w:r>
      <w:r>
        <w:rPr>
          <w:color w:val="231F20"/>
          <w:spacing w:val="-2"/>
          <w:sz w:val="24"/>
        </w:rPr>
        <w:t>shall</w:t>
      </w:r>
      <w:r>
        <w:rPr>
          <w:color w:val="231F20"/>
          <w:spacing w:val="-10"/>
          <w:sz w:val="24"/>
        </w:rPr>
        <w:t> </w:t>
      </w:r>
      <w:r>
        <w:rPr>
          <w:color w:val="231F20"/>
          <w:spacing w:val="-2"/>
          <w:sz w:val="24"/>
        </w:rPr>
        <w:t>protect</w:t>
      </w:r>
      <w:r>
        <w:rPr>
          <w:color w:val="231F20"/>
          <w:spacing w:val="-10"/>
          <w:sz w:val="24"/>
        </w:rPr>
        <w:t> </w:t>
      </w:r>
      <w:r>
        <w:rPr>
          <w:color w:val="231F20"/>
          <w:spacing w:val="-2"/>
          <w:sz w:val="24"/>
        </w:rPr>
        <w:t>the</w:t>
      </w:r>
      <w:r>
        <w:rPr>
          <w:color w:val="231F20"/>
          <w:spacing w:val="-10"/>
          <w:sz w:val="24"/>
        </w:rPr>
        <w:t> </w:t>
      </w:r>
      <w:r>
        <w:rPr>
          <w:color w:val="231F20"/>
          <w:spacing w:val="-2"/>
          <w:sz w:val="24"/>
        </w:rPr>
        <w:t>client’s</w:t>
      </w:r>
      <w:r>
        <w:rPr>
          <w:color w:val="231F20"/>
          <w:spacing w:val="-10"/>
          <w:sz w:val="24"/>
        </w:rPr>
        <w:t> </w:t>
      </w:r>
      <w:r>
        <w:rPr>
          <w:color w:val="231F20"/>
          <w:spacing w:val="-2"/>
          <w:sz w:val="24"/>
        </w:rPr>
        <w:t>identity</w:t>
      </w:r>
      <w:r>
        <w:rPr>
          <w:color w:val="231F20"/>
          <w:spacing w:val="-10"/>
          <w:sz w:val="24"/>
        </w:rPr>
        <w:t> </w:t>
      </w:r>
      <w:r>
        <w:rPr>
          <w:color w:val="231F20"/>
          <w:spacing w:val="-2"/>
          <w:sz w:val="24"/>
        </w:rPr>
        <w:t>and</w:t>
      </w:r>
      <w:r>
        <w:rPr>
          <w:color w:val="231F20"/>
          <w:spacing w:val="-10"/>
          <w:sz w:val="24"/>
        </w:rPr>
        <w:t> </w:t>
      </w:r>
      <w:r>
        <w:rPr>
          <w:color w:val="231F20"/>
          <w:spacing w:val="-2"/>
          <w:sz w:val="24"/>
        </w:rPr>
        <w:t>confidential </w:t>
      </w:r>
      <w:r>
        <w:rPr>
          <w:color w:val="231F20"/>
          <w:sz w:val="24"/>
        </w:rPr>
        <w:t>information,</w:t>
      </w:r>
      <w:r>
        <w:rPr>
          <w:color w:val="231F20"/>
          <w:spacing w:val="-16"/>
          <w:sz w:val="24"/>
        </w:rPr>
        <w:t> </w:t>
      </w:r>
      <w:r>
        <w:rPr>
          <w:color w:val="231F20"/>
          <w:sz w:val="24"/>
        </w:rPr>
        <w:t>and</w:t>
      </w:r>
      <w:r>
        <w:rPr>
          <w:color w:val="231F20"/>
          <w:spacing w:val="-16"/>
          <w:sz w:val="24"/>
        </w:rPr>
        <w:t> </w:t>
      </w:r>
      <w:r>
        <w:rPr>
          <w:color w:val="231F20"/>
          <w:sz w:val="24"/>
        </w:rPr>
        <w:t>unnecessary</w:t>
      </w:r>
      <w:r>
        <w:rPr>
          <w:color w:val="231F20"/>
          <w:spacing w:val="-16"/>
          <w:sz w:val="24"/>
        </w:rPr>
        <w:t> </w:t>
      </w:r>
      <w:r>
        <w:rPr>
          <w:color w:val="231F20"/>
          <w:sz w:val="24"/>
        </w:rPr>
        <w:t>invasion</w:t>
      </w:r>
      <w:r>
        <w:rPr>
          <w:color w:val="231F20"/>
          <w:spacing w:val="-16"/>
          <w:sz w:val="24"/>
        </w:rPr>
        <w:t> </w:t>
      </w:r>
      <w:r>
        <w:rPr>
          <w:color w:val="231F20"/>
          <w:sz w:val="24"/>
        </w:rPr>
        <w:t>of</w:t>
      </w:r>
      <w:r>
        <w:rPr>
          <w:color w:val="231F20"/>
          <w:spacing w:val="-16"/>
          <w:sz w:val="24"/>
        </w:rPr>
        <w:t> </w:t>
      </w:r>
      <w:r>
        <w:rPr>
          <w:color w:val="231F20"/>
          <w:sz w:val="24"/>
        </w:rPr>
        <w:t>privacy,</w:t>
      </w:r>
      <w:r>
        <w:rPr>
          <w:color w:val="231F20"/>
          <w:spacing w:val="-16"/>
          <w:sz w:val="24"/>
        </w:rPr>
        <w:t> </w:t>
      </w:r>
      <w:r>
        <w:rPr>
          <w:color w:val="231F20"/>
          <w:sz w:val="24"/>
        </w:rPr>
        <w:t>by</w:t>
      </w:r>
      <w:r>
        <w:rPr>
          <w:color w:val="231F20"/>
          <w:spacing w:val="-16"/>
          <w:sz w:val="24"/>
        </w:rPr>
        <w:t> </w:t>
      </w:r>
      <w:r>
        <w:rPr>
          <w:color w:val="231F20"/>
          <w:sz w:val="24"/>
        </w:rPr>
        <w:t>providing</w:t>
      </w:r>
      <w:r>
        <w:rPr>
          <w:color w:val="231F20"/>
          <w:spacing w:val="-16"/>
          <w:sz w:val="24"/>
        </w:rPr>
        <w:t> </w:t>
      </w:r>
      <w:r>
        <w:rPr>
          <w:color w:val="231F20"/>
          <w:sz w:val="24"/>
        </w:rPr>
        <w:t>only</w:t>
      </w:r>
      <w:r>
        <w:rPr>
          <w:color w:val="231F20"/>
          <w:spacing w:val="-16"/>
          <w:sz w:val="24"/>
        </w:rPr>
        <w:t> </w:t>
      </w:r>
      <w:r>
        <w:rPr>
          <w:color w:val="231F20"/>
          <w:sz w:val="24"/>
        </w:rPr>
        <w:t>the</w:t>
      </w:r>
      <w:r>
        <w:rPr>
          <w:color w:val="231F20"/>
          <w:spacing w:val="-16"/>
          <w:sz w:val="24"/>
        </w:rPr>
        <w:t> </w:t>
      </w:r>
      <w:r>
        <w:rPr>
          <w:color w:val="231F20"/>
          <w:sz w:val="24"/>
        </w:rPr>
        <w:t>client</w:t>
      </w:r>
      <w:r>
        <w:rPr>
          <w:color w:val="231F20"/>
          <w:spacing w:val="-16"/>
          <w:sz w:val="24"/>
        </w:rPr>
        <w:t> </w:t>
      </w:r>
      <w:r>
        <w:rPr>
          <w:color w:val="231F20"/>
          <w:sz w:val="24"/>
        </w:rPr>
        <w:t>information relevant</w:t>
      </w:r>
      <w:r>
        <w:rPr>
          <w:color w:val="231F20"/>
          <w:spacing w:val="-15"/>
          <w:sz w:val="24"/>
        </w:rPr>
        <w:t> </w:t>
      </w:r>
      <w:r>
        <w:rPr>
          <w:color w:val="231F20"/>
          <w:sz w:val="24"/>
        </w:rPr>
        <w:t>to</w:t>
      </w:r>
      <w:r>
        <w:rPr>
          <w:color w:val="231F20"/>
          <w:spacing w:val="-15"/>
          <w:sz w:val="24"/>
        </w:rPr>
        <w:t> </w:t>
      </w:r>
      <w:r>
        <w:rPr>
          <w:color w:val="231F20"/>
          <w:sz w:val="24"/>
        </w:rPr>
        <w:t>the</w:t>
      </w:r>
      <w:r>
        <w:rPr>
          <w:color w:val="231F20"/>
          <w:spacing w:val="-15"/>
          <w:sz w:val="24"/>
        </w:rPr>
        <w:t> </w:t>
      </w:r>
      <w:r>
        <w:rPr>
          <w:color w:val="231F20"/>
          <w:sz w:val="24"/>
        </w:rPr>
        <w:t>consultation.</w:t>
      </w:r>
      <w:r>
        <w:rPr>
          <w:color w:val="231F20"/>
          <w:spacing w:val="35"/>
          <w:sz w:val="24"/>
        </w:rPr>
        <w:t> </w:t>
      </w:r>
      <w:r>
        <w:rPr>
          <w:color w:val="231F20"/>
          <w:sz w:val="24"/>
        </w:rPr>
        <w:t>Brief</w:t>
      </w:r>
      <w:r>
        <w:rPr>
          <w:color w:val="231F20"/>
          <w:spacing w:val="-15"/>
          <w:sz w:val="24"/>
        </w:rPr>
        <w:t> </w:t>
      </w:r>
      <w:r>
        <w:rPr>
          <w:color w:val="231F20"/>
          <w:sz w:val="24"/>
        </w:rPr>
        <w:t>collaborative</w:t>
      </w:r>
      <w:r>
        <w:rPr>
          <w:color w:val="231F20"/>
          <w:spacing w:val="-15"/>
          <w:sz w:val="24"/>
        </w:rPr>
        <w:t> </w:t>
      </w:r>
      <w:r>
        <w:rPr>
          <w:color w:val="231F20"/>
          <w:sz w:val="24"/>
        </w:rPr>
        <w:t>conversations</w:t>
      </w:r>
      <w:r>
        <w:rPr>
          <w:color w:val="231F20"/>
          <w:spacing w:val="-15"/>
          <w:sz w:val="24"/>
        </w:rPr>
        <w:t> </w:t>
      </w:r>
      <w:r>
        <w:rPr>
          <w:color w:val="231F20"/>
          <w:sz w:val="24"/>
        </w:rPr>
        <w:t>between</w:t>
      </w:r>
      <w:r>
        <w:rPr>
          <w:color w:val="231F20"/>
          <w:spacing w:val="-15"/>
          <w:sz w:val="24"/>
        </w:rPr>
        <w:t> </w:t>
      </w:r>
      <w:r>
        <w:rPr>
          <w:color w:val="231F20"/>
          <w:sz w:val="24"/>
        </w:rPr>
        <w:t>a</w:t>
      </w:r>
      <w:r>
        <w:rPr>
          <w:color w:val="231F20"/>
          <w:spacing w:val="-15"/>
          <w:sz w:val="24"/>
        </w:rPr>
        <w:t> </w:t>
      </w:r>
      <w:r>
        <w:rPr>
          <w:color w:val="231F20"/>
          <w:sz w:val="24"/>
        </w:rPr>
        <w:t>counselor</w:t>
      </w:r>
      <w:r>
        <w:rPr>
          <w:color w:val="231F20"/>
          <w:spacing w:val="-15"/>
          <w:sz w:val="24"/>
        </w:rPr>
        <w:t> </w:t>
      </w:r>
      <w:r>
        <w:rPr>
          <w:color w:val="231F20"/>
          <w:sz w:val="24"/>
        </w:rPr>
        <w:t>and</w:t>
      </w:r>
      <w:r>
        <w:rPr>
          <w:color w:val="231F20"/>
          <w:spacing w:val="-15"/>
          <w:sz w:val="24"/>
        </w:rPr>
        <w:t> </w:t>
      </w:r>
      <w:r>
        <w:rPr>
          <w:color w:val="231F20"/>
          <w:sz w:val="24"/>
        </w:rPr>
        <w:t>other professionals</w:t>
      </w:r>
      <w:r>
        <w:rPr>
          <w:color w:val="231F20"/>
          <w:spacing w:val="-12"/>
          <w:sz w:val="24"/>
        </w:rPr>
        <w:t> </w:t>
      </w:r>
      <w:r>
        <w:rPr>
          <w:color w:val="231F20"/>
          <w:sz w:val="24"/>
        </w:rPr>
        <w:t>are</w:t>
      </w:r>
      <w:r>
        <w:rPr>
          <w:color w:val="231F20"/>
          <w:spacing w:val="-12"/>
          <w:sz w:val="24"/>
        </w:rPr>
        <w:t> </w:t>
      </w:r>
      <w:r>
        <w:rPr>
          <w:color w:val="231F20"/>
          <w:sz w:val="24"/>
        </w:rPr>
        <w:t>not</w:t>
      </w:r>
      <w:r>
        <w:rPr>
          <w:color w:val="231F20"/>
          <w:spacing w:val="-12"/>
          <w:sz w:val="24"/>
        </w:rPr>
        <w:t> </w:t>
      </w:r>
      <w:r>
        <w:rPr>
          <w:color w:val="231F20"/>
          <w:sz w:val="24"/>
        </w:rPr>
        <w:t>considered</w:t>
      </w:r>
      <w:r>
        <w:rPr>
          <w:color w:val="231F20"/>
          <w:spacing w:val="-12"/>
          <w:sz w:val="24"/>
        </w:rPr>
        <w:t> </w:t>
      </w:r>
      <w:r>
        <w:rPr>
          <w:color w:val="231F20"/>
          <w:sz w:val="24"/>
        </w:rPr>
        <w:t>consultations</w:t>
      </w:r>
      <w:r>
        <w:rPr>
          <w:color w:val="231F20"/>
          <w:spacing w:val="-12"/>
          <w:sz w:val="24"/>
        </w:rPr>
        <w:t> </w:t>
      </w:r>
      <w:r>
        <w:rPr>
          <w:color w:val="231F20"/>
          <w:sz w:val="24"/>
        </w:rPr>
        <w:t>as</w:t>
      </w:r>
      <w:r>
        <w:rPr>
          <w:color w:val="231F20"/>
          <w:spacing w:val="-12"/>
          <w:sz w:val="24"/>
        </w:rPr>
        <w:t> </w:t>
      </w:r>
      <w:r>
        <w:rPr>
          <w:color w:val="231F20"/>
          <w:sz w:val="24"/>
        </w:rPr>
        <w:t>long</w:t>
      </w:r>
      <w:r>
        <w:rPr>
          <w:color w:val="231F20"/>
          <w:spacing w:val="-12"/>
          <w:sz w:val="24"/>
        </w:rPr>
        <w:t> </w:t>
      </w:r>
      <w:r>
        <w:rPr>
          <w:color w:val="231F20"/>
          <w:sz w:val="24"/>
        </w:rPr>
        <w:t>as</w:t>
      </w:r>
      <w:r>
        <w:rPr>
          <w:color w:val="231F20"/>
          <w:spacing w:val="-12"/>
          <w:sz w:val="24"/>
        </w:rPr>
        <w:t> </w:t>
      </w:r>
      <w:r>
        <w:rPr>
          <w:color w:val="231F20"/>
          <w:sz w:val="24"/>
        </w:rPr>
        <w:t>no</w:t>
      </w:r>
      <w:r>
        <w:rPr>
          <w:color w:val="231F20"/>
          <w:spacing w:val="-12"/>
          <w:sz w:val="24"/>
        </w:rPr>
        <w:t> </w:t>
      </w:r>
      <w:r>
        <w:rPr>
          <w:color w:val="231F20"/>
          <w:sz w:val="24"/>
        </w:rPr>
        <w:t>identifying</w:t>
      </w:r>
      <w:r>
        <w:rPr>
          <w:color w:val="231F20"/>
          <w:spacing w:val="-12"/>
          <w:sz w:val="24"/>
        </w:rPr>
        <w:t> </w:t>
      </w:r>
      <w:r>
        <w:rPr>
          <w:color w:val="231F20"/>
          <w:sz w:val="24"/>
        </w:rPr>
        <w:t>client</w:t>
      </w:r>
      <w:r>
        <w:rPr>
          <w:color w:val="231F20"/>
          <w:spacing w:val="-12"/>
          <w:sz w:val="24"/>
        </w:rPr>
        <w:t> </w:t>
      </w:r>
      <w:r>
        <w:rPr>
          <w:color w:val="231F20"/>
          <w:sz w:val="24"/>
        </w:rPr>
        <w:t>information</w:t>
      </w:r>
      <w:r>
        <w:rPr>
          <w:color w:val="231F20"/>
          <w:spacing w:val="-12"/>
          <w:sz w:val="24"/>
        </w:rPr>
        <w:t> </w:t>
      </w:r>
      <w:r>
        <w:rPr>
          <w:color w:val="231F20"/>
          <w:sz w:val="24"/>
        </w:rPr>
        <w:t>is provided and need not be documented.</w:t>
      </w:r>
    </w:p>
    <w:p>
      <w:pPr>
        <w:spacing w:after="0" w:line="232" w:lineRule="auto"/>
        <w:jc w:val="left"/>
        <w:rPr>
          <w:sz w:val="24"/>
        </w:rPr>
        <w:sectPr>
          <w:pgSz w:w="12240" w:h="15840"/>
          <w:pgMar w:header="360" w:footer="780" w:top="1200" w:bottom="980" w:left="0" w:right="0"/>
        </w:sectPr>
      </w:pPr>
    </w:p>
    <w:p>
      <w:pPr>
        <w:pStyle w:val="ListParagraph"/>
        <w:numPr>
          <w:ilvl w:val="0"/>
          <w:numId w:val="2"/>
        </w:numPr>
        <w:tabs>
          <w:tab w:pos="1440" w:val="left" w:leader="none"/>
        </w:tabs>
        <w:spacing w:line="232" w:lineRule="auto" w:before="156" w:after="0"/>
        <w:ind w:left="1440" w:right="880" w:hanging="720"/>
        <w:jc w:val="left"/>
        <w:rPr>
          <w:color w:val="231F20"/>
          <w:sz w:val="24"/>
        </w:rPr>
      </w:pPr>
      <w:r>
        <w:rPr>
          <w:color w:val="231F20"/>
          <w:spacing w:val="-2"/>
          <w:sz w:val="24"/>
        </w:rPr>
        <w:t>Counselors</w:t>
      </w:r>
      <w:r>
        <w:rPr>
          <w:color w:val="231F20"/>
          <w:spacing w:val="-18"/>
          <w:sz w:val="24"/>
        </w:rPr>
        <w:t> </w:t>
      </w:r>
      <w:r>
        <w:rPr>
          <w:color w:val="231F20"/>
          <w:spacing w:val="-2"/>
          <w:sz w:val="24"/>
        </w:rPr>
        <w:t>who</w:t>
      </w:r>
      <w:r>
        <w:rPr>
          <w:color w:val="231F20"/>
          <w:spacing w:val="-18"/>
          <w:sz w:val="24"/>
        </w:rPr>
        <w:t> </w:t>
      </w:r>
      <w:r>
        <w:rPr>
          <w:color w:val="231F20"/>
          <w:spacing w:val="-2"/>
          <w:sz w:val="24"/>
        </w:rPr>
        <w:t>provide</w:t>
      </w:r>
      <w:r>
        <w:rPr>
          <w:color w:val="231F20"/>
          <w:spacing w:val="-18"/>
          <w:sz w:val="24"/>
        </w:rPr>
        <w:t> </w:t>
      </w:r>
      <w:r>
        <w:rPr>
          <w:color w:val="231F20"/>
          <w:spacing w:val="-2"/>
          <w:sz w:val="24"/>
        </w:rPr>
        <w:t>consultative</w:t>
      </w:r>
      <w:r>
        <w:rPr>
          <w:color w:val="231F20"/>
          <w:spacing w:val="-18"/>
          <w:sz w:val="24"/>
        </w:rPr>
        <w:t> </w:t>
      </w:r>
      <w:r>
        <w:rPr>
          <w:color w:val="231F20"/>
          <w:spacing w:val="-2"/>
          <w:sz w:val="24"/>
        </w:rPr>
        <w:t>services</w:t>
      </w:r>
      <w:r>
        <w:rPr>
          <w:color w:val="231F20"/>
          <w:spacing w:val="-18"/>
          <w:sz w:val="24"/>
        </w:rPr>
        <w:t> </w:t>
      </w:r>
      <w:r>
        <w:rPr>
          <w:color w:val="231F20"/>
          <w:spacing w:val="-2"/>
          <w:sz w:val="24"/>
        </w:rPr>
        <w:t>(consultants)</w:t>
      </w:r>
      <w:r>
        <w:rPr>
          <w:color w:val="231F20"/>
          <w:spacing w:val="-18"/>
          <w:sz w:val="24"/>
        </w:rPr>
        <w:t> </w:t>
      </w:r>
      <w:r>
        <w:rPr>
          <w:color w:val="231F20"/>
          <w:spacing w:val="-2"/>
          <w:sz w:val="24"/>
        </w:rPr>
        <w:t>shall</w:t>
      </w:r>
      <w:r>
        <w:rPr>
          <w:color w:val="231F20"/>
          <w:spacing w:val="-18"/>
          <w:sz w:val="24"/>
        </w:rPr>
        <w:t> </w:t>
      </w:r>
      <w:r>
        <w:rPr>
          <w:color w:val="231F20"/>
          <w:spacing w:val="-2"/>
          <w:sz w:val="24"/>
        </w:rPr>
        <w:t>establish</w:t>
      </w:r>
      <w:r>
        <w:rPr>
          <w:color w:val="231F20"/>
          <w:spacing w:val="-18"/>
          <w:sz w:val="24"/>
        </w:rPr>
        <w:t> </w:t>
      </w:r>
      <w:r>
        <w:rPr>
          <w:color w:val="231F20"/>
          <w:spacing w:val="-2"/>
          <w:sz w:val="24"/>
        </w:rPr>
        <w:t>a</w:t>
      </w:r>
      <w:r>
        <w:rPr>
          <w:color w:val="231F20"/>
          <w:spacing w:val="-18"/>
          <w:sz w:val="24"/>
        </w:rPr>
        <w:t> </w:t>
      </w:r>
      <w:r>
        <w:rPr>
          <w:color w:val="231F20"/>
          <w:spacing w:val="-2"/>
          <w:sz w:val="24"/>
        </w:rPr>
        <w:t>written</w:t>
      </w:r>
      <w:r>
        <w:rPr>
          <w:color w:val="231F20"/>
          <w:spacing w:val="-18"/>
          <w:sz w:val="24"/>
        </w:rPr>
        <w:t> </w:t>
      </w:r>
      <w:r>
        <w:rPr>
          <w:color w:val="231F20"/>
          <w:spacing w:val="-2"/>
          <w:sz w:val="24"/>
        </w:rPr>
        <w:t>plan</w:t>
      </w:r>
      <w:r>
        <w:rPr>
          <w:color w:val="231F20"/>
          <w:spacing w:val="-18"/>
          <w:sz w:val="24"/>
        </w:rPr>
        <w:t> </w:t>
      </w:r>
      <w:r>
        <w:rPr>
          <w:color w:val="231F20"/>
          <w:spacing w:val="-2"/>
          <w:sz w:val="24"/>
        </w:rPr>
        <w:t>with</w:t>
      </w:r>
      <w:r>
        <w:rPr>
          <w:color w:val="231F20"/>
          <w:spacing w:val="-18"/>
          <w:sz w:val="24"/>
        </w:rPr>
        <w:t> </w:t>
      </w:r>
      <w:r>
        <w:rPr>
          <w:color w:val="231F20"/>
          <w:spacing w:val="-2"/>
          <w:sz w:val="24"/>
        </w:rPr>
        <w:t>the </w:t>
      </w:r>
      <w:r>
        <w:rPr>
          <w:color w:val="231F20"/>
          <w:sz w:val="24"/>
        </w:rPr>
        <w:t>professional</w:t>
      </w:r>
      <w:r>
        <w:rPr>
          <w:color w:val="231F20"/>
          <w:spacing w:val="-9"/>
          <w:sz w:val="24"/>
        </w:rPr>
        <w:t> </w:t>
      </w:r>
      <w:r>
        <w:rPr>
          <w:color w:val="231F20"/>
          <w:sz w:val="24"/>
        </w:rPr>
        <w:t>seeking</w:t>
      </w:r>
      <w:r>
        <w:rPr>
          <w:color w:val="231F20"/>
          <w:spacing w:val="-9"/>
          <w:sz w:val="24"/>
        </w:rPr>
        <w:t> </w:t>
      </w:r>
      <w:r>
        <w:rPr>
          <w:color w:val="231F20"/>
          <w:sz w:val="24"/>
        </w:rPr>
        <w:t>assistance.</w:t>
      </w:r>
      <w:r>
        <w:rPr>
          <w:color w:val="231F20"/>
          <w:spacing w:val="40"/>
          <w:sz w:val="24"/>
        </w:rPr>
        <w:t> </w:t>
      </w:r>
      <w:r>
        <w:rPr>
          <w:color w:val="231F20"/>
          <w:sz w:val="24"/>
        </w:rPr>
        <w:t>This</w:t>
      </w:r>
      <w:r>
        <w:rPr>
          <w:color w:val="231F20"/>
          <w:spacing w:val="-9"/>
          <w:sz w:val="24"/>
        </w:rPr>
        <w:t> </w:t>
      </w:r>
      <w:r>
        <w:rPr>
          <w:color w:val="231F20"/>
          <w:sz w:val="24"/>
        </w:rPr>
        <w:t>plan</w:t>
      </w:r>
      <w:r>
        <w:rPr>
          <w:color w:val="231F20"/>
          <w:spacing w:val="-9"/>
          <w:sz w:val="24"/>
        </w:rPr>
        <w:t> </w:t>
      </w:r>
      <w:r>
        <w:rPr>
          <w:color w:val="231F20"/>
          <w:sz w:val="24"/>
        </w:rPr>
        <w:t>shall</w:t>
      </w:r>
      <w:r>
        <w:rPr>
          <w:color w:val="231F20"/>
          <w:spacing w:val="-9"/>
          <w:sz w:val="24"/>
        </w:rPr>
        <w:t> </w:t>
      </w:r>
      <w:r>
        <w:rPr>
          <w:color w:val="231F20"/>
          <w:sz w:val="24"/>
        </w:rPr>
        <w:t>include</w:t>
      </w:r>
      <w:r>
        <w:rPr>
          <w:color w:val="231F20"/>
          <w:spacing w:val="-9"/>
          <w:sz w:val="24"/>
        </w:rPr>
        <w:t> </w:t>
      </w:r>
      <w:r>
        <w:rPr>
          <w:color w:val="231F20"/>
          <w:sz w:val="24"/>
        </w:rPr>
        <w:t>the</w:t>
      </w:r>
      <w:r>
        <w:rPr>
          <w:color w:val="231F20"/>
          <w:spacing w:val="-9"/>
          <w:sz w:val="24"/>
        </w:rPr>
        <w:t> </w:t>
      </w:r>
      <w:r>
        <w:rPr>
          <w:color w:val="231F20"/>
          <w:sz w:val="24"/>
        </w:rPr>
        <w:t>identification</w:t>
      </w:r>
      <w:r>
        <w:rPr>
          <w:color w:val="231F20"/>
          <w:spacing w:val="-9"/>
          <w:sz w:val="24"/>
        </w:rPr>
        <w:t> </w:t>
      </w:r>
      <w:r>
        <w:rPr>
          <w:color w:val="231F20"/>
          <w:sz w:val="24"/>
        </w:rPr>
        <w:t>of</w:t>
      </w:r>
      <w:r>
        <w:rPr>
          <w:color w:val="231F20"/>
          <w:spacing w:val="-9"/>
          <w:sz w:val="24"/>
        </w:rPr>
        <w:t> </w:t>
      </w:r>
      <w:r>
        <w:rPr>
          <w:color w:val="231F20"/>
          <w:sz w:val="24"/>
        </w:rPr>
        <w:t>the</w:t>
      </w:r>
      <w:r>
        <w:rPr>
          <w:color w:val="231F20"/>
          <w:spacing w:val="-9"/>
          <w:sz w:val="24"/>
        </w:rPr>
        <w:t> </w:t>
      </w:r>
      <w:r>
        <w:rPr>
          <w:color w:val="231F20"/>
          <w:sz w:val="24"/>
        </w:rPr>
        <w:t>primary</w:t>
      </w:r>
      <w:r>
        <w:rPr>
          <w:color w:val="231F20"/>
          <w:spacing w:val="-9"/>
          <w:sz w:val="24"/>
        </w:rPr>
        <w:t> </w:t>
      </w:r>
      <w:r>
        <w:rPr>
          <w:color w:val="231F20"/>
          <w:sz w:val="24"/>
        </w:rPr>
        <w:t>client concern</w:t>
      </w:r>
      <w:r>
        <w:rPr>
          <w:color w:val="231F20"/>
          <w:spacing w:val="-12"/>
          <w:sz w:val="24"/>
        </w:rPr>
        <w:t> </w:t>
      </w:r>
      <w:r>
        <w:rPr>
          <w:color w:val="231F20"/>
          <w:sz w:val="24"/>
        </w:rPr>
        <w:t>or</w:t>
      </w:r>
      <w:r>
        <w:rPr>
          <w:color w:val="231F20"/>
          <w:spacing w:val="-12"/>
          <w:sz w:val="24"/>
        </w:rPr>
        <w:t> </w:t>
      </w:r>
      <w:r>
        <w:rPr>
          <w:color w:val="231F20"/>
          <w:sz w:val="24"/>
        </w:rPr>
        <w:t>issue,</w:t>
      </w:r>
      <w:r>
        <w:rPr>
          <w:color w:val="231F20"/>
          <w:spacing w:val="-12"/>
          <w:sz w:val="24"/>
        </w:rPr>
        <w:t> </w:t>
      </w:r>
      <w:r>
        <w:rPr>
          <w:color w:val="231F20"/>
          <w:sz w:val="24"/>
        </w:rPr>
        <w:t>consultation</w:t>
      </w:r>
      <w:r>
        <w:rPr>
          <w:color w:val="231F20"/>
          <w:spacing w:val="-12"/>
          <w:sz w:val="24"/>
        </w:rPr>
        <w:t> </w:t>
      </w:r>
      <w:r>
        <w:rPr>
          <w:color w:val="231F20"/>
          <w:sz w:val="24"/>
        </w:rPr>
        <w:t>goals,</w:t>
      </w:r>
      <w:r>
        <w:rPr>
          <w:color w:val="231F20"/>
          <w:spacing w:val="-12"/>
          <w:sz w:val="24"/>
        </w:rPr>
        <w:t> </w:t>
      </w:r>
      <w:r>
        <w:rPr>
          <w:color w:val="231F20"/>
          <w:sz w:val="24"/>
        </w:rPr>
        <w:t>potential</w:t>
      </w:r>
      <w:r>
        <w:rPr>
          <w:color w:val="231F20"/>
          <w:spacing w:val="-12"/>
          <w:sz w:val="24"/>
        </w:rPr>
        <w:t> </w:t>
      </w:r>
      <w:r>
        <w:rPr>
          <w:color w:val="231F20"/>
          <w:sz w:val="24"/>
        </w:rPr>
        <w:t>consequences</w:t>
      </w:r>
      <w:r>
        <w:rPr>
          <w:color w:val="231F20"/>
          <w:spacing w:val="-12"/>
          <w:sz w:val="24"/>
        </w:rPr>
        <w:t> </w:t>
      </w:r>
      <w:r>
        <w:rPr>
          <w:color w:val="231F20"/>
          <w:sz w:val="24"/>
        </w:rPr>
        <w:t>of</w:t>
      </w:r>
      <w:r>
        <w:rPr>
          <w:color w:val="231F20"/>
          <w:spacing w:val="-12"/>
          <w:sz w:val="24"/>
        </w:rPr>
        <w:t> </w:t>
      </w:r>
      <w:r>
        <w:rPr>
          <w:color w:val="231F20"/>
          <w:sz w:val="24"/>
        </w:rPr>
        <w:t>actions,</w:t>
      </w:r>
      <w:r>
        <w:rPr>
          <w:color w:val="231F20"/>
          <w:spacing w:val="-12"/>
          <w:sz w:val="24"/>
        </w:rPr>
        <w:t> </w:t>
      </w:r>
      <w:r>
        <w:rPr>
          <w:color w:val="231F20"/>
          <w:sz w:val="24"/>
        </w:rPr>
        <w:t>evaluation,</w:t>
      </w:r>
      <w:r>
        <w:rPr>
          <w:color w:val="231F20"/>
          <w:spacing w:val="-12"/>
          <w:sz w:val="24"/>
        </w:rPr>
        <w:t> </w:t>
      </w:r>
      <w:r>
        <w:rPr>
          <w:color w:val="231F20"/>
          <w:sz w:val="24"/>
        </w:rPr>
        <w:t>and</w:t>
      </w:r>
      <w:r>
        <w:rPr>
          <w:color w:val="231F20"/>
          <w:spacing w:val="-12"/>
          <w:sz w:val="24"/>
        </w:rPr>
        <w:t> </w:t>
      </w:r>
      <w:r>
        <w:rPr>
          <w:color w:val="231F20"/>
          <w:sz w:val="24"/>
        </w:rPr>
        <w:t>other future</w:t>
      </w:r>
      <w:r>
        <w:rPr>
          <w:color w:val="231F20"/>
          <w:spacing w:val="-13"/>
          <w:sz w:val="24"/>
        </w:rPr>
        <w:t> </w:t>
      </w:r>
      <w:r>
        <w:rPr>
          <w:color w:val="231F20"/>
          <w:sz w:val="24"/>
        </w:rPr>
        <w:t>steps.</w:t>
      </w:r>
      <w:r>
        <w:rPr>
          <w:color w:val="231F20"/>
          <w:spacing w:val="38"/>
          <w:sz w:val="24"/>
        </w:rPr>
        <w:t> </w:t>
      </w:r>
      <w:r>
        <w:rPr>
          <w:color w:val="231F20"/>
          <w:sz w:val="24"/>
        </w:rPr>
        <w:t>The</w:t>
      </w:r>
      <w:r>
        <w:rPr>
          <w:color w:val="231F20"/>
          <w:spacing w:val="-13"/>
          <w:sz w:val="24"/>
        </w:rPr>
        <w:t> </w:t>
      </w:r>
      <w:r>
        <w:rPr>
          <w:color w:val="231F20"/>
          <w:sz w:val="24"/>
        </w:rPr>
        <w:t>consultant</w:t>
      </w:r>
      <w:r>
        <w:rPr>
          <w:color w:val="231F20"/>
          <w:spacing w:val="-13"/>
          <w:sz w:val="24"/>
        </w:rPr>
        <w:t> </w:t>
      </w:r>
      <w:r>
        <w:rPr>
          <w:color w:val="231F20"/>
          <w:sz w:val="24"/>
        </w:rPr>
        <w:t>shall</w:t>
      </w:r>
      <w:r>
        <w:rPr>
          <w:color w:val="231F20"/>
          <w:spacing w:val="-13"/>
          <w:sz w:val="24"/>
        </w:rPr>
        <w:t> </w:t>
      </w:r>
      <w:r>
        <w:rPr>
          <w:color w:val="231F20"/>
          <w:sz w:val="24"/>
        </w:rPr>
        <w:t>document</w:t>
      </w:r>
      <w:r>
        <w:rPr>
          <w:color w:val="231F20"/>
          <w:spacing w:val="-13"/>
          <w:sz w:val="24"/>
        </w:rPr>
        <w:t> </w:t>
      </w:r>
      <w:r>
        <w:rPr>
          <w:color w:val="231F20"/>
          <w:sz w:val="24"/>
        </w:rPr>
        <w:t>such</w:t>
      </w:r>
      <w:r>
        <w:rPr>
          <w:color w:val="231F20"/>
          <w:spacing w:val="-13"/>
          <w:sz w:val="24"/>
        </w:rPr>
        <w:t> </w:t>
      </w:r>
      <w:r>
        <w:rPr>
          <w:color w:val="231F20"/>
          <w:sz w:val="24"/>
        </w:rPr>
        <w:t>information</w:t>
      </w:r>
      <w:r>
        <w:rPr>
          <w:color w:val="231F20"/>
          <w:spacing w:val="-13"/>
          <w:sz w:val="24"/>
        </w:rPr>
        <w:t> </w:t>
      </w:r>
      <w:r>
        <w:rPr>
          <w:color w:val="231F20"/>
          <w:sz w:val="24"/>
        </w:rPr>
        <w:t>in</w:t>
      </w:r>
      <w:r>
        <w:rPr>
          <w:color w:val="231F20"/>
          <w:spacing w:val="-13"/>
          <w:sz w:val="24"/>
        </w:rPr>
        <w:t> </w:t>
      </w:r>
      <w:r>
        <w:rPr>
          <w:color w:val="231F20"/>
          <w:sz w:val="24"/>
        </w:rPr>
        <w:t>the</w:t>
      </w:r>
      <w:r>
        <w:rPr>
          <w:color w:val="231F20"/>
          <w:spacing w:val="-13"/>
          <w:sz w:val="24"/>
        </w:rPr>
        <w:t> </w:t>
      </w:r>
      <w:r>
        <w:rPr>
          <w:color w:val="231F20"/>
          <w:sz w:val="24"/>
        </w:rPr>
        <w:t>relevant</w:t>
      </w:r>
      <w:r>
        <w:rPr>
          <w:color w:val="231F20"/>
          <w:spacing w:val="-13"/>
          <w:sz w:val="24"/>
        </w:rPr>
        <w:t> </w:t>
      </w:r>
      <w:r>
        <w:rPr>
          <w:color w:val="231F20"/>
          <w:sz w:val="24"/>
        </w:rPr>
        <w:t>professional </w:t>
      </w:r>
      <w:r>
        <w:rPr>
          <w:color w:val="231F20"/>
          <w:spacing w:val="-2"/>
          <w:sz w:val="24"/>
        </w:rPr>
        <w:t>records.</w:t>
      </w:r>
    </w:p>
    <w:p>
      <w:pPr>
        <w:pStyle w:val="BodyText"/>
        <w:spacing w:before="9"/>
        <w:ind w:left="0"/>
        <w:rPr>
          <w:rFonts w:ascii="Tahoma"/>
          <w:sz w:val="22"/>
        </w:rPr>
      </w:pPr>
    </w:p>
    <w:p>
      <w:pPr>
        <w:pStyle w:val="ListParagraph"/>
        <w:numPr>
          <w:ilvl w:val="0"/>
          <w:numId w:val="2"/>
        </w:numPr>
        <w:tabs>
          <w:tab w:pos="1440" w:val="left" w:leader="none"/>
        </w:tabs>
        <w:spacing w:line="232" w:lineRule="auto" w:before="0" w:after="0"/>
        <w:ind w:left="1440" w:right="1077" w:hanging="720"/>
        <w:jc w:val="left"/>
        <w:rPr>
          <w:color w:val="231F20"/>
          <w:sz w:val="24"/>
        </w:rPr>
      </w:pPr>
      <w:r>
        <w:rPr>
          <w:color w:val="231F20"/>
          <w:spacing w:val="-2"/>
          <w:sz w:val="24"/>
        </w:rPr>
        <w:t>Counselors</w:t>
      </w:r>
      <w:r>
        <w:rPr>
          <w:color w:val="231F20"/>
          <w:spacing w:val="-16"/>
          <w:sz w:val="24"/>
        </w:rPr>
        <w:t> </w:t>
      </w:r>
      <w:r>
        <w:rPr>
          <w:color w:val="231F20"/>
          <w:spacing w:val="-2"/>
          <w:sz w:val="24"/>
        </w:rPr>
        <w:t>who</w:t>
      </w:r>
      <w:r>
        <w:rPr>
          <w:color w:val="231F20"/>
          <w:spacing w:val="-16"/>
          <w:sz w:val="24"/>
        </w:rPr>
        <w:t> </w:t>
      </w:r>
      <w:r>
        <w:rPr>
          <w:color w:val="231F20"/>
          <w:spacing w:val="-2"/>
          <w:sz w:val="24"/>
        </w:rPr>
        <w:t>provide</w:t>
      </w:r>
      <w:r>
        <w:rPr>
          <w:color w:val="231F20"/>
          <w:spacing w:val="-16"/>
          <w:sz w:val="24"/>
        </w:rPr>
        <w:t> </w:t>
      </w:r>
      <w:r>
        <w:rPr>
          <w:color w:val="231F20"/>
          <w:spacing w:val="-2"/>
          <w:sz w:val="24"/>
        </w:rPr>
        <w:t>consultative</w:t>
      </w:r>
      <w:r>
        <w:rPr>
          <w:color w:val="231F20"/>
          <w:spacing w:val="-16"/>
          <w:sz w:val="24"/>
        </w:rPr>
        <w:t> </w:t>
      </w:r>
      <w:r>
        <w:rPr>
          <w:color w:val="231F20"/>
          <w:spacing w:val="-2"/>
          <w:sz w:val="24"/>
        </w:rPr>
        <w:t>services</w:t>
      </w:r>
      <w:r>
        <w:rPr>
          <w:color w:val="231F20"/>
          <w:spacing w:val="-16"/>
          <w:sz w:val="24"/>
        </w:rPr>
        <w:t> </w:t>
      </w:r>
      <w:r>
        <w:rPr>
          <w:color w:val="231F20"/>
          <w:spacing w:val="-2"/>
          <w:sz w:val="24"/>
        </w:rPr>
        <w:t>(consultants)</w:t>
      </w:r>
      <w:r>
        <w:rPr>
          <w:color w:val="231F20"/>
          <w:spacing w:val="-16"/>
          <w:sz w:val="24"/>
        </w:rPr>
        <w:t> </w:t>
      </w:r>
      <w:r>
        <w:rPr>
          <w:color w:val="231F20"/>
          <w:spacing w:val="-2"/>
          <w:sz w:val="24"/>
        </w:rPr>
        <w:t>shall</w:t>
      </w:r>
      <w:r>
        <w:rPr>
          <w:color w:val="231F20"/>
          <w:spacing w:val="-16"/>
          <w:sz w:val="24"/>
        </w:rPr>
        <w:t> </w:t>
      </w:r>
      <w:r>
        <w:rPr>
          <w:color w:val="231F20"/>
          <w:spacing w:val="-2"/>
          <w:sz w:val="24"/>
        </w:rPr>
        <w:t>use</w:t>
      </w:r>
      <w:r>
        <w:rPr>
          <w:color w:val="231F20"/>
          <w:spacing w:val="-16"/>
          <w:sz w:val="24"/>
        </w:rPr>
        <w:t> </w:t>
      </w:r>
      <w:r>
        <w:rPr>
          <w:color w:val="231F20"/>
          <w:spacing w:val="-2"/>
          <w:sz w:val="24"/>
        </w:rPr>
        <w:t>and</w:t>
      </w:r>
      <w:r>
        <w:rPr>
          <w:color w:val="231F20"/>
          <w:spacing w:val="-16"/>
          <w:sz w:val="24"/>
        </w:rPr>
        <w:t> </w:t>
      </w:r>
      <w:r>
        <w:rPr>
          <w:color w:val="231F20"/>
          <w:spacing w:val="-2"/>
          <w:sz w:val="24"/>
        </w:rPr>
        <w:t>provide</w:t>
      </w:r>
      <w:r>
        <w:rPr>
          <w:color w:val="231F20"/>
          <w:spacing w:val="-16"/>
          <w:sz w:val="24"/>
        </w:rPr>
        <w:t> </w:t>
      </w:r>
      <w:r>
        <w:rPr>
          <w:color w:val="231F20"/>
          <w:spacing w:val="-2"/>
          <w:sz w:val="24"/>
        </w:rPr>
        <w:t>to</w:t>
      </w:r>
      <w:r>
        <w:rPr>
          <w:color w:val="231F20"/>
          <w:spacing w:val="-16"/>
          <w:sz w:val="24"/>
        </w:rPr>
        <w:t> </w:t>
      </w:r>
      <w:r>
        <w:rPr>
          <w:color w:val="231F20"/>
          <w:spacing w:val="-2"/>
          <w:sz w:val="24"/>
        </w:rPr>
        <w:t>consultees </w:t>
      </w:r>
      <w:r>
        <w:rPr>
          <w:color w:val="231F20"/>
          <w:sz w:val="24"/>
        </w:rPr>
        <w:t>accurate</w:t>
      </w:r>
      <w:r>
        <w:rPr>
          <w:color w:val="231F20"/>
          <w:spacing w:val="-14"/>
          <w:sz w:val="24"/>
        </w:rPr>
        <w:t> </w:t>
      </w:r>
      <w:r>
        <w:rPr>
          <w:color w:val="231F20"/>
          <w:sz w:val="24"/>
        </w:rPr>
        <w:t>information</w:t>
      </w:r>
      <w:r>
        <w:rPr>
          <w:color w:val="231F20"/>
          <w:spacing w:val="-14"/>
          <w:sz w:val="24"/>
        </w:rPr>
        <w:t> </w:t>
      </w:r>
      <w:r>
        <w:rPr>
          <w:color w:val="231F20"/>
          <w:sz w:val="24"/>
        </w:rPr>
        <w:t>regarding</w:t>
      </w:r>
      <w:r>
        <w:rPr>
          <w:color w:val="231F20"/>
          <w:spacing w:val="-14"/>
          <w:sz w:val="24"/>
        </w:rPr>
        <w:t> </w:t>
      </w:r>
      <w:r>
        <w:rPr>
          <w:color w:val="231F20"/>
          <w:sz w:val="24"/>
        </w:rPr>
        <w:t>their</w:t>
      </w:r>
      <w:r>
        <w:rPr>
          <w:color w:val="231F20"/>
          <w:spacing w:val="-14"/>
          <w:sz w:val="24"/>
        </w:rPr>
        <w:t> </w:t>
      </w:r>
      <w:r>
        <w:rPr>
          <w:color w:val="231F20"/>
          <w:sz w:val="24"/>
        </w:rPr>
        <w:t>consultation</w:t>
      </w:r>
      <w:r>
        <w:rPr>
          <w:color w:val="231F20"/>
          <w:spacing w:val="-14"/>
          <w:sz w:val="24"/>
        </w:rPr>
        <w:t> </w:t>
      </w:r>
      <w:r>
        <w:rPr>
          <w:color w:val="231F20"/>
          <w:sz w:val="24"/>
        </w:rPr>
        <w:t>qualifications</w:t>
      </w:r>
      <w:r>
        <w:rPr>
          <w:color w:val="231F20"/>
          <w:spacing w:val="-14"/>
          <w:sz w:val="24"/>
        </w:rPr>
        <w:t> </w:t>
      </w:r>
      <w:r>
        <w:rPr>
          <w:color w:val="231F20"/>
          <w:sz w:val="24"/>
        </w:rPr>
        <w:t>and</w:t>
      </w:r>
      <w:r>
        <w:rPr>
          <w:color w:val="231F20"/>
          <w:spacing w:val="-14"/>
          <w:sz w:val="24"/>
        </w:rPr>
        <w:t> </w:t>
      </w:r>
      <w:r>
        <w:rPr>
          <w:color w:val="231F20"/>
          <w:sz w:val="24"/>
        </w:rPr>
        <w:t>credentials</w:t>
      </w:r>
      <w:r>
        <w:rPr>
          <w:color w:val="231F20"/>
          <w:spacing w:val="-14"/>
          <w:sz w:val="24"/>
        </w:rPr>
        <w:t> </w:t>
      </w:r>
      <w:r>
        <w:rPr>
          <w:color w:val="231F20"/>
          <w:sz w:val="24"/>
        </w:rPr>
        <w:t>related</w:t>
      </w:r>
      <w:r>
        <w:rPr>
          <w:color w:val="231F20"/>
          <w:spacing w:val="-14"/>
          <w:sz w:val="24"/>
        </w:rPr>
        <w:t> </w:t>
      </w:r>
      <w:r>
        <w:rPr>
          <w:color w:val="231F20"/>
          <w:sz w:val="24"/>
        </w:rPr>
        <w:t>to</w:t>
      </w:r>
      <w:r>
        <w:rPr>
          <w:color w:val="231F20"/>
          <w:spacing w:val="-14"/>
          <w:sz w:val="24"/>
        </w:rPr>
        <w:t> </w:t>
      </w:r>
      <w:r>
        <w:rPr>
          <w:color w:val="231F20"/>
          <w:sz w:val="24"/>
        </w:rPr>
        <w:t>the identified concerns or situations.</w:t>
      </w:r>
    </w:p>
    <w:p>
      <w:pPr>
        <w:pStyle w:val="BodyText"/>
        <w:ind w:left="0"/>
        <w:rPr>
          <w:rFonts w:ascii="Tahoma"/>
          <w:sz w:val="23"/>
        </w:rPr>
      </w:pPr>
    </w:p>
    <w:p>
      <w:pPr>
        <w:pStyle w:val="ListParagraph"/>
        <w:numPr>
          <w:ilvl w:val="0"/>
          <w:numId w:val="2"/>
        </w:numPr>
        <w:tabs>
          <w:tab w:pos="1440" w:val="left" w:leader="none"/>
        </w:tabs>
        <w:spacing w:line="232" w:lineRule="auto" w:before="0" w:after="0"/>
        <w:ind w:left="1440" w:right="1583" w:hanging="720"/>
        <w:jc w:val="left"/>
        <w:rPr>
          <w:color w:val="231F20"/>
          <w:sz w:val="24"/>
        </w:rPr>
      </w:pPr>
      <w:r>
        <w:rPr>
          <w:color w:val="231F20"/>
          <w:spacing w:val="-2"/>
          <w:sz w:val="24"/>
        </w:rPr>
        <w:t>Counselors</w:t>
      </w:r>
      <w:r>
        <w:rPr>
          <w:color w:val="231F20"/>
          <w:spacing w:val="-14"/>
          <w:sz w:val="24"/>
        </w:rPr>
        <w:t> </w:t>
      </w:r>
      <w:r>
        <w:rPr>
          <w:color w:val="231F20"/>
          <w:spacing w:val="-2"/>
          <w:sz w:val="24"/>
        </w:rPr>
        <w:t>who</w:t>
      </w:r>
      <w:r>
        <w:rPr>
          <w:color w:val="231F20"/>
          <w:spacing w:val="-14"/>
          <w:sz w:val="24"/>
        </w:rPr>
        <w:t> </w:t>
      </w:r>
      <w:r>
        <w:rPr>
          <w:color w:val="231F20"/>
          <w:spacing w:val="-2"/>
          <w:sz w:val="24"/>
        </w:rPr>
        <w:t>act</w:t>
      </w:r>
      <w:r>
        <w:rPr>
          <w:color w:val="231F20"/>
          <w:spacing w:val="-14"/>
          <w:sz w:val="24"/>
        </w:rPr>
        <w:t> </w:t>
      </w:r>
      <w:r>
        <w:rPr>
          <w:color w:val="231F20"/>
          <w:spacing w:val="-2"/>
          <w:sz w:val="24"/>
        </w:rPr>
        <w:t>as</w:t>
      </w:r>
      <w:r>
        <w:rPr>
          <w:color w:val="231F20"/>
          <w:spacing w:val="-14"/>
          <w:sz w:val="24"/>
        </w:rPr>
        <w:t> </w:t>
      </w:r>
      <w:r>
        <w:rPr>
          <w:color w:val="231F20"/>
          <w:spacing w:val="-2"/>
          <w:sz w:val="24"/>
        </w:rPr>
        <w:t>university,</w:t>
      </w:r>
      <w:r>
        <w:rPr>
          <w:color w:val="231F20"/>
          <w:spacing w:val="-14"/>
          <w:sz w:val="24"/>
        </w:rPr>
        <w:t> </w:t>
      </w:r>
      <w:r>
        <w:rPr>
          <w:color w:val="231F20"/>
          <w:spacing w:val="-2"/>
          <w:sz w:val="24"/>
        </w:rPr>
        <w:t>field</w:t>
      </w:r>
      <w:r>
        <w:rPr>
          <w:color w:val="231F20"/>
          <w:spacing w:val="-14"/>
          <w:sz w:val="24"/>
        </w:rPr>
        <w:t> </w:t>
      </w:r>
      <w:r>
        <w:rPr>
          <w:color w:val="231F20"/>
          <w:spacing w:val="-2"/>
          <w:sz w:val="24"/>
        </w:rPr>
        <w:t>placement,</w:t>
      </w:r>
      <w:r>
        <w:rPr>
          <w:color w:val="231F20"/>
          <w:spacing w:val="-14"/>
          <w:sz w:val="24"/>
        </w:rPr>
        <w:t> </w:t>
      </w:r>
      <w:r>
        <w:rPr>
          <w:color w:val="231F20"/>
          <w:spacing w:val="-2"/>
          <w:sz w:val="24"/>
        </w:rPr>
        <w:t>or</w:t>
      </w:r>
      <w:r>
        <w:rPr>
          <w:color w:val="231F20"/>
          <w:spacing w:val="-14"/>
          <w:sz w:val="24"/>
        </w:rPr>
        <w:t> </w:t>
      </w:r>
      <w:r>
        <w:rPr>
          <w:color w:val="231F20"/>
          <w:spacing w:val="-2"/>
          <w:sz w:val="24"/>
        </w:rPr>
        <w:t>clinical</w:t>
      </w:r>
      <w:r>
        <w:rPr>
          <w:color w:val="231F20"/>
          <w:spacing w:val="-14"/>
          <w:sz w:val="24"/>
        </w:rPr>
        <w:t> </w:t>
      </w:r>
      <w:r>
        <w:rPr>
          <w:color w:val="231F20"/>
          <w:spacing w:val="-2"/>
          <w:sz w:val="24"/>
        </w:rPr>
        <w:t>supervisors</w:t>
      </w:r>
      <w:r>
        <w:rPr>
          <w:color w:val="231F20"/>
          <w:spacing w:val="-14"/>
          <w:sz w:val="24"/>
        </w:rPr>
        <w:t> </w:t>
      </w:r>
      <w:r>
        <w:rPr>
          <w:color w:val="231F20"/>
          <w:spacing w:val="-2"/>
          <w:sz w:val="24"/>
        </w:rPr>
        <w:t>shall</w:t>
      </w:r>
      <w:r>
        <w:rPr>
          <w:color w:val="231F20"/>
          <w:spacing w:val="-14"/>
          <w:sz w:val="24"/>
        </w:rPr>
        <w:t> </w:t>
      </w:r>
      <w:r>
        <w:rPr>
          <w:color w:val="231F20"/>
          <w:spacing w:val="-2"/>
          <w:sz w:val="24"/>
        </w:rPr>
        <w:t>require</w:t>
      </w:r>
      <w:r>
        <w:rPr>
          <w:color w:val="231F20"/>
          <w:spacing w:val="-14"/>
          <w:sz w:val="24"/>
        </w:rPr>
        <w:t> </w:t>
      </w:r>
      <w:r>
        <w:rPr>
          <w:color w:val="231F20"/>
          <w:spacing w:val="-2"/>
          <w:sz w:val="24"/>
        </w:rPr>
        <w:t>that </w:t>
      </w:r>
      <w:r>
        <w:rPr>
          <w:color w:val="231F20"/>
          <w:sz w:val="24"/>
        </w:rPr>
        <w:t>supervisees</w:t>
      </w:r>
      <w:r>
        <w:rPr>
          <w:color w:val="231F20"/>
          <w:spacing w:val="-10"/>
          <w:sz w:val="24"/>
        </w:rPr>
        <w:t> </w:t>
      </w:r>
      <w:r>
        <w:rPr>
          <w:color w:val="231F20"/>
          <w:sz w:val="24"/>
        </w:rPr>
        <w:t>provide</w:t>
      </w:r>
      <w:r>
        <w:rPr>
          <w:color w:val="231F20"/>
          <w:spacing w:val="-10"/>
          <w:sz w:val="24"/>
        </w:rPr>
        <w:t> </w:t>
      </w:r>
      <w:r>
        <w:rPr>
          <w:color w:val="231F20"/>
          <w:sz w:val="24"/>
        </w:rPr>
        <w:t>the</w:t>
      </w:r>
      <w:r>
        <w:rPr>
          <w:color w:val="231F20"/>
          <w:spacing w:val="-10"/>
          <w:sz w:val="24"/>
        </w:rPr>
        <w:t> </w:t>
      </w:r>
      <w:r>
        <w:rPr>
          <w:color w:val="231F20"/>
          <w:sz w:val="24"/>
        </w:rPr>
        <w:t>supervisor’s</w:t>
      </w:r>
      <w:r>
        <w:rPr>
          <w:color w:val="231F20"/>
          <w:spacing w:val="-10"/>
          <w:sz w:val="24"/>
        </w:rPr>
        <w:t> </w:t>
      </w:r>
      <w:r>
        <w:rPr>
          <w:color w:val="231F20"/>
          <w:sz w:val="24"/>
        </w:rPr>
        <w:t>name,</w:t>
      </w:r>
      <w:r>
        <w:rPr>
          <w:color w:val="231F20"/>
          <w:spacing w:val="-10"/>
          <w:sz w:val="24"/>
        </w:rPr>
        <w:t> </w:t>
      </w:r>
      <w:r>
        <w:rPr>
          <w:color w:val="231F20"/>
          <w:sz w:val="24"/>
        </w:rPr>
        <w:t>credentials,</w:t>
      </w:r>
      <w:r>
        <w:rPr>
          <w:color w:val="231F20"/>
          <w:spacing w:val="-10"/>
          <w:sz w:val="24"/>
        </w:rPr>
        <w:t> </w:t>
      </w:r>
      <w:r>
        <w:rPr>
          <w:color w:val="231F20"/>
          <w:sz w:val="24"/>
        </w:rPr>
        <w:t>and</w:t>
      </w:r>
      <w:r>
        <w:rPr>
          <w:color w:val="231F20"/>
          <w:spacing w:val="-10"/>
          <w:sz w:val="24"/>
        </w:rPr>
        <w:t> </w:t>
      </w:r>
      <w:r>
        <w:rPr>
          <w:color w:val="231F20"/>
          <w:sz w:val="24"/>
        </w:rPr>
        <w:t>contact</w:t>
      </w:r>
      <w:r>
        <w:rPr>
          <w:color w:val="231F20"/>
          <w:spacing w:val="-10"/>
          <w:sz w:val="24"/>
        </w:rPr>
        <w:t> </w:t>
      </w:r>
      <w:r>
        <w:rPr>
          <w:color w:val="231F20"/>
          <w:sz w:val="24"/>
        </w:rPr>
        <w:t>information</w:t>
      </w:r>
      <w:r>
        <w:rPr>
          <w:color w:val="231F20"/>
          <w:spacing w:val="-10"/>
          <w:sz w:val="24"/>
        </w:rPr>
        <w:t> </w:t>
      </w:r>
      <w:r>
        <w:rPr>
          <w:color w:val="231F20"/>
          <w:sz w:val="24"/>
        </w:rPr>
        <w:t>to</w:t>
      </w:r>
      <w:r>
        <w:rPr>
          <w:color w:val="231F20"/>
          <w:spacing w:val="-10"/>
          <w:sz w:val="24"/>
        </w:rPr>
        <w:t> </w:t>
      </w:r>
      <w:r>
        <w:rPr>
          <w:color w:val="231F20"/>
          <w:sz w:val="24"/>
        </w:rPr>
        <w:t>the supervisee’s</w:t>
      </w:r>
      <w:r>
        <w:rPr>
          <w:color w:val="231F20"/>
          <w:spacing w:val="-6"/>
          <w:sz w:val="24"/>
        </w:rPr>
        <w:t> </w:t>
      </w:r>
      <w:r>
        <w:rPr>
          <w:color w:val="231F20"/>
          <w:sz w:val="24"/>
        </w:rPr>
        <w:t>clients.</w:t>
      </w:r>
    </w:p>
    <w:p>
      <w:pPr>
        <w:pStyle w:val="Heading3"/>
        <w:spacing w:before="270"/>
        <w:rPr>
          <w:u w:val="none"/>
        </w:rPr>
      </w:pPr>
      <w:r>
        <w:rPr>
          <w:color w:val="231F20"/>
          <w:w w:val="90"/>
          <w:u w:val="single" w:color="231F20"/>
        </w:rPr>
        <w:t>TESTING,</w:t>
      </w:r>
      <w:r>
        <w:rPr>
          <w:color w:val="231F20"/>
          <w:spacing w:val="20"/>
          <w:u w:val="single" w:color="231F20"/>
        </w:rPr>
        <w:t> </w:t>
      </w:r>
      <w:r>
        <w:rPr>
          <w:color w:val="231F20"/>
          <w:w w:val="90"/>
          <w:u w:val="single" w:color="231F20"/>
        </w:rPr>
        <w:t>APPRAISAL,</w:t>
      </w:r>
      <w:r>
        <w:rPr>
          <w:color w:val="231F20"/>
          <w:spacing w:val="21"/>
          <w:u w:val="single" w:color="231F20"/>
        </w:rPr>
        <w:t> </w:t>
      </w:r>
      <w:r>
        <w:rPr>
          <w:color w:val="231F20"/>
          <w:w w:val="90"/>
          <w:u w:val="single" w:color="231F20"/>
        </w:rPr>
        <w:t>AND</w:t>
      </w:r>
      <w:r>
        <w:rPr>
          <w:color w:val="231F20"/>
          <w:spacing w:val="20"/>
          <w:u w:val="single" w:color="231F20"/>
        </w:rPr>
        <w:t> </w:t>
      </w:r>
      <w:r>
        <w:rPr>
          <w:color w:val="231F20"/>
          <w:spacing w:val="-2"/>
          <w:w w:val="90"/>
          <w:u w:val="single" w:color="231F20"/>
        </w:rPr>
        <w:t>RESEARCH</w:t>
      </w:r>
    </w:p>
    <w:p>
      <w:pPr>
        <w:spacing w:before="269"/>
        <w:ind w:left="720" w:right="0" w:firstLine="0"/>
        <w:jc w:val="left"/>
        <w:rPr>
          <w:rFonts w:ascii="Verdana"/>
          <w:i/>
          <w:sz w:val="24"/>
        </w:rPr>
      </w:pPr>
      <w:r>
        <w:rPr>
          <w:rFonts w:ascii="Verdana"/>
          <w:i/>
          <w:color w:val="231F20"/>
          <w:w w:val="85"/>
          <w:sz w:val="24"/>
        </w:rPr>
        <w:t>Testing</w:t>
      </w:r>
      <w:r>
        <w:rPr>
          <w:rFonts w:ascii="Verdana"/>
          <w:i/>
          <w:color w:val="231F20"/>
          <w:spacing w:val="-11"/>
          <w:sz w:val="24"/>
        </w:rPr>
        <w:t> </w:t>
      </w:r>
      <w:r>
        <w:rPr>
          <w:rFonts w:ascii="Verdana"/>
          <w:i/>
          <w:color w:val="231F20"/>
          <w:w w:val="85"/>
          <w:sz w:val="24"/>
        </w:rPr>
        <w:t>and</w:t>
      </w:r>
      <w:r>
        <w:rPr>
          <w:rFonts w:ascii="Verdana"/>
          <w:i/>
          <w:color w:val="231F20"/>
          <w:spacing w:val="-11"/>
          <w:sz w:val="24"/>
        </w:rPr>
        <w:t> </w:t>
      </w:r>
      <w:r>
        <w:rPr>
          <w:rFonts w:ascii="Verdana"/>
          <w:i/>
          <w:color w:val="231F20"/>
          <w:spacing w:val="-2"/>
          <w:w w:val="85"/>
          <w:sz w:val="24"/>
        </w:rPr>
        <w:t>Appraisal</w:t>
      </w:r>
    </w:p>
    <w:p>
      <w:pPr>
        <w:pStyle w:val="BodyText"/>
        <w:spacing w:before="9"/>
        <w:ind w:left="0"/>
        <w:rPr>
          <w:rFonts w:ascii="Verdana"/>
          <w:i/>
          <w:sz w:val="22"/>
        </w:rPr>
      </w:pPr>
    </w:p>
    <w:p>
      <w:pPr>
        <w:pStyle w:val="ListParagraph"/>
        <w:numPr>
          <w:ilvl w:val="0"/>
          <w:numId w:val="2"/>
        </w:numPr>
        <w:tabs>
          <w:tab w:pos="1440" w:val="left" w:leader="none"/>
        </w:tabs>
        <w:spacing w:line="232" w:lineRule="auto" w:before="0" w:after="0"/>
        <w:ind w:left="1440" w:right="1353" w:hanging="720"/>
        <w:jc w:val="left"/>
        <w:rPr>
          <w:color w:val="231F20"/>
          <w:sz w:val="24"/>
        </w:rPr>
      </w:pPr>
      <w:r>
        <w:rPr>
          <w:color w:val="231F20"/>
          <w:spacing w:val="-2"/>
          <w:sz w:val="24"/>
        </w:rPr>
        <w:t>Counselors</w:t>
      </w:r>
      <w:r>
        <w:rPr>
          <w:color w:val="231F20"/>
          <w:spacing w:val="-12"/>
          <w:sz w:val="24"/>
        </w:rPr>
        <w:t> </w:t>
      </w:r>
      <w:r>
        <w:rPr>
          <w:color w:val="231F20"/>
          <w:spacing w:val="-2"/>
          <w:sz w:val="24"/>
        </w:rPr>
        <w:t>shall</w:t>
      </w:r>
      <w:r>
        <w:rPr>
          <w:color w:val="231F20"/>
          <w:spacing w:val="-12"/>
          <w:sz w:val="24"/>
        </w:rPr>
        <w:t> </w:t>
      </w:r>
      <w:r>
        <w:rPr>
          <w:color w:val="231F20"/>
          <w:spacing w:val="-2"/>
          <w:sz w:val="24"/>
        </w:rPr>
        <w:t>protect</w:t>
      </w:r>
      <w:r>
        <w:rPr>
          <w:color w:val="231F20"/>
          <w:spacing w:val="-12"/>
          <w:sz w:val="24"/>
        </w:rPr>
        <w:t> </w:t>
      </w:r>
      <w:r>
        <w:rPr>
          <w:color w:val="231F20"/>
          <w:spacing w:val="-2"/>
          <w:sz w:val="24"/>
        </w:rPr>
        <w:t>the</w:t>
      </w:r>
      <w:r>
        <w:rPr>
          <w:color w:val="231F20"/>
          <w:spacing w:val="-12"/>
          <w:sz w:val="24"/>
        </w:rPr>
        <w:t> </w:t>
      </w:r>
      <w:r>
        <w:rPr>
          <w:color w:val="231F20"/>
          <w:spacing w:val="-2"/>
          <w:sz w:val="24"/>
        </w:rPr>
        <w:t>confidentiality</w:t>
      </w:r>
      <w:r>
        <w:rPr>
          <w:color w:val="231F20"/>
          <w:spacing w:val="-12"/>
          <w:sz w:val="24"/>
        </w:rPr>
        <w:t> </w:t>
      </w:r>
      <w:r>
        <w:rPr>
          <w:color w:val="231F20"/>
          <w:spacing w:val="-2"/>
          <w:sz w:val="24"/>
        </w:rPr>
        <w:t>and</w:t>
      </w:r>
      <w:r>
        <w:rPr>
          <w:color w:val="231F20"/>
          <w:spacing w:val="-12"/>
          <w:sz w:val="24"/>
        </w:rPr>
        <w:t> </w:t>
      </w:r>
      <w:r>
        <w:rPr>
          <w:color w:val="231F20"/>
          <w:spacing w:val="-2"/>
          <w:sz w:val="24"/>
        </w:rPr>
        <w:t>security</w:t>
      </w:r>
      <w:r>
        <w:rPr>
          <w:color w:val="231F20"/>
          <w:spacing w:val="-12"/>
          <w:sz w:val="24"/>
        </w:rPr>
        <w:t> </w:t>
      </w:r>
      <w:r>
        <w:rPr>
          <w:color w:val="231F20"/>
          <w:spacing w:val="-2"/>
          <w:sz w:val="24"/>
        </w:rPr>
        <w:t>of</w:t>
      </w:r>
      <w:r>
        <w:rPr>
          <w:color w:val="231F20"/>
          <w:spacing w:val="-12"/>
          <w:sz w:val="24"/>
        </w:rPr>
        <w:t> </w:t>
      </w:r>
      <w:r>
        <w:rPr>
          <w:color w:val="231F20"/>
          <w:spacing w:val="-2"/>
          <w:sz w:val="24"/>
        </w:rPr>
        <w:t>client</w:t>
      </w:r>
      <w:r>
        <w:rPr>
          <w:color w:val="231F20"/>
          <w:spacing w:val="-12"/>
          <w:sz w:val="24"/>
        </w:rPr>
        <w:t> </w:t>
      </w:r>
      <w:r>
        <w:rPr>
          <w:color w:val="231F20"/>
          <w:spacing w:val="-2"/>
          <w:sz w:val="24"/>
        </w:rPr>
        <w:t>related</w:t>
      </w:r>
      <w:r>
        <w:rPr>
          <w:color w:val="231F20"/>
          <w:spacing w:val="-12"/>
          <w:sz w:val="24"/>
        </w:rPr>
        <w:t> </w:t>
      </w:r>
      <w:r>
        <w:rPr>
          <w:color w:val="231F20"/>
          <w:spacing w:val="-2"/>
          <w:sz w:val="24"/>
        </w:rPr>
        <w:t>tests,</w:t>
      </w:r>
      <w:r>
        <w:rPr>
          <w:color w:val="231F20"/>
          <w:spacing w:val="-12"/>
          <w:sz w:val="24"/>
        </w:rPr>
        <w:t> </w:t>
      </w:r>
      <w:r>
        <w:rPr>
          <w:color w:val="231F20"/>
          <w:spacing w:val="-2"/>
          <w:sz w:val="24"/>
        </w:rPr>
        <w:t>assessments, </w:t>
      </w:r>
      <w:r>
        <w:rPr>
          <w:color w:val="231F20"/>
          <w:sz w:val="24"/>
        </w:rPr>
        <w:t>reports,</w:t>
      </w:r>
      <w:r>
        <w:rPr>
          <w:color w:val="231F20"/>
          <w:spacing w:val="-15"/>
          <w:sz w:val="24"/>
        </w:rPr>
        <w:t> </w:t>
      </w:r>
      <w:r>
        <w:rPr>
          <w:color w:val="231F20"/>
          <w:sz w:val="24"/>
        </w:rPr>
        <w:t>data,</w:t>
      </w:r>
      <w:r>
        <w:rPr>
          <w:color w:val="231F20"/>
          <w:spacing w:val="-15"/>
          <w:sz w:val="24"/>
        </w:rPr>
        <w:t> </w:t>
      </w:r>
      <w:r>
        <w:rPr>
          <w:color w:val="231F20"/>
          <w:sz w:val="24"/>
        </w:rPr>
        <w:t>and</w:t>
      </w:r>
      <w:r>
        <w:rPr>
          <w:color w:val="231F20"/>
          <w:spacing w:val="-15"/>
          <w:sz w:val="24"/>
        </w:rPr>
        <w:t> </w:t>
      </w:r>
      <w:r>
        <w:rPr>
          <w:color w:val="231F20"/>
          <w:sz w:val="24"/>
        </w:rPr>
        <w:t>any</w:t>
      </w:r>
      <w:r>
        <w:rPr>
          <w:color w:val="231F20"/>
          <w:spacing w:val="-15"/>
          <w:sz w:val="24"/>
        </w:rPr>
        <w:t> </w:t>
      </w:r>
      <w:r>
        <w:rPr>
          <w:color w:val="231F20"/>
          <w:sz w:val="24"/>
        </w:rPr>
        <w:t>transmission</w:t>
      </w:r>
      <w:r>
        <w:rPr>
          <w:color w:val="231F20"/>
          <w:spacing w:val="-15"/>
          <w:sz w:val="24"/>
        </w:rPr>
        <w:t> </w:t>
      </w:r>
      <w:r>
        <w:rPr>
          <w:color w:val="231F20"/>
          <w:sz w:val="24"/>
        </w:rPr>
        <w:t>of</w:t>
      </w:r>
      <w:r>
        <w:rPr>
          <w:color w:val="231F20"/>
          <w:spacing w:val="-15"/>
          <w:sz w:val="24"/>
        </w:rPr>
        <w:t> </w:t>
      </w:r>
      <w:r>
        <w:rPr>
          <w:color w:val="231F20"/>
          <w:sz w:val="24"/>
        </w:rPr>
        <w:t>client-related</w:t>
      </w:r>
      <w:r>
        <w:rPr>
          <w:color w:val="231F20"/>
          <w:spacing w:val="-15"/>
          <w:sz w:val="24"/>
        </w:rPr>
        <w:t> </w:t>
      </w:r>
      <w:r>
        <w:rPr>
          <w:color w:val="231F20"/>
          <w:sz w:val="24"/>
        </w:rPr>
        <w:t>information</w:t>
      </w:r>
      <w:r>
        <w:rPr>
          <w:color w:val="231F20"/>
          <w:spacing w:val="-15"/>
          <w:sz w:val="24"/>
        </w:rPr>
        <w:t> </w:t>
      </w:r>
      <w:r>
        <w:rPr>
          <w:color w:val="231F20"/>
          <w:sz w:val="24"/>
        </w:rPr>
        <w:t>in</w:t>
      </w:r>
      <w:r>
        <w:rPr>
          <w:color w:val="231F20"/>
          <w:spacing w:val="-15"/>
          <w:sz w:val="24"/>
        </w:rPr>
        <w:t> </w:t>
      </w:r>
      <w:r>
        <w:rPr>
          <w:color w:val="231F20"/>
          <w:sz w:val="24"/>
        </w:rPr>
        <w:t>any</w:t>
      </w:r>
      <w:r>
        <w:rPr>
          <w:color w:val="231F20"/>
          <w:spacing w:val="-15"/>
          <w:sz w:val="24"/>
        </w:rPr>
        <w:t> </w:t>
      </w:r>
      <w:r>
        <w:rPr>
          <w:color w:val="231F20"/>
          <w:sz w:val="24"/>
        </w:rPr>
        <w:t>form.</w:t>
      </w:r>
    </w:p>
    <w:p>
      <w:pPr>
        <w:pStyle w:val="BodyText"/>
        <w:ind w:left="0"/>
        <w:rPr>
          <w:rFonts w:ascii="Tahoma"/>
          <w:sz w:val="23"/>
        </w:rPr>
      </w:pPr>
    </w:p>
    <w:p>
      <w:pPr>
        <w:pStyle w:val="ListParagraph"/>
        <w:numPr>
          <w:ilvl w:val="0"/>
          <w:numId w:val="2"/>
        </w:numPr>
        <w:tabs>
          <w:tab w:pos="1440" w:val="left" w:leader="none"/>
        </w:tabs>
        <w:spacing w:line="232" w:lineRule="auto" w:before="1" w:after="0"/>
        <w:ind w:left="1440" w:right="772" w:hanging="720"/>
        <w:jc w:val="left"/>
        <w:rPr>
          <w:color w:val="231F20"/>
          <w:sz w:val="24"/>
        </w:rPr>
      </w:pPr>
      <w:r>
        <w:rPr>
          <w:color w:val="231F20"/>
          <w:spacing w:val="-2"/>
          <w:sz w:val="24"/>
        </w:rPr>
        <w:t>Counselors</w:t>
      </w:r>
      <w:r>
        <w:rPr>
          <w:color w:val="231F20"/>
          <w:spacing w:val="-19"/>
          <w:sz w:val="24"/>
        </w:rPr>
        <w:t> </w:t>
      </w:r>
      <w:r>
        <w:rPr>
          <w:color w:val="231F20"/>
          <w:spacing w:val="-2"/>
          <w:sz w:val="24"/>
        </w:rPr>
        <w:t>shall</w:t>
      </w:r>
      <w:r>
        <w:rPr>
          <w:color w:val="231F20"/>
          <w:spacing w:val="-19"/>
          <w:sz w:val="24"/>
        </w:rPr>
        <w:t> </w:t>
      </w:r>
      <w:r>
        <w:rPr>
          <w:color w:val="231F20"/>
          <w:spacing w:val="-2"/>
          <w:sz w:val="24"/>
        </w:rPr>
        <w:t>not</w:t>
      </w:r>
      <w:r>
        <w:rPr>
          <w:color w:val="231F20"/>
          <w:spacing w:val="-19"/>
          <w:sz w:val="24"/>
        </w:rPr>
        <w:t> </w:t>
      </w:r>
      <w:r>
        <w:rPr>
          <w:color w:val="231F20"/>
          <w:spacing w:val="-2"/>
          <w:sz w:val="24"/>
        </w:rPr>
        <w:t>release</w:t>
      </w:r>
      <w:r>
        <w:rPr>
          <w:color w:val="231F20"/>
          <w:spacing w:val="-19"/>
          <w:sz w:val="24"/>
        </w:rPr>
        <w:t> </w:t>
      </w:r>
      <w:r>
        <w:rPr>
          <w:color w:val="231F20"/>
          <w:spacing w:val="-2"/>
          <w:sz w:val="24"/>
        </w:rPr>
        <w:t>any</w:t>
      </w:r>
      <w:r>
        <w:rPr>
          <w:color w:val="231F20"/>
          <w:spacing w:val="-19"/>
          <w:sz w:val="24"/>
        </w:rPr>
        <w:t> </w:t>
      </w:r>
      <w:r>
        <w:rPr>
          <w:color w:val="231F20"/>
          <w:spacing w:val="-2"/>
          <w:sz w:val="24"/>
        </w:rPr>
        <w:t>information</w:t>
      </w:r>
      <w:r>
        <w:rPr>
          <w:color w:val="231F20"/>
          <w:spacing w:val="-19"/>
          <w:sz w:val="24"/>
        </w:rPr>
        <w:t> </w:t>
      </w:r>
      <w:r>
        <w:rPr>
          <w:color w:val="231F20"/>
          <w:spacing w:val="-2"/>
          <w:sz w:val="24"/>
        </w:rPr>
        <w:t>related</w:t>
      </w:r>
      <w:r>
        <w:rPr>
          <w:color w:val="231F20"/>
          <w:spacing w:val="-19"/>
          <w:sz w:val="24"/>
        </w:rPr>
        <w:t> </w:t>
      </w:r>
      <w:r>
        <w:rPr>
          <w:color w:val="231F20"/>
          <w:spacing w:val="-2"/>
          <w:sz w:val="24"/>
        </w:rPr>
        <w:t>to</w:t>
      </w:r>
      <w:r>
        <w:rPr>
          <w:color w:val="231F20"/>
          <w:spacing w:val="-19"/>
          <w:sz w:val="24"/>
        </w:rPr>
        <w:t> </w:t>
      </w:r>
      <w:r>
        <w:rPr>
          <w:color w:val="231F20"/>
          <w:spacing w:val="-2"/>
          <w:sz w:val="24"/>
        </w:rPr>
        <w:t>the</w:t>
      </w:r>
      <w:r>
        <w:rPr>
          <w:color w:val="231F20"/>
          <w:spacing w:val="-19"/>
          <w:sz w:val="24"/>
        </w:rPr>
        <w:t> </w:t>
      </w:r>
      <w:r>
        <w:rPr>
          <w:color w:val="231F20"/>
          <w:spacing w:val="-2"/>
          <w:sz w:val="24"/>
        </w:rPr>
        <w:t>client,</w:t>
      </w:r>
      <w:r>
        <w:rPr>
          <w:color w:val="231F20"/>
          <w:spacing w:val="-19"/>
          <w:sz w:val="24"/>
        </w:rPr>
        <w:t> </w:t>
      </w:r>
      <w:r>
        <w:rPr>
          <w:color w:val="231F20"/>
          <w:spacing w:val="-2"/>
          <w:sz w:val="24"/>
        </w:rPr>
        <w:t>including</w:t>
      </w:r>
      <w:r>
        <w:rPr>
          <w:color w:val="231F20"/>
          <w:spacing w:val="-19"/>
          <w:sz w:val="24"/>
        </w:rPr>
        <w:t> </w:t>
      </w:r>
      <w:r>
        <w:rPr>
          <w:color w:val="231F20"/>
          <w:spacing w:val="-2"/>
          <w:sz w:val="24"/>
        </w:rPr>
        <w:t>the</w:t>
      </w:r>
      <w:r>
        <w:rPr>
          <w:color w:val="231F20"/>
          <w:spacing w:val="-19"/>
          <w:sz w:val="24"/>
        </w:rPr>
        <w:t> </w:t>
      </w:r>
      <w:r>
        <w:rPr>
          <w:color w:val="231F20"/>
          <w:spacing w:val="-2"/>
          <w:sz w:val="24"/>
        </w:rPr>
        <w:t>results</w:t>
      </w:r>
      <w:r>
        <w:rPr>
          <w:color w:val="231F20"/>
          <w:spacing w:val="-19"/>
          <w:sz w:val="24"/>
        </w:rPr>
        <w:t> </w:t>
      </w:r>
      <w:r>
        <w:rPr>
          <w:color w:val="231F20"/>
          <w:spacing w:val="-2"/>
          <w:sz w:val="24"/>
        </w:rPr>
        <w:t>of</w:t>
      </w:r>
      <w:r>
        <w:rPr>
          <w:color w:val="231F20"/>
          <w:spacing w:val="-19"/>
          <w:sz w:val="24"/>
        </w:rPr>
        <w:t> </w:t>
      </w:r>
      <w:r>
        <w:rPr>
          <w:color w:val="231F20"/>
          <w:spacing w:val="-2"/>
          <w:sz w:val="24"/>
        </w:rPr>
        <w:t>tests</w:t>
      </w:r>
      <w:r>
        <w:rPr>
          <w:color w:val="231F20"/>
          <w:spacing w:val="-19"/>
          <w:sz w:val="24"/>
        </w:rPr>
        <w:t> </w:t>
      </w:r>
      <w:r>
        <w:rPr>
          <w:color w:val="231F20"/>
          <w:spacing w:val="-2"/>
          <w:sz w:val="24"/>
        </w:rPr>
        <w:t>and </w:t>
      </w:r>
      <w:r>
        <w:rPr>
          <w:color w:val="231F20"/>
          <w:sz w:val="24"/>
        </w:rPr>
        <w:t>assessments</w:t>
      </w:r>
      <w:r>
        <w:rPr>
          <w:color w:val="231F20"/>
          <w:spacing w:val="-18"/>
          <w:sz w:val="24"/>
        </w:rPr>
        <w:t> </w:t>
      </w:r>
      <w:r>
        <w:rPr>
          <w:color w:val="231F20"/>
          <w:sz w:val="24"/>
        </w:rPr>
        <w:t>to</w:t>
      </w:r>
      <w:r>
        <w:rPr>
          <w:color w:val="231F20"/>
          <w:spacing w:val="-18"/>
          <w:sz w:val="24"/>
        </w:rPr>
        <w:t> </w:t>
      </w:r>
      <w:r>
        <w:rPr>
          <w:color w:val="231F20"/>
          <w:sz w:val="24"/>
        </w:rPr>
        <w:t>any</w:t>
      </w:r>
      <w:r>
        <w:rPr>
          <w:color w:val="231F20"/>
          <w:spacing w:val="-18"/>
          <w:sz w:val="24"/>
        </w:rPr>
        <w:t> </w:t>
      </w:r>
      <w:r>
        <w:rPr>
          <w:color w:val="231F20"/>
          <w:sz w:val="24"/>
        </w:rPr>
        <w:t>party</w:t>
      </w:r>
      <w:r>
        <w:rPr>
          <w:color w:val="231F20"/>
          <w:spacing w:val="-18"/>
          <w:sz w:val="24"/>
        </w:rPr>
        <w:t> </w:t>
      </w:r>
      <w:r>
        <w:rPr>
          <w:color w:val="231F20"/>
          <w:sz w:val="24"/>
        </w:rPr>
        <w:t>other</w:t>
      </w:r>
      <w:r>
        <w:rPr>
          <w:color w:val="231F20"/>
          <w:spacing w:val="-18"/>
          <w:sz w:val="24"/>
        </w:rPr>
        <w:t> </w:t>
      </w:r>
      <w:r>
        <w:rPr>
          <w:color w:val="231F20"/>
          <w:sz w:val="24"/>
        </w:rPr>
        <w:t>than</w:t>
      </w:r>
      <w:r>
        <w:rPr>
          <w:color w:val="231F20"/>
          <w:spacing w:val="-18"/>
          <w:sz w:val="24"/>
        </w:rPr>
        <w:t> </w:t>
      </w:r>
      <w:r>
        <w:rPr>
          <w:color w:val="231F20"/>
          <w:sz w:val="24"/>
        </w:rPr>
        <w:t>the</w:t>
      </w:r>
      <w:r>
        <w:rPr>
          <w:color w:val="231F20"/>
          <w:spacing w:val="-18"/>
          <w:sz w:val="24"/>
        </w:rPr>
        <w:t> </w:t>
      </w:r>
      <w:r>
        <w:rPr>
          <w:color w:val="231F20"/>
          <w:sz w:val="24"/>
        </w:rPr>
        <w:t>client</w:t>
      </w:r>
      <w:r>
        <w:rPr>
          <w:color w:val="231F20"/>
          <w:spacing w:val="-18"/>
          <w:sz w:val="24"/>
        </w:rPr>
        <w:t> </w:t>
      </w:r>
      <w:r>
        <w:rPr>
          <w:color w:val="231F20"/>
          <w:sz w:val="24"/>
        </w:rPr>
        <w:t>without</w:t>
      </w:r>
      <w:r>
        <w:rPr>
          <w:color w:val="231F20"/>
          <w:spacing w:val="-18"/>
          <w:sz w:val="24"/>
        </w:rPr>
        <w:t> </w:t>
      </w:r>
      <w:r>
        <w:rPr>
          <w:color w:val="231F20"/>
          <w:sz w:val="24"/>
        </w:rPr>
        <w:t>prior</w:t>
      </w:r>
      <w:r>
        <w:rPr>
          <w:color w:val="231F20"/>
          <w:spacing w:val="-18"/>
          <w:sz w:val="24"/>
        </w:rPr>
        <w:t> </w:t>
      </w:r>
      <w:r>
        <w:rPr>
          <w:color w:val="231F20"/>
          <w:sz w:val="24"/>
        </w:rPr>
        <w:t>written</w:t>
      </w:r>
      <w:r>
        <w:rPr>
          <w:color w:val="231F20"/>
          <w:spacing w:val="-18"/>
          <w:sz w:val="24"/>
        </w:rPr>
        <w:t> </w:t>
      </w:r>
      <w:r>
        <w:rPr>
          <w:color w:val="231F20"/>
          <w:sz w:val="24"/>
        </w:rPr>
        <w:t>consent,</w:t>
      </w:r>
      <w:r>
        <w:rPr>
          <w:color w:val="231F20"/>
          <w:spacing w:val="-18"/>
          <w:sz w:val="24"/>
        </w:rPr>
        <w:t> </w:t>
      </w:r>
      <w:r>
        <w:rPr>
          <w:color w:val="231F20"/>
          <w:sz w:val="24"/>
        </w:rPr>
        <w:t>except:</w:t>
      </w:r>
      <w:r>
        <w:rPr>
          <w:color w:val="231F20"/>
          <w:spacing w:val="40"/>
          <w:sz w:val="24"/>
        </w:rPr>
        <w:t> </w:t>
      </w:r>
      <w:r>
        <w:rPr>
          <w:color w:val="231F20"/>
          <w:sz w:val="24"/>
        </w:rPr>
        <w:t>as</w:t>
      </w:r>
    </w:p>
    <w:p>
      <w:pPr>
        <w:spacing w:line="232" w:lineRule="auto" w:before="0"/>
        <w:ind w:left="1440" w:right="748" w:firstLine="0"/>
        <w:jc w:val="left"/>
        <w:rPr>
          <w:rFonts w:ascii="Tahoma"/>
          <w:sz w:val="24"/>
        </w:rPr>
      </w:pPr>
      <w:r>
        <w:rPr>
          <w:rFonts w:ascii="Tahoma"/>
          <w:color w:val="231F20"/>
          <w:spacing w:val="-2"/>
          <w:sz w:val="24"/>
        </w:rPr>
        <w:t>required</w:t>
      </w:r>
      <w:r>
        <w:rPr>
          <w:rFonts w:ascii="Tahoma"/>
          <w:color w:val="231F20"/>
          <w:spacing w:val="-22"/>
          <w:sz w:val="24"/>
        </w:rPr>
        <w:t> </w:t>
      </w:r>
      <w:r>
        <w:rPr>
          <w:rFonts w:ascii="Tahoma"/>
          <w:color w:val="231F20"/>
          <w:spacing w:val="-2"/>
          <w:sz w:val="24"/>
        </w:rPr>
        <w:t>to</w:t>
      </w:r>
      <w:r>
        <w:rPr>
          <w:rFonts w:ascii="Tahoma"/>
          <w:color w:val="231F20"/>
          <w:spacing w:val="-20"/>
          <w:sz w:val="24"/>
        </w:rPr>
        <w:t> </w:t>
      </w:r>
      <w:r>
        <w:rPr>
          <w:rFonts w:ascii="Tahoma"/>
          <w:color w:val="231F20"/>
          <w:spacing w:val="-2"/>
          <w:sz w:val="24"/>
        </w:rPr>
        <w:t>prevent</w:t>
      </w:r>
      <w:r>
        <w:rPr>
          <w:rFonts w:ascii="Tahoma"/>
          <w:color w:val="231F20"/>
          <w:spacing w:val="-20"/>
          <w:sz w:val="24"/>
        </w:rPr>
        <w:t> </w:t>
      </w:r>
      <w:r>
        <w:rPr>
          <w:rFonts w:ascii="Tahoma"/>
          <w:color w:val="231F20"/>
          <w:spacing w:val="-2"/>
          <w:sz w:val="24"/>
        </w:rPr>
        <w:t>clear</w:t>
      </w:r>
      <w:r>
        <w:rPr>
          <w:rFonts w:ascii="Tahoma"/>
          <w:color w:val="231F20"/>
          <w:spacing w:val="-20"/>
          <w:sz w:val="24"/>
        </w:rPr>
        <w:t> </w:t>
      </w:r>
      <w:r>
        <w:rPr>
          <w:rFonts w:ascii="Tahoma"/>
          <w:color w:val="231F20"/>
          <w:spacing w:val="-2"/>
          <w:sz w:val="24"/>
        </w:rPr>
        <w:t>and</w:t>
      </w:r>
      <w:r>
        <w:rPr>
          <w:rFonts w:ascii="Tahoma"/>
          <w:color w:val="231F20"/>
          <w:spacing w:val="-20"/>
          <w:sz w:val="24"/>
        </w:rPr>
        <w:t> </w:t>
      </w:r>
      <w:r>
        <w:rPr>
          <w:rFonts w:ascii="Tahoma"/>
          <w:color w:val="231F20"/>
          <w:spacing w:val="-2"/>
          <w:sz w:val="24"/>
        </w:rPr>
        <w:t>imminent</w:t>
      </w:r>
      <w:r>
        <w:rPr>
          <w:rFonts w:ascii="Tahoma"/>
          <w:color w:val="231F20"/>
          <w:spacing w:val="-20"/>
          <w:sz w:val="24"/>
        </w:rPr>
        <w:t> </w:t>
      </w:r>
      <w:r>
        <w:rPr>
          <w:rFonts w:ascii="Tahoma"/>
          <w:color w:val="231F20"/>
          <w:spacing w:val="-2"/>
          <w:sz w:val="24"/>
        </w:rPr>
        <w:t>danger</w:t>
      </w:r>
      <w:r>
        <w:rPr>
          <w:rFonts w:ascii="Tahoma"/>
          <w:color w:val="231F20"/>
          <w:spacing w:val="-20"/>
          <w:sz w:val="24"/>
        </w:rPr>
        <w:t> </w:t>
      </w:r>
      <w:r>
        <w:rPr>
          <w:rFonts w:ascii="Tahoma"/>
          <w:color w:val="231F20"/>
          <w:spacing w:val="-2"/>
          <w:sz w:val="24"/>
        </w:rPr>
        <w:t>to</w:t>
      </w:r>
      <w:r>
        <w:rPr>
          <w:rFonts w:ascii="Tahoma"/>
          <w:color w:val="231F20"/>
          <w:spacing w:val="-20"/>
          <w:sz w:val="24"/>
        </w:rPr>
        <w:t> </w:t>
      </w:r>
      <w:r>
        <w:rPr>
          <w:rFonts w:ascii="Tahoma"/>
          <w:color w:val="231F20"/>
          <w:spacing w:val="-2"/>
          <w:sz w:val="24"/>
        </w:rPr>
        <w:t>the</w:t>
      </w:r>
      <w:r>
        <w:rPr>
          <w:rFonts w:ascii="Tahoma"/>
          <w:color w:val="231F20"/>
          <w:spacing w:val="-20"/>
          <w:sz w:val="24"/>
        </w:rPr>
        <w:t> </w:t>
      </w:r>
      <w:r>
        <w:rPr>
          <w:rFonts w:ascii="Tahoma"/>
          <w:color w:val="231F20"/>
          <w:spacing w:val="-2"/>
          <w:sz w:val="24"/>
        </w:rPr>
        <w:t>client</w:t>
      </w:r>
      <w:r>
        <w:rPr>
          <w:rFonts w:ascii="Tahoma"/>
          <w:color w:val="231F20"/>
          <w:spacing w:val="-20"/>
          <w:sz w:val="24"/>
        </w:rPr>
        <w:t> </w:t>
      </w:r>
      <w:r>
        <w:rPr>
          <w:rFonts w:ascii="Tahoma"/>
          <w:color w:val="231F20"/>
          <w:spacing w:val="-2"/>
          <w:sz w:val="24"/>
        </w:rPr>
        <w:t>or</w:t>
      </w:r>
      <w:r>
        <w:rPr>
          <w:rFonts w:ascii="Tahoma"/>
          <w:color w:val="231F20"/>
          <w:spacing w:val="-20"/>
          <w:sz w:val="24"/>
        </w:rPr>
        <w:t> </w:t>
      </w:r>
      <w:r>
        <w:rPr>
          <w:rFonts w:ascii="Tahoma"/>
          <w:color w:val="231F20"/>
          <w:spacing w:val="-2"/>
          <w:sz w:val="24"/>
        </w:rPr>
        <w:t>others;</w:t>
      </w:r>
      <w:r>
        <w:rPr>
          <w:rFonts w:ascii="Tahoma"/>
          <w:color w:val="231F20"/>
          <w:spacing w:val="-20"/>
          <w:sz w:val="24"/>
        </w:rPr>
        <w:t> </w:t>
      </w:r>
      <w:r>
        <w:rPr>
          <w:rFonts w:ascii="Tahoma"/>
          <w:color w:val="231F20"/>
          <w:spacing w:val="-2"/>
          <w:sz w:val="24"/>
        </w:rPr>
        <w:t>when</w:t>
      </w:r>
      <w:r>
        <w:rPr>
          <w:rFonts w:ascii="Tahoma"/>
          <w:color w:val="231F20"/>
          <w:spacing w:val="-20"/>
          <w:sz w:val="24"/>
        </w:rPr>
        <w:t> </w:t>
      </w:r>
      <w:r>
        <w:rPr>
          <w:rFonts w:ascii="Tahoma"/>
          <w:color w:val="231F20"/>
          <w:spacing w:val="-2"/>
          <w:sz w:val="24"/>
        </w:rPr>
        <w:t>authorized</w:t>
      </w:r>
      <w:r>
        <w:rPr>
          <w:rFonts w:ascii="Tahoma"/>
          <w:color w:val="231F20"/>
          <w:spacing w:val="-20"/>
          <w:sz w:val="24"/>
        </w:rPr>
        <w:t> </w:t>
      </w:r>
      <w:r>
        <w:rPr>
          <w:rFonts w:ascii="Tahoma"/>
          <w:color w:val="231F20"/>
          <w:spacing w:val="-2"/>
          <w:sz w:val="24"/>
        </w:rPr>
        <w:t>by</w:t>
      </w:r>
      <w:r>
        <w:rPr>
          <w:rFonts w:ascii="Tahoma"/>
          <w:color w:val="231F20"/>
          <w:spacing w:val="-20"/>
          <w:sz w:val="24"/>
        </w:rPr>
        <w:t> </w:t>
      </w:r>
      <w:r>
        <w:rPr>
          <w:rFonts w:ascii="Tahoma"/>
          <w:color w:val="231F20"/>
          <w:spacing w:val="-2"/>
          <w:sz w:val="24"/>
        </w:rPr>
        <w:t>written </w:t>
      </w:r>
      <w:r>
        <w:rPr>
          <w:rFonts w:ascii="Tahoma"/>
          <w:color w:val="231F20"/>
          <w:sz w:val="24"/>
        </w:rPr>
        <w:t>agreement</w:t>
      </w:r>
      <w:r>
        <w:rPr>
          <w:rFonts w:ascii="Tahoma"/>
          <w:color w:val="231F20"/>
          <w:spacing w:val="-20"/>
          <w:sz w:val="24"/>
        </w:rPr>
        <w:t> </w:t>
      </w:r>
      <w:r>
        <w:rPr>
          <w:rFonts w:ascii="Tahoma"/>
          <w:color w:val="231F20"/>
          <w:sz w:val="24"/>
        </w:rPr>
        <w:t>with</w:t>
      </w:r>
      <w:r>
        <w:rPr>
          <w:rFonts w:ascii="Tahoma"/>
          <w:color w:val="231F20"/>
          <w:spacing w:val="-20"/>
          <w:sz w:val="24"/>
        </w:rPr>
        <w:t> </w:t>
      </w:r>
      <w:r>
        <w:rPr>
          <w:rFonts w:ascii="Tahoma"/>
          <w:color w:val="231F20"/>
          <w:sz w:val="24"/>
        </w:rPr>
        <w:t>the</w:t>
      </w:r>
      <w:r>
        <w:rPr>
          <w:rFonts w:ascii="Tahoma"/>
          <w:color w:val="231F20"/>
          <w:spacing w:val="-20"/>
          <w:sz w:val="24"/>
        </w:rPr>
        <w:t> </w:t>
      </w:r>
      <w:r>
        <w:rPr>
          <w:rFonts w:ascii="Tahoma"/>
          <w:color w:val="231F20"/>
          <w:sz w:val="24"/>
        </w:rPr>
        <w:t>client;</w:t>
      </w:r>
      <w:r>
        <w:rPr>
          <w:rFonts w:ascii="Tahoma"/>
          <w:color w:val="231F20"/>
          <w:spacing w:val="-20"/>
          <w:sz w:val="24"/>
        </w:rPr>
        <w:t> </w:t>
      </w:r>
      <w:r>
        <w:rPr>
          <w:rFonts w:ascii="Tahoma"/>
          <w:color w:val="231F20"/>
          <w:sz w:val="24"/>
        </w:rPr>
        <w:t>or,</w:t>
      </w:r>
      <w:r>
        <w:rPr>
          <w:rFonts w:ascii="Tahoma"/>
          <w:color w:val="231F20"/>
          <w:spacing w:val="-20"/>
          <w:sz w:val="24"/>
        </w:rPr>
        <w:t> </w:t>
      </w:r>
      <w:r>
        <w:rPr>
          <w:rFonts w:ascii="Tahoma"/>
          <w:color w:val="231F20"/>
          <w:sz w:val="24"/>
        </w:rPr>
        <w:t>when</w:t>
      </w:r>
      <w:r>
        <w:rPr>
          <w:rFonts w:ascii="Tahoma"/>
          <w:color w:val="231F20"/>
          <w:spacing w:val="-20"/>
          <w:sz w:val="24"/>
        </w:rPr>
        <w:t> </w:t>
      </w:r>
      <w:r>
        <w:rPr>
          <w:rFonts w:ascii="Tahoma"/>
          <w:color w:val="231F20"/>
          <w:sz w:val="24"/>
        </w:rPr>
        <w:t>legally</w:t>
      </w:r>
      <w:r>
        <w:rPr>
          <w:rFonts w:ascii="Tahoma"/>
          <w:color w:val="231F20"/>
          <w:spacing w:val="-20"/>
          <w:sz w:val="24"/>
        </w:rPr>
        <w:t> </w:t>
      </w:r>
      <w:r>
        <w:rPr>
          <w:rFonts w:ascii="Tahoma"/>
          <w:color w:val="231F20"/>
          <w:sz w:val="24"/>
        </w:rPr>
        <w:t>required</w:t>
      </w:r>
      <w:r>
        <w:rPr>
          <w:rFonts w:ascii="Tahoma"/>
          <w:color w:val="231F20"/>
          <w:spacing w:val="-20"/>
          <w:sz w:val="24"/>
        </w:rPr>
        <w:t> </w:t>
      </w:r>
      <w:r>
        <w:rPr>
          <w:rFonts w:ascii="Tahoma"/>
          <w:color w:val="231F20"/>
          <w:sz w:val="24"/>
        </w:rPr>
        <w:t>to</w:t>
      </w:r>
      <w:r>
        <w:rPr>
          <w:rFonts w:ascii="Tahoma"/>
          <w:color w:val="231F20"/>
          <w:spacing w:val="-20"/>
          <w:sz w:val="24"/>
        </w:rPr>
        <w:t> </w:t>
      </w:r>
      <w:r>
        <w:rPr>
          <w:rFonts w:ascii="Tahoma"/>
          <w:color w:val="231F20"/>
          <w:sz w:val="24"/>
        </w:rPr>
        <w:t>do</w:t>
      </w:r>
      <w:r>
        <w:rPr>
          <w:rFonts w:ascii="Tahoma"/>
          <w:color w:val="231F20"/>
          <w:spacing w:val="-20"/>
          <w:sz w:val="24"/>
        </w:rPr>
        <w:t> </w:t>
      </w:r>
      <w:r>
        <w:rPr>
          <w:rFonts w:ascii="Tahoma"/>
          <w:color w:val="231F20"/>
          <w:sz w:val="24"/>
        </w:rPr>
        <w:t>so</w:t>
      </w:r>
      <w:r>
        <w:rPr>
          <w:rFonts w:ascii="Tahoma"/>
          <w:color w:val="231F20"/>
          <w:spacing w:val="-20"/>
          <w:sz w:val="24"/>
        </w:rPr>
        <w:t> </w:t>
      </w:r>
      <w:r>
        <w:rPr>
          <w:rFonts w:ascii="Tahoma"/>
          <w:color w:val="231F20"/>
          <w:sz w:val="24"/>
        </w:rPr>
        <w:t>by</w:t>
      </w:r>
      <w:r>
        <w:rPr>
          <w:rFonts w:ascii="Tahoma"/>
          <w:color w:val="231F20"/>
          <w:spacing w:val="-20"/>
          <w:sz w:val="24"/>
        </w:rPr>
        <w:t> </w:t>
      </w:r>
      <w:r>
        <w:rPr>
          <w:rFonts w:ascii="Tahoma"/>
          <w:color w:val="231F20"/>
          <w:sz w:val="24"/>
        </w:rPr>
        <w:t>a</w:t>
      </w:r>
      <w:r>
        <w:rPr>
          <w:rFonts w:ascii="Tahoma"/>
          <w:color w:val="231F20"/>
          <w:spacing w:val="-20"/>
          <w:sz w:val="24"/>
        </w:rPr>
        <w:t> </w:t>
      </w:r>
      <w:r>
        <w:rPr>
          <w:rFonts w:ascii="Tahoma"/>
          <w:color w:val="231F20"/>
          <w:sz w:val="24"/>
        </w:rPr>
        <w:t>court</w:t>
      </w:r>
      <w:r>
        <w:rPr>
          <w:rFonts w:ascii="Tahoma"/>
          <w:color w:val="231F20"/>
          <w:spacing w:val="-20"/>
          <w:sz w:val="24"/>
        </w:rPr>
        <w:t> </w:t>
      </w:r>
      <w:r>
        <w:rPr>
          <w:rFonts w:ascii="Tahoma"/>
          <w:color w:val="231F20"/>
          <w:sz w:val="24"/>
        </w:rPr>
        <w:t>order</w:t>
      </w:r>
      <w:r>
        <w:rPr>
          <w:rFonts w:ascii="Tahoma"/>
          <w:color w:val="231F20"/>
          <w:spacing w:val="-20"/>
          <w:sz w:val="24"/>
        </w:rPr>
        <w:t> </w:t>
      </w:r>
      <w:r>
        <w:rPr>
          <w:rFonts w:ascii="Tahoma"/>
          <w:color w:val="231F20"/>
          <w:sz w:val="24"/>
        </w:rPr>
        <w:t>or</w:t>
      </w:r>
      <w:r>
        <w:rPr>
          <w:rFonts w:ascii="Tahoma"/>
          <w:color w:val="231F20"/>
          <w:spacing w:val="-20"/>
          <w:sz w:val="24"/>
        </w:rPr>
        <w:t> </w:t>
      </w:r>
      <w:r>
        <w:rPr>
          <w:rFonts w:ascii="Tahoma"/>
          <w:color w:val="231F20"/>
          <w:sz w:val="24"/>
        </w:rPr>
        <w:t>governmental </w:t>
      </w:r>
      <w:r>
        <w:rPr>
          <w:rFonts w:ascii="Tahoma"/>
          <w:color w:val="231F20"/>
          <w:spacing w:val="-2"/>
          <w:sz w:val="24"/>
        </w:rPr>
        <w:t>agency.</w:t>
      </w:r>
    </w:p>
    <w:p>
      <w:pPr>
        <w:pStyle w:val="BodyText"/>
        <w:spacing w:before="9"/>
        <w:ind w:left="0"/>
        <w:rPr>
          <w:rFonts w:ascii="Tahoma"/>
          <w:sz w:val="22"/>
        </w:rPr>
      </w:pPr>
    </w:p>
    <w:p>
      <w:pPr>
        <w:pStyle w:val="ListParagraph"/>
        <w:numPr>
          <w:ilvl w:val="0"/>
          <w:numId w:val="2"/>
        </w:numPr>
        <w:tabs>
          <w:tab w:pos="1440" w:val="left" w:leader="none"/>
        </w:tabs>
        <w:spacing w:line="232" w:lineRule="auto" w:before="0" w:after="0"/>
        <w:ind w:left="1440" w:right="1871" w:hanging="720"/>
        <w:jc w:val="left"/>
        <w:rPr>
          <w:color w:val="231F20"/>
          <w:sz w:val="24"/>
        </w:rPr>
      </w:pPr>
      <w:r>
        <w:rPr>
          <w:color w:val="231F20"/>
          <w:spacing w:val="-2"/>
          <w:sz w:val="24"/>
        </w:rPr>
        <w:t>Counselors</w:t>
      </w:r>
      <w:r>
        <w:rPr>
          <w:color w:val="231F20"/>
          <w:spacing w:val="-16"/>
          <w:sz w:val="24"/>
        </w:rPr>
        <w:t> </w:t>
      </w:r>
      <w:r>
        <w:rPr>
          <w:color w:val="231F20"/>
          <w:spacing w:val="-2"/>
          <w:sz w:val="24"/>
        </w:rPr>
        <w:t>shall</w:t>
      </w:r>
      <w:r>
        <w:rPr>
          <w:color w:val="231F20"/>
          <w:spacing w:val="-16"/>
          <w:sz w:val="24"/>
        </w:rPr>
        <w:t> </w:t>
      </w:r>
      <w:r>
        <w:rPr>
          <w:color w:val="231F20"/>
          <w:spacing w:val="-2"/>
          <w:sz w:val="24"/>
        </w:rPr>
        <w:t>use</w:t>
      </w:r>
      <w:r>
        <w:rPr>
          <w:color w:val="231F20"/>
          <w:spacing w:val="-16"/>
          <w:sz w:val="24"/>
        </w:rPr>
        <w:t> </w:t>
      </w:r>
      <w:r>
        <w:rPr>
          <w:color w:val="231F20"/>
          <w:spacing w:val="-2"/>
          <w:sz w:val="24"/>
        </w:rPr>
        <w:t>or</w:t>
      </w:r>
      <w:r>
        <w:rPr>
          <w:color w:val="231F20"/>
          <w:spacing w:val="-16"/>
          <w:sz w:val="24"/>
        </w:rPr>
        <w:t> </w:t>
      </w:r>
      <w:r>
        <w:rPr>
          <w:color w:val="231F20"/>
          <w:spacing w:val="-2"/>
          <w:sz w:val="24"/>
        </w:rPr>
        <w:t>interpret</w:t>
      </w:r>
      <w:r>
        <w:rPr>
          <w:color w:val="231F20"/>
          <w:spacing w:val="-16"/>
          <w:sz w:val="24"/>
        </w:rPr>
        <w:t> </w:t>
      </w:r>
      <w:r>
        <w:rPr>
          <w:color w:val="231F20"/>
          <w:spacing w:val="-2"/>
          <w:sz w:val="24"/>
        </w:rPr>
        <w:t>only</w:t>
      </w:r>
      <w:r>
        <w:rPr>
          <w:color w:val="231F20"/>
          <w:spacing w:val="-16"/>
          <w:sz w:val="24"/>
        </w:rPr>
        <w:t> </w:t>
      </w:r>
      <w:r>
        <w:rPr>
          <w:color w:val="231F20"/>
          <w:spacing w:val="-2"/>
          <w:sz w:val="24"/>
        </w:rPr>
        <w:t>the</w:t>
      </w:r>
      <w:r>
        <w:rPr>
          <w:color w:val="231F20"/>
          <w:spacing w:val="-16"/>
          <w:sz w:val="24"/>
        </w:rPr>
        <w:t> </w:t>
      </w:r>
      <w:r>
        <w:rPr>
          <w:color w:val="231F20"/>
          <w:spacing w:val="-2"/>
          <w:sz w:val="24"/>
        </w:rPr>
        <w:t>specific</w:t>
      </w:r>
      <w:r>
        <w:rPr>
          <w:color w:val="231F20"/>
          <w:spacing w:val="-16"/>
          <w:sz w:val="24"/>
        </w:rPr>
        <w:t> </w:t>
      </w:r>
      <w:r>
        <w:rPr>
          <w:color w:val="231F20"/>
          <w:spacing w:val="-2"/>
          <w:sz w:val="24"/>
        </w:rPr>
        <w:t>tests</w:t>
      </w:r>
      <w:r>
        <w:rPr>
          <w:color w:val="231F20"/>
          <w:spacing w:val="-16"/>
          <w:sz w:val="24"/>
        </w:rPr>
        <w:t> </w:t>
      </w:r>
      <w:r>
        <w:rPr>
          <w:color w:val="231F20"/>
          <w:spacing w:val="-2"/>
          <w:sz w:val="24"/>
        </w:rPr>
        <w:t>and</w:t>
      </w:r>
      <w:r>
        <w:rPr>
          <w:color w:val="231F20"/>
          <w:spacing w:val="-16"/>
          <w:sz w:val="24"/>
        </w:rPr>
        <w:t> </w:t>
      </w:r>
      <w:r>
        <w:rPr>
          <w:color w:val="231F20"/>
          <w:spacing w:val="-2"/>
          <w:sz w:val="24"/>
        </w:rPr>
        <w:t>assessments</w:t>
      </w:r>
      <w:r>
        <w:rPr>
          <w:color w:val="231F20"/>
          <w:spacing w:val="-16"/>
          <w:sz w:val="24"/>
        </w:rPr>
        <w:t> </w:t>
      </w:r>
      <w:r>
        <w:rPr>
          <w:color w:val="231F20"/>
          <w:spacing w:val="-2"/>
          <w:sz w:val="24"/>
        </w:rPr>
        <w:t>for</w:t>
      </w:r>
      <w:r>
        <w:rPr>
          <w:color w:val="231F20"/>
          <w:spacing w:val="-16"/>
          <w:sz w:val="24"/>
        </w:rPr>
        <w:t> </w:t>
      </w:r>
      <w:r>
        <w:rPr>
          <w:color w:val="231F20"/>
          <w:spacing w:val="-2"/>
          <w:sz w:val="24"/>
        </w:rPr>
        <w:t>which</w:t>
      </w:r>
      <w:r>
        <w:rPr>
          <w:color w:val="231F20"/>
          <w:spacing w:val="-16"/>
          <w:sz w:val="24"/>
        </w:rPr>
        <w:t> </w:t>
      </w:r>
      <w:r>
        <w:rPr>
          <w:color w:val="231F20"/>
          <w:spacing w:val="-2"/>
          <w:sz w:val="24"/>
        </w:rPr>
        <w:t>they </w:t>
      </w:r>
      <w:r>
        <w:rPr>
          <w:color w:val="231F20"/>
          <w:sz w:val="24"/>
        </w:rPr>
        <w:t>are</w:t>
      </w:r>
      <w:r>
        <w:rPr>
          <w:color w:val="231F20"/>
          <w:spacing w:val="-18"/>
          <w:sz w:val="24"/>
        </w:rPr>
        <w:t> </w:t>
      </w:r>
      <w:r>
        <w:rPr>
          <w:color w:val="231F20"/>
          <w:sz w:val="24"/>
        </w:rPr>
        <w:t>qualified,</w:t>
      </w:r>
      <w:r>
        <w:rPr>
          <w:color w:val="231F20"/>
          <w:spacing w:val="-18"/>
          <w:sz w:val="24"/>
        </w:rPr>
        <w:t> </w:t>
      </w:r>
      <w:r>
        <w:rPr>
          <w:color w:val="231F20"/>
          <w:sz w:val="24"/>
        </w:rPr>
        <w:t>including</w:t>
      </w:r>
      <w:r>
        <w:rPr>
          <w:color w:val="231F20"/>
          <w:spacing w:val="-18"/>
          <w:sz w:val="24"/>
        </w:rPr>
        <w:t> </w:t>
      </w:r>
      <w:r>
        <w:rPr>
          <w:color w:val="231F20"/>
          <w:sz w:val="24"/>
        </w:rPr>
        <w:t>meeting</w:t>
      </w:r>
      <w:r>
        <w:rPr>
          <w:color w:val="231F20"/>
          <w:spacing w:val="-18"/>
          <w:sz w:val="24"/>
        </w:rPr>
        <w:t> </w:t>
      </w:r>
      <w:r>
        <w:rPr>
          <w:color w:val="231F20"/>
          <w:sz w:val="24"/>
        </w:rPr>
        <w:t>the</w:t>
      </w:r>
      <w:r>
        <w:rPr>
          <w:color w:val="231F20"/>
          <w:spacing w:val="-18"/>
          <w:sz w:val="24"/>
        </w:rPr>
        <w:t> </w:t>
      </w:r>
      <w:r>
        <w:rPr>
          <w:color w:val="231F20"/>
          <w:sz w:val="24"/>
        </w:rPr>
        <w:t>qualification</w:t>
      </w:r>
      <w:r>
        <w:rPr>
          <w:color w:val="231F20"/>
          <w:spacing w:val="-18"/>
          <w:sz w:val="24"/>
        </w:rPr>
        <w:t> </w:t>
      </w:r>
      <w:r>
        <w:rPr>
          <w:color w:val="231F20"/>
          <w:sz w:val="24"/>
        </w:rPr>
        <w:t>of</w:t>
      </w:r>
      <w:r>
        <w:rPr>
          <w:color w:val="231F20"/>
          <w:spacing w:val="-18"/>
          <w:sz w:val="24"/>
        </w:rPr>
        <w:t> </w:t>
      </w:r>
      <w:r>
        <w:rPr>
          <w:color w:val="231F20"/>
          <w:sz w:val="24"/>
        </w:rPr>
        <w:t>having</w:t>
      </w:r>
      <w:r>
        <w:rPr>
          <w:color w:val="231F20"/>
          <w:spacing w:val="-18"/>
          <w:sz w:val="24"/>
        </w:rPr>
        <w:t> </w:t>
      </w:r>
      <w:r>
        <w:rPr>
          <w:color w:val="231F20"/>
          <w:sz w:val="24"/>
        </w:rPr>
        <w:t>the</w:t>
      </w:r>
      <w:r>
        <w:rPr>
          <w:color w:val="231F20"/>
          <w:spacing w:val="-18"/>
          <w:sz w:val="24"/>
        </w:rPr>
        <w:t> </w:t>
      </w:r>
      <w:r>
        <w:rPr>
          <w:color w:val="231F20"/>
          <w:sz w:val="24"/>
        </w:rPr>
        <w:t>required</w:t>
      </w:r>
      <w:r>
        <w:rPr>
          <w:color w:val="231F20"/>
          <w:spacing w:val="-18"/>
          <w:sz w:val="24"/>
        </w:rPr>
        <w:t> </w:t>
      </w:r>
      <w:r>
        <w:rPr>
          <w:color w:val="231F20"/>
          <w:sz w:val="24"/>
        </w:rPr>
        <w:t>education</w:t>
      </w:r>
      <w:r>
        <w:rPr>
          <w:color w:val="231F20"/>
          <w:spacing w:val="-18"/>
          <w:sz w:val="24"/>
        </w:rPr>
        <w:t> </w:t>
      </w:r>
      <w:r>
        <w:rPr>
          <w:color w:val="231F20"/>
          <w:sz w:val="24"/>
        </w:rPr>
        <w:t>and supervised</w:t>
      </w:r>
      <w:r>
        <w:rPr>
          <w:color w:val="231F20"/>
          <w:spacing w:val="-6"/>
          <w:sz w:val="24"/>
        </w:rPr>
        <w:t> </w:t>
      </w:r>
      <w:r>
        <w:rPr>
          <w:color w:val="231F20"/>
          <w:sz w:val="24"/>
        </w:rPr>
        <w:t>experience.</w:t>
      </w:r>
    </w:p>
    <w:p>
      <w:pPr>
        <w:pStyle w:val="BodyText"/>
        <w:spacing w:before="11"/>
        <w:ind w:left="0"/>
        <w:rPr>
          <w:rFonts w:ascii="Tahoma"/>
          <w:sz w:val="22"/>
        </w:rPr>
      </w:pPr>
    </w:p>
    <w:p>
      <w:pPr>
        <w:pStyle w:val="ListParagraph"/>
        <w:numPr>
          <w:ilvl w:val="0"/>
          <w:numId w:val="2"/>
        </w:numPr>
        <w:tabs>
          <w:tab w:pos="1440" w:val="left" w:leader="none"/>
        </w:tabs>
        <w:spacing w:line="232" w:lineRule="auto" w:before="0" w:after="0"/>
        <w:ind w:left="1440" w:right="825" w:hanging="720"/>
        <w:jc w:val="left"/>
        <w:rPr>
          <w:color w:val="231F20"/>
          <w:sz w:val="24"/>
        </w:rPr>
      </w:pPr>
      <w:r>
        <w:rPr>
          <w:color w:val="231F20"/>
          <w:sz w:val="24"/>
        </w:rPr>
        <w:t>Counselors</w:t>
      </w:r>
      <w:r>
        <w:rPr>
          <w:color w:val="231F20"/>
          <w:spacing w:val="-10"/>
          <w:sz w:val="24"/>
        </w:rPr>
        <w:t> </w:t>
      </w:r>
      <w:r>
        <w:rPr>
          <w:color w:val="231F20"/>
          <w:sz w:val="24"/>
        </w:rPr>
        <w:t>shall</w:t>
      </w:r>
      <w:r>
        <w:rPr>
          <w:color w:val="231F20"/>
          <w:spacing w:val="-10"/>
          <w:sz w:val="24"/>
        </w:rPr>
        <w:t> </w:t>
      </w:r>
      <w:r>
        <w:rPr>
          <w:color w:val="231F20"/>
          <w:sz w:val="24"/>
        </w:rPr>
        <w:t>only</w:t>
      </w:r>
      <w:r>
        <w:rPr>
          <w:color w:val="231F20"/>
          <w:spacing w:val="-10"/>
          <w:sz w:val="24"/>
        </w:rPr>
        <w:t> </w:t>
      </w:r>
      <w:r>
        <w:rPr>
          <w:color w:val="231F20"/>
          <w:sz w:val="24"/>
        </w:rPr>
        <w:t>use</w:t>
      </w:r>
      <w:r>
        <w:rPr>
          <w:color w:val="231F20"/>
          <w:spacing w:val="-10"/>
          <w:sz w:val="24"/>
        </w:rPr>
        <w:t> </w:t>
      </w:r>
      <w:r>
        <w:rPr>
          <w:color w:val="231F20"/>
          <w:sz w:val="24"/>
        </w:rPr>
        <w:t>current,</w:t>
      </w:r>
      <w:r>
        <w:rPr>
          <w:color w:val="231F20"/>
          <w:spacing w:val="-10"/>
          <w:sz w:val="24"/>
        </w:rPr>
        <w:t> </w:t>
      </w:r>
      <w:r>
        <w:rPr>
          <w:color w:val="231F20"/>
          <w:sz w:val="24"/>
        </w:rPr>
        <w:t>valid</w:t>
      </w:r>
      <w:r>
        <w:rPr>
          <w:color w:val="231F20"/>
          <w:spacing w:val="-10"/>
          <w:sz w:val="24"/>
        </w:rPr>
        <w:t> </w:t>
      </w:r>
      <w:r>
        <w:rPr>
          <w:color w:val="231F20"/>
          <w:sz w:val="24"/>
        </w:rPr>
        <w:t>tests</w:t>
      </w:r>
      <w:r>
        <w:rPr>
          <w:color w:val="231F20"/>
          <w:spacing w:val="-10"/>
          <w:sz w:val="24"/>
        </w:rPr>
        <w:t> </w:t>
      </w:r>
      <w:r>
        <w:rPr>
          <w:color w:val="231F20"/>
          <w:sz w:val="24"/>
        </w:rPr>
        <w:t>and</w:t>
      </w:r>
      <w:r>
        <w:rPr>
          <w:color w:val="231F20"/>
          <w:spacing w:val="-10"/>
          <w:sz w:val="24"/>
        </w:rPr>
        <w:t> </w:t>
      </w:r>
      <w:r>
        <w:rPr>
          <w:color w:val="231F20"/>
          <w:sz w:val="24"/>
        </w:rPr>
        <w:t>assessments</w:t>
      </w:r>
      <w:r>
        <w:rPr>
          <w:color w:val="231F20"/>
          <w:spacing w:val="-10"/>
          <w:sz w:val="24"/>
        </w:rPr>
        <w:t> </w:t>
      </w:r>
      <w:r>
        <w:rPr>
          <w:color w:val="231F20"/>
          <w:sz w:val="24"/>
        </w:rPr>
        <w:t>specifically</w:t>
      </w:r>
      <w:r>
        <w:rPr>
          <w:color w:val="231F20"/>
          <w:spacing w:val="-10"/>
          <w:sz w:val="24"/>
        </w:rPr>
        <w:t> </w:t>
      </w:r>
      <w:r>
        <w:rPr>
          <w:color w:val="231F20"/>
          <w:sz w:val="24"/>
        </w:rPr>
        <w:t>necessary</w:t>
      </w:r>
      <w:r>
        <w:rPr>
          <w:color w:val="231F20"/>
          <w:spacing w:val="-10"/>
          <w:sz w:val="24"/>
        </w:rPr>
        <w:t> </w:t>
      </w:r>
      <w:r>
        <w:rPr>
          <w:color w:val="231F20"/>
          <w:sz w:val="24"/>
        </w:rPr>
        <w:t>for</w:t>
      </w:r>
      <w:r>
        <w:rPr>
          <w:color w:val="231F20"/>
          <w:spacing w:val="-10"/>
          <w:sz w:val="24"/>
        </w:rPr>
        <w:t> </w:t>
      </w:r>
      <w:r>
        <w:rPr>
          <w:color w:val="231F20"/>
          <w:sz w:val="24"/>
        </w:rPr>
        <w:t>the </w:t>
      </w:r>
      <w:r>
        <w:rPr>
          <w:color w:val="231F20"/>
          <w:spacing w:val="-2"/>
          <w:sz w:val="24"/>
        </w:rPr>
        <w:t>provision</w:t>
      </w:r>
      <w:r>
        <w:rPr>
          <w:color w:val="231F20"/>
          <w:spacing w:val="-16"/>
          <w:sz w:val="24"/>
        </w:rPr>
        <w:t> </w:t>
      </w:r>
      <w:r>
        <w:rPr>
          <w:color w:val="231F20"/>
          <w:spacing w:val="-2"/>
          <w:sz w:val="24"/>
        </w:rPr>
        <w:t>of</w:t>
      </w:r>
      <w:r>
        <w:rPr>
          <w:color w:val="231F20"/>
          <w:spacing w:val="-16"/>
          <w:sz w:val="24"/>
        </w:rPr>
        <w:t> </w:t>
      </w:r>
      <w:r>
        <w:rPr>
          <w:color w:val="231F20"/>
          <w:spacing w:val="-2"/>
          <w:sz w:val="24"/>
        </w:rPr>
        <w:t>quality</w:t>
      </w:r>
      <w:r>
        <w:rPr>
          <w:color w:val="231F20"/>
          <w:spacing w:val="-16"/>
          <w:sz w:val="24"/>
        </w:rPr>
        <w:t> </w:t>
      </w:r>
      <w:r>
        <w:rPr>
          <w:color w:val="231F20"/>
          <w:spacing w:val="-2"/>
          <w:sz w:val="24"/>
        </w:rPr>
        <w:t>services,</w:t>
      </w:r>
      <w:r>
        <w:rPr>
          <w:color w:val="231F20"/>
          <w:spacing w:val="-16"/>
          <w:sz w:val="24"/>
        </w:rPr>
        <w:t> </w:t>
      </w:r>
      <w:r>
        <w:rPr>
          <w:color w:val="231F20"/>
          <w:spacing w:val="-2"/>
          <w:sz w:val="24"/>
        </w:rPr>
        <w:t>and</w:t>
      </w:r>
      <w:r>
        <w:rPr>
          <w:color w:val="231F20"/>
          <w:spacing w:val="-16"/>
          <w:sz w:val="24"/>
        </w:rPr>
        <w:t> </w:t>
      </w:r>
      <w:r>
        <w:rPr>
          <w:color w:val="231F20"/>
          <w:spacing w:val="-2"/>
          <w:sz w:val="24"/>
        </w:rPr>
        <w:t>that</w:t>
      </w:r>
      <w:r>
        <w:rPr>
          <w:color w:val="231F20"/>
          <w:spacing w:val="-16"/>
          <w:sz w:val="24"/>
        </w:rPr>
        <w:t> </w:t>
      </w:r>
      <w:r>
        <w:rPr>
          <w:color w:val="231F20"/>
          <w:spacing w:val="-2"/>
          <w:sz w:val="24"/>
        </w:rPr>
        <w:t>have</w:t>
      </w:r>
      <w:r>
        <w:rPr>
          <w:color w:val="231F20"/>
          <w:spacing w:val="-16"/>
          <w:sz w:val="24"/>
        </w:rPr>
        <w:t> </w:t>
      </w:r>
      <w:r>
        <w:rPr>
          <w:color w:val="231F20"/>
          <w:spacing w:val="-2"/>
          <w:sz w:val="24"/>
        </w:rPr>
        <w:t>been</w:t>
      </w:r>
      <w:r>
        <w:rPr>
          <w:color w:val="231F20"/>
          <w:spacing w:val="-16"/>
          <w:sz w:val="24"/>
        </w:rPr>
        <w:t> </w:t>
      </w:r>
      <w:r>
        <w:rPr>
          <w:color w:val="231F20"/>
          <w:spacing w:val="-2"/>
          <w:sz w:val="24"/>
        </w:rPr>
        <w:t>carefully</w:t>
      </w:r>
      <w:r>
        <w:rPr>
          <w:color w:val="231F20"/>
          <w:spacing w:val="-16"/>
          <w:sz w:val="24"/>
        </w:rPr>
        <w:t> </w:t>
      </w:r>
      <w:r>
        <w:rPr>
          <w:color w:val="231F20"/>
          <w:spacing w:val="-2"/>
          <w:sz w:val="24"/>
        </w:rPr>
        <w:t>considered</w:t>
      </w:r>
      <w:r>
        <w:rPr>
          <w:color w:val="231F20"/>
          <w:spacing w:val="-16"/>
          <w:sz w:val="24"/>
        </w:rPr>
        <w:t> </w:t>
      </w:r>
      <w:r>
        <w:rPr>
          <w:color w:val="231F20"/>
          <w:spacing w:val="-2"/>
          <w:sz w:val="24"/>
        </w:rPr>
        <w:t>in</w:t>
      </w:r>
      <w:r>
        <w:rPr>
          <w:color w:val="231F20"/>
          <w:spacing w:val="-16"/>
          <w:sz w:val="24"/>
        </w:rPr>
        <w:t> </w:t>
      </w:r>
      <w:r>
        <w:rPr>
          <w:color w:val="231F20"/>
          <w:spacing w:val="-2"/>
          <w:sz w:val="24"/>
        </w:rPr>
        <w:t>terms</w:t>
      </w:r>
      <w:r>
        <w:rPr>
          <w:color w:val="231F20"/>
          <w:spacing w:val="-16"/>
          <w:sz w:val="24"/>
        </w:rPr>
        <w:t> </w:t>
      </w:r>
      <w:r>
        <w:rPr>
          <w:color w:val="231F20"/>
          <w:spacing w:val="-2"/>
          <w:sz w:val="24"/>
        </w:rPr>
        <w:t>of</w:t>
      </w:r>
      <w:r>
        <w:rPr>
          <w:color w:val="231F20"/>
          <w:spacing w:val="-16"/>
          <w:sz w:val="24"/>
        </w:rPr>
        <w:t> </w:t>
      </w:r>
      <w:r>
        <w:rPr>
          <w:color w:val="231F20"/>
          <w:spacing w:val="-2"/>
          <w:sz w:val="24"/>
        </w:rPr>
        <w:t>the</w:t>
      </w:r>
      <w:r>
        <w:rPr>
          <w:color w:val="231F20"/>
          <w:spacing w:val="-16"/>
          <w:sz w:val="24"/>
        </w:rPr>
        <w:t> </w:t>
      </w:r>
      <w:r>
        <w:rPr>
          <w:color w:val="231F20"/>
          <w:spacing w:val="-2"/>
          <w:sz w:val="24"/>
        </w:rPr>
        <w:t>instrument’s </w:t>
      </w:r>
      <w:r>
        <w:rPr>
          <w:color w:val="231F20"/>
          <w:sz w:val="24"/>
        </w:rPr>
        <w:t>validity,</w:t>
      </w:r>
      <w:r>
        <w:rPr>
          <w:color w:val="231F20"/>
          <w:spacing w:val="-15"/>
          <w:sz w:val="24"/>
        </w:rPr>
        <w:t> </w:t>
      </w:r>
      <w:r>
        <w:rPr>
          <w:color w:val="231F20"/>
          <w:sz w:val="24"/>
        </w:rPr>
        <w:t>reliability,</w:t>
      </w:r>
      <w:r>
        <w:rPr>
          <w:color w:val="231F20"/>
          <w:spacing w:val="-15"/>
          <w:sz w:val="24"/>
        </w:rPr>
        <w:t> </w:t>
      </w:r>
      <w:r>
        <w:rPr>
          <w:color w:val="231F20"/>
          <w:sz w:val="24"/>
        </w:rPr>
        <w:t>psychometric</w:t>
      </w:r>
      <w:r>
        <w:rPr>
          <w:color w:val="231F20"/>
          <w:spacing w:val="-15"/>
          <w:sz w:val="24"/>
        </w:rPr>
        <w:t> </w:t>
      </w:r>
      <w:r>
        <w:rPr>
          <w:color w:val="231F20"/>
          <w:sz w:val="24"/>
        </w:rPr>
        <w:t>limitations,</w:t>
      </w:r>
      <w:r>
        <w:rPr>
          <w:color w:val="231F20"/>
          <w:spacing w:val="-15"/>
          <w:sz w:val="24"/>
        </w:rPr>
        <w:t> </w:t>
      </w:r>
      <w:r>
        <w:rPr>
          <w:color w:val="231F20"/>
          <w:sz w:val="24"/>
        </w:rPr>
        <w:t>and</w:t>
      </w:r>
      <w:r>
        <w:rPr>
          <w:color w:val="231F20"/>
          <w:spacing w:val="-15"/>
          <w:sz w:val="24"/>
        </w:rPr>
        <w:t> </w:t>
      </w:r>
      <w:r>
        <w:rPr>
          <w:color w:val="231F20"/>
          <w:sz w:val="24"/>
        </w:rPr>
        <w:t>appropriateness</w:t>
      </w:r>
      <w:r>
        <w:rPr>
          <w:color w:val="231F20"/>
          <w:spacing w:val="-15"/>
          <w:sz w:val="24"/>
        </w:rPr>
        <w:t> </w:t>
      </w:r>
      <w:r>
        <w:rPr>
          <w:color w:val="231F20"/>
          <w:sz w:val="24"/>
        </w:rPr>
        <w:t>for</w:t>
      </w:r>
      <w:r>
        <w:rPr>
          <w:color w:val="231F20"/>
          <w:spacing w:val="-15"/>
          <w:sz w:val="24"/>
        </w:rPr>
        <w:t> </w:t>
      </w:r>
      <w:r>
        <w:rPr>
          <w:color w:val="231F20"/>
          <w:sz w:val="24"/>
        </w:rPr>
        <w:t>use</w:t>
      </w:r>
      <w:r>
        <w:rPr>
          <w:color w:val="231F20"/>
          <w:spacing w:val="-15"/>
          <w:sz w:val="24"/>
        </w:rPr>
        <w:t> </w:t>
      </w:r>
      <w:r>
        <w:rPr>
          <w:color w:val="231F20"/>
          <w:sz w:val="24"/>
        </w:rPr>
        <w:t>with</w:t>
      </w:r>
      <w:r>
        <w:rPr>
          <w:color w:val="231F20"/>
          <w:spacing w:val="-15"/>
          <w:sz w:val="24"/>
        </w:rPr>
        <w:t> </w:t>
      </w:r>
      <w:r>
        <w:rPr>
          <w:color w:val="231F20"/>
          <w:sz w:val="24"/>
        </w:rPr>
        <w:t>regard</w:t>
      </w:r>
      <w:r>
        <w:rPr>
          <w:color w:val="231F20"/>
          <w:spacing w:val="-15"/>
          <w:sz w:val="24"/>
        </w:rPr>
        <w:t> </w:t>
      </w:r>
      <w:r>
        <w:rPr>
          <w:color w:val="231F20"/>
          <w:sz w:val="24"/>
        </w:rPr>
        <w:t>to</w:t>
      </w:r>
      <w:r>
        <w:rPr>
          <w:color w:val="231F20"/>
          <w:spacing w:val="-15"/>
          <w:sz w:val="24"/>
        </w:rPr>
        <w:t> </w:t>
      </w:r>
      <w:r>
        <w:rPr>
          <w:color w:val="231F20"/>
          <w:sz w:val="24"/>
        </w:rPr>
        <w:t>a particular population or client.</w:t>
      </w:r>
    </w:p>
    <w:p>
      <w:pPr>
        <w:pStyle w:val="BodyText"/>
        <w:spacing w:before="11"/>
        <w:ind w:left="0"/>
        <w:rPr>
          <w:rFonts w:ascii="Tahoma"/>
          <w:sz w:val="22"/>
        </w:rPr>
      </w:pPr>
    </w:p>
    <w:p>
      <w:pPr>
        <w:pStyle w:val="ListParagraph"/>
        <w:numPr>
          <w:ilvl w:val="0"/>
          <w:numId w:val="2"/>
        </w:numPr>
        <w:tabs>
          <w:tab w:pos="1440" w:val="left" w:leader="none"/>
        </w:tabs>
        <w:spacing w:line="232" w:lineRule="auto" w:before="0" w:after="0"/>
        <w:ind w:left="1440" w:right="958" w:hanging="720"/>
        <w:jc w:val="left"/>
        <w:rPr>
          <w:color w:val="231F20"/>
          <w:sz w:val="24"/>
        </w:rPr>
      </w:pPr>
      <w:r>
        <w:rPr>
          <w:color w:val="231F20"/>
          <w:sz w:val="24"/>
        </w:rPr>
        <w:t>Counselors</w:t>
      </w:r>
      <w:r>
        <w:rPr>
          <w:color w:val="231F20"/>
          <w:spacing w:val="-11"/>
          <w:sz w:val="24"/>
        </w:rPr>
        <w:t> </w:t>
      </w:r>
      <w:r>
        <w:rPr>
          <w:color w:val="231F20"/>
          <w:sz w:val="24"/>
        </w:rPr>
        <w:t>shall</w:t>
      </w:r>
      <w:r>
        <w:rPr>
          <w:color w:val="231F20"/>
          <w:spacing w:val="-11"/>
          <w:sz w:val="24"/>
        </w:rPr>
        <w:t> </w:t>
      </w:r>
      <w:r>
        <w:rPr>
          <w:color w:val="231F20"/>
          <w:sz w:val="24"/>
        </w:rPr>
        <w:t>recognize</w:t>
      </w:r>
      <w:r>
        <w:rPr>
          <w:color w:val="231F20"/>
          <w:spacing w:val="-11"/>
          <w:sz w:val="24"/>
        </w:rPr>
        <w:t> </w:t>
      </w:r>
      <w:r>
        <w:rPr>
          <w:color w:val="231F20"/>
          <w:sz w:val="24"/>
        </w:rPr>
        <w:t>results</w:t>
      </w:r>
      <w:r>
        <w:rPr>
          <w:color w:val="231F20"/>
          <w:spacing w:val="-11"/>
          <w:sz w:val="24"/>
        </w:rPr>
        <w:t> </w:t>
      </w:r>
      <w:r>
        <w:rPr>
          <w:color w:val="231F20"/>
          <w:sz w:val="24"/>
        </w:rPr>
        <w:t>that</w:t>
      </w:r>
      <w:r>
        <w:rPr>
          <w:color w:val="231F20"/>
          <w:spacing w:val="-11"/>
          <w:sz w:val="24"/>
        </w:rPr>
        <w:t> </w:t>
      </w:r>
      <w:r>
        <w:rPr>
          <w:color w:val="231F20"/>
          <w:sz w:val="24"/>
        </w:rPr>
        <w:t>are</w:t>
      </w:r>
      <w:r>
        <w:rPr>
          <w:color w:val="231F20"/>
          <w:spacing w:val="-11"/>
          <w:sz w:val="24"/>
        </w:rPr>
        <w:t> </w:t>
      </w:r>
      <w:r>
        <w:rPr>
          <w:color w:val="231F20"/>
          <w:sz w:val="24"/>
        </w:rPr>
        <w:t>clinically</w:t>
      </w:r>
      <w:r>
        <w:rPr>
          <w:color w:val="231F20"/>
          <w:spacing w:val="-11"/>
          <w:sz w:val="24"/>
        </w:rPr>
        <w:t> </w:t>
      </w:r>
      <w:r>
        <w:rPr>
          <w:color w:val="231F20"/>
          <w:sz w:val="24"/>
        </w:rPr>
        <w:t>significant</w:t>
      </w:r>
      <w:r>
        <w:rPr>
          <w:color w:val="231F20"/>
          <w:spacing w:val="-11"/>
          <w:sz w:val="24"/>
        </w:rPr>
        <w:t> </w:t>
      </w:r>
      <w:r>
        <w:rPr>
          <w:color w:val="231F20"/>
          <w:sz w:val="24"/>
        </w:rPr>
        <w:t>for</w:t>
      </w:r>
      <w:r>
        <w:rPr>
          <w:color w:val="231F20"/>
          <w:spacing w:val="-11"/>
          <w:sz w:val="24"/>
        </w:rPr>
        <w:t> </w:t>
      </w:r>
      <w:r>
        <w:rPr>
          <w:color w:val="231F20"/>
          <w:sz w:val="24"/>
        </w:rPr>
        <w:t>a</w:t>
      </w:r>
      <w:r>
        <w:rPr>
          <w:color w:val="231F20"/>
          <w:spacing w:val="-11"/>
          <w:sz w:val="24"/>
        </w:rPr>
        <w:t> </w:t>
      </w:r>
      <w:r>
        <w:rPr>
          <w:color w:val="231F20"/>
          <w:sz w:val="24"/>
        </w:rPr>
        <w:t>given</w:t>
      </w:r>
      <w:r>
        <w:rPr>
          <w:color w:val="231F20"/>
          <w:spacing w:val="-11"/>
          <w:sz w:val="24"/>
        </w:rPr>
        <w:t> </w:t>
      </w:r>
      <w:r>
        <w:rPr>
          <w:color w:val="231F20"/>
          <w:sz w:val="24"/>
        </w:rPr>
        <w:t>client</w:t>
      </w:r>
      <w:r>
        <w:rPr>
          <w:color w:val="231F20"/>
          <w:spacing w:val="-11"/>
          <w:sz w:val="24"/>
        </w:rPr>
        <w:t> </w:t>
      </w:r>
      <w:r>
        <w:rPr>
          <w:color w:val="231F20"/>
          <w:sz w:val="24"/>
        </w:rPr>
        <w:t>test</w:t>
      </w:r>
      <w:r>
        <w:rPr>
          <w:color w:val="231F20"/>
          <w:spacing w:val="-11"/>
          <w:sz w:val="24"/>
        </w:rPr>
        <w:t> </w:t>
      </w:r>
      <w:r>
        <w:rPr>
          <w:color w:val="231F20"/>
          <w:sz w:val="24"/>
        </w:rPr>
        <w:t>and </w:t>
      </w:r>
      <w:r>
        <w:rPr>
          <w:color w:val="231F20"/>
          <w:spacing w:val="-2"/>
          <w:sz w:val="24"/>
        </w:rPr>
        <w:t>assessment,</w:t>
      </w:r>
      <w:r>
        <w:rPr>
          <w:color w:val="231F20"/>
          <w:spacing w:val="-14"/>
          <w:sz w:val="24"/>
        </w:rPr>
        <w:t> </w:t>
      </w:r>
      <w:r>
        <w:rPr>
          <w:color w:val="231F20"/>
          <w:spacing w:val="-2"/>
          <w:sz w:val="24"/>
        </w:rPr>
        <w:t>and</w:t>
      </w:r>
      <w:r>
        <w:rPr>
          <w:color w:val="231F20"/>
          <w:spacing w:val="-14"/>
          <w:sz w:val="24"/>
        </w:rPr>
        <w:t> </w:t>
      </w:r>
      <w:r>
        <w:rPr>
          <w:color w:val="231F20"/>
          <w:spacing w:val="-2"/>
          <w:sz w:val="24"/>
        </w:rPr>
        <w:t>shall</w:t>
      </w:r>
      <w:r>
        <w:rPr>
          <w:color w:val="231F20"/>
          <w:spacing w:val="-14"/>
          <w:sz w:val="24"/>
        </w:rPr>
        <w:t> </w:t>
      </w:r>
      <w:r>
        <w:rPr>
          <w:color w:val="231F20"/>
          <w:spacing w:val="-2"/>
          <w:sz w:val="24"/>
        </w:rPr>
        <w:t>document</w:t>
      </w:r>
      <w:r>
        <w:rPr>
          <w:color w:val="231F20"/>
          <w:spacing w:val="-14"/>
          <w:sz w:val="24"/>
        </w:rPr>
        <w:t> </w:t>
      </w:r>
      <w:r>
        <w:rPr>
          <w:color w:val="231F20"/>
          <w:spacing w:val="-2"/>
          <w:sz w:val="24"/>
        </w:rPr>
        <w:t>in</w:t>
      </w:r>
      <w:r>
        <w:rPr>
          <w:color w:val="231F20"/>
          <w:spacing w:val="-14"/>
          <w:sz w:val="24"/>
        </w:rPr>
        <w:t> </w:t>
      </w:r>
      <w:r>
        <w:rPr>
          <w:color w:val="231F20"/>
          <w:spacing w:val="-2"/>
          <w:sz w:val="24"/>
        </w:rPr>
        <w:t>the</w:t>
      </w:r>
      <w:r>
        <w:rPr>
          <w:color w:val="231F20"/>
          <w:spacing w:val="-14"/>
          <w:sz w:val="24"/>
        </w:rPr>
        <w:t> </w:t>
      </w:r>
      <w:r>
        <w:rPr>
          <w:color w:val="231F20"/>
          <w:spacing w:val="-2"/>
          <w:sz w:val="24"/>
        </w:rPr>
        <w:t>client’s</w:t>
      </w:r>
      <w:r>
        <w:rPr>
          <w:color w:val="231F20"/>
          <w:spacing w:val="-14"/>
          <w:sz w:val="24"/>
        </w:rPr>
        <w:t> </w:t>
      </w:r>
      <w:r>
        <w:rPr>
          <w:color w:val="231F20"/>
          <w:spacing w:val="-2"/>
          <w:sz w:val="24"/>
        </w:rPr>
        <w:t>record</w:t>
      </w:r>
      <w:r>
        <w:rPr>
          <w:color w:val="231F20"/>
          <w:spacing w:val="-14"/>
          <w:sz w:val="24"/>
        </w:rPr>
        <w:t> </w:t>
      </w:r>
      <w:r>
        <w:rPr>
          <w:color w:val="231F20"/>
          <w:spacing w:val="-2"/>
          <w:sz w:val="24"/>
        </w:rPr>
        <w:t>how</w:t>
      </w:r>
      <w:r>
        <w:rPr>
          <w:color w:val="231F20"/>
          <w:spacing w:val="-14"/>
          <w:sz w:val="24"/>
        </w:rPr>
        <w:t> </w:t>
      </w:r>
      <w:r>
        <w:rPr>
          <w:color w:val="231F20"/>
          <w:spacing w:val="-2"/>
          <w:sz w:val="24"/>
        </w:rPr>
        <w:t>the</w:t>
      </w:r>
      <w:r>
        <w:rPr>
          <w:color w:val="231F20"/>
          <w:spacing w:val="-14"/>
          <w:sz w:val="24"/>
        </w:rPr>
        <w:t> </w:t>
      </w:r>
      <w:r>
        <w:rPr>
          <w:color w:val="231F20"/>
          <w:spacing w:val="-2"/>
          <w:sz w:val="24"/>
        </w:rPr>
        <w:t>results</w:t>
      </w:r>
      <w:r>
        <w:rPr>
          <w:color w:val="231F20"/>
          <w:spacing w:val="-14"/>
          <w:sz w:val="24"/>
        </w:rPr>
        <w:t> </w:t>
      </w:r>
      <w:r>
        <w:rPr>
          <w:color w:val="231F20"/>
          <w:spacing w:val="-2"/>
          <w:sz w:val="24"/>
        </w:rPr>
        <w:t>will</w:t>
      </w:r>
      <w:r>
        <w:rPr>
          <w:color w:val="231F20"/>
          <w:spacing w:val="-14"/>
          <w:sz w:val="24"/>
        </w:rPr>
        <w:t> </w:t>
      </w:r>
      <w:r>
        <w:rPr>
          <w:color w:val="231F20"/>
          <w:spacing w:val="-2"/>
          <w:sz w:val="24"/>
        </w:rPr>
        <w:t>be</w:t>
      </w:r>
      <w:r>
        <w:rPr>
          <w:color w:val="231F20"/>
          <w:spacing w:val="-14"/>
          <w:sz w:val="24"/>
        </w:rPr>
        <w:t> </w:t>
      </w:r>
      <w:r>
        <w:rPr>
          <w:color w:val="231F20"/>
          <w:spacing w:val="-2"/>
          <w:sz w:val="24"/>
        </w:rPr>
        <w:t>appropriately</w:t>
      </w:r>
      <w:r>
        <w:rPr>
          <w:color w:val="231F20"/>
          <w:spacing w:val="-14"/>
          <w:sz w:val="24"/>
        </w:rPr>
        <w:t> </w:t>
      </w:r>
      <w:r>
        <w:rPr>
          <w:color w:val="231F20"/>
          <w:spacing w:val="-2"/>
          <w:sz w:val="24"/>
        </w:rPr>
        <w:t>used </w:t>
      </w:r>
      <w:r>
        <w:rPr>
          <w:color w:val="231F20"/>
          <w:sz w:val="24"/>
        </w:rPr>
        <w:t>in the counseling process.</w:t>
      </w:r>
    </w:p>
    <w:p>
      <w:pPr>
        <w:pStyle w:val="BodyText"/>
        <w:ind w:left="0"/>
        <w:rPr>
          <w:rFonts w:ascii="Tahoma"/>
          <w:sz w:val="30"/>
        </w:rPr>
      </w:pPr>
    </w:p>
    <w:p>
      <w:pPr>
        <w:pStyle w:val="ListParagraph"/>
        <w:numPr>
          <w:ilvl w:val="0"/>
          <w:numId w:val="2"/>
        </w:numPr>
        <w:tabs>
          <w:tab w:pos="1440" w:val="left" w:leader="none"/>
        </w:tabs>
        <w:spacing w:line="232" w:lineRule="auto" w:before="195" w:after="0"/>
        <w:ind w:left="1440" w:right="1181" w:hanging="720"/>
        <w:jc w:val="left"/>
        <w:rPr>
          <w:color w:val="231F20"/>
          <w:sz w:val="24"/>
        </w:rPr>
      </w:pPr>
      <w:r>
        <w:rPr>
          <w:color w:val="231F20"/>
          <w:sz w:val="24"/>
        </w:rPr>
        <w:t>Counselors</w:t>
      </w:r>
      <w:r>
        <w:rPr>
          <w:color w:val="231F20"/>
          <w:spacing w:val="-11"/>
          <w:sz w:val="24"/>
        </w:rPr>
        <w:t> </w:t>
      </w:r>
      <w:r>
        <w:rPr>
          <w:color w:val="231F20"/>
          <w:sz w:val="24"/>
        </w:rPr>
        <w:t>who</w:t>
      </w:r>
      <w:r>
        <w:rPr>
          <w:color w:val="231F20"/>
          <w:spacing w:val="-11"/>
          <w:sz w:val="24"/>
        </w:rPr>
        <w:t> </w:t>
      </w:r>
      <w:r>
        <w:rPr>
          <w:color w:val="231F20"/>
          <w:sz w:val="24"/>
        </w:rPr>
        <w:t>develop</w:t>
      </w:r>
      <w:r>
        <w:rPr>
          <w:color w:val="231F20"/>
          <w:spacing w:val="-11"/>
          <w:sz w:val="24"/>
        </w:rPr>
        <w:t> </w:t>
      </w:r>
      <w:r>
        <w:rPr>
          <w:color w:val="231F20"/>
          <w:sz w:val="24"/>
        </w:rPr>
        <w:t>tests</w:t>
      </w:r>
      <w:r>
        <w:rPr>
          <w:color w:val="231F20"/>
          <w:spacing w:val="-11"/>
          <w:sz w:val="24"/>
        </w:rPr>
        <w:t> </w:t>
      </w:r>
      <w:r>
        <w:rPr>
          <w:color w:val="231F20"/>
          <w:sz w:val="24"/>
        </w:rPr>
        <w:t>or</w:t>
      </w:r>
      <w:r>
        <w:rPr>
          <w:color w:val="231F20"/>
          <w:spacing w:val="-11"/>
          <w:sz w:val="24"/>
        </w:rPr>
        <w:t> </w:t>
      </w:r>
      <w:r>
        <w:rPr>
          <w:color w:val="231F20"/>
          <w:sz w:val="24"/>
        </w:rPr>
        <w:t>assessments</w:t>
      </w:r>
      <w:r>
        <w:rPr>
          <w:color w:val="231F20"/>
          <w:spacing w:val="-11"/>
          <w:sz w:val="24"/>
        </w:rPr>
        <w:t> </w:t>
      </w:r>
      <w:r>
        <w:rPr>
          <w:color w:val="231F20"/>
          <w:sz w:val="24"/>
        </w:rPr>
        <w:t>for</w:t>
      </w:r>
      <w:r>
        <w:rPr>
          <w:color w:val="231F20"/>
          <w:spacing w:val="-11"/>
          <w:sz w:val="24"/>
        </w:rPr>
        <w:t> </w:t>
      </w:r>
      <w:r>
        <w:rPr>
          <w:color w:val="231F20"/>
          <w:sz w:val="24"/>
        </w:rPr>
        <w:t>measuring</w:t>
      </w:r>
      <w:r>
        <w:rPr>
          <w:color w:val="231F20"/>
          <w:spacing w:val="-11"/>
          <w:sz w:val="24"/>
        </w:rPr>
        <w:t> </w:t>
      </w:r>
      <w:r>
        <w:rPr>
          <w:color w:val="231F20"/>
          <w:sz w:val="24"/>
        </w:rPr>
        <w:t>personal</w:t>
      </w:r>
      <w:r>
        <w:rPr>
          <w:color w:val="231F20"/>
          <w:spacing w:val="-11"/>
          <w:sz w:val="24"/>
        </w:rPr>
        <w:t> </w:t>
      </w:r>
      <w:r>
        <w:rPr>
          <w:color w:val="231F20"/>
          <w:sz w:val="24"/>
        </w:rPr>
        <w:t>characteristics, </w:t>
      </w:r>
      <w:r>
        <w:rPr>
          <w:color w:val="231F20"/>
          <w:spacing w:val="-2"/>
          <w:sz w:val="24"/>
        </w:rPr>
        <w:t>development,</w:t>
      </w:r>
      <w:r>
        <w:rPr>
          <w:color w:val="231F20"/>
          <w:spacing w:val="-11"/>
          <w:sz w:val="24"/>
        </w:rPr>
        <w:t> </w:t>
      </w:r>
      <w:r>
        <w:rPr>
          <w:color w:val="231F20"/>
          <w:spacing w:val="-2"/>
          <w:sz w:val="24"/>
        </w:rPr>
        <w:t>diagnoses,</w:t>
      </w:r>
      <w:r>
        <w:rPr>
          <w:color w:val="231F20"/>
          <w:spacing w:val="-11"/>
          <w:sz w:val="24"/>
        </w:rPr>
        <w:t> </w:t>
      </w:r>
      <w:r>
        <w:rPr>
          <w:color w:val="231F20"/>
          <w:spacing w:val="-2"/>
          <w:sz w:val="24"/>
        </w:rPr>
        <w:t>goal</w:t>
      </w:r>
      <w:r>
        <w:rPr>
          <w:color w:val="231F20"/>
          <w:spacing w:val="-11"/>
          <w:sz w:val="24"/>
        </w:rPr>
        <w:t> </w:t>
      </w:r>
      <w:r>
        <w:rPr>
          <w:color w:val="231F20"/>
          <w:spacing w:val="-2"/>
          <w:sz w:val="24"/>
        </w:rPr>
        <w:t>attainment,</w:t>
      </w:r>
      <w:r>
        <w:rPr>
          <w:color w:val="231F20"/>
          <w:spacing w:val="-11"/>
          <w:sz w:val="24"/>
        </w:rPr>
        <w:t> </w:t>
      </w:r>
      <w:r>
        <w:rPr>
          <w:color w:val="231F20"/>
          <w:spacing w:val="-2"/>
          <w:sz w:val="24"/>
        </w:rPr>
        <w:t>or</w:t>
      </w:r>
      <w:r>
        <w:rPr>
          <w:color w:val="231F20"/>
          <w:spacing w:val="-11"/>
          <w:sz w:val="24"/>
        </w:rPr>
        <w:t> </w:t>
      </w:r>
      <w:r>
        <w:rPr>
          <w:color w:val="231F20"/>
          <w:spacing w:val="-2"/>
          <w:sz w:val="24"/>
        </w:rPr>
        <w:t>other</w:t>
      </w:r>
      <w:r>
        <w:rPr>
          <w:color w:val="231F20"/>
          <w:spacing w:val="-11"/>
          <w:sz w:val="24"/>
        </w:rPr>
        <w:t> </w:t>
      </w:r>
      <w:r>
        <w:rPr>
          <w:color w:val="231F20"/>
          <w:spacing w:val="-2"/>
          <w:sz w:val="24"/>
        </w:rPr>
        <w:t>appropriate</w:t>
      </w:r>
      <w:r>
        <w:rPr>
          <w:color w:val="231F20"/>
          <w:spacing w:val="-11"/>
          <w:sz w:val="24"/>
        </w:rPr>
        <w:t> </w:t>
      </w:r>
      <w:r>
        <w:rPr>
          <w:color w:val="231F20"/>
          <w:spacing w:val="-2"/>
          <w:sz w:val="24"/>
        </w:rPr>
        <w:t>clinical</w:t>
      </w:r>
      <w:r>
        <w:rPr>
          <w:color w:val="231F20"/>
          <w:spacing w:val="-11"/>
          <w:sz w:val="24"/>
        </w:rPr>
        <w:t> </w:t>
      </w:r>
      <w:r>
        <w:rPr>
          <w:color w:val="231F20"/>
          <w:spacing w:val="-2"/>
          <w:sz w:val="24"/>
        </w:rPr>
        <w:t>uses</w:t>
      </w:r>
      <w:r>
        <w:rPr>
          <w:color w:val="231F20"/>
          <w:spacing w:val="-11"/>
          <w:sz w:val="24"/>
        </w:rPr>
        <w:t> </w:t>
      </w:r>
      <w:r>
        <w:rPr>
          <w:color w:val="231F20"/>
          <w:spacing w:val="-2"/>
          <w:sz w:val="24"/>
        </w:rPr>
        <w:t>shall</w:t>
      </w:r>
      <w:r>
        <w:rPr>
          <w:color w:val="231F20"/>
          <w:spacing w:val="-11"/>
          <w:sz w:val="24"/>
        </w:rPr>
        <w:t> </w:t>
      </w:r>
      <w:r>
        <w:rPr>
          <w:color w:val="231F20"/>
          <w:spacing w:val="-2"/>
          <w:sz w:val="24"/>
        </w:rPr>
        <w:t>provide</w:t>
      </w:r>
      <w:r>
        <w:rPr>
          <w:color w:val="231F20"/>
          <w:spacing w:val="-11"/>
          <w:sz w:val="24"/>
        </w:rPr>
        <w:t> </w:t>
      </w:r>
      <w:r>
        <w:rPr>
          <w:color w:val="231F20"/>
          <w:spacing w:val="-2"/>
          <w:sz w:val="24"/>
        </w:rPr>
        <w:t>test users</w:t>
      </w:r>
      <w:r>
        <w:rPr>
          <w:color w:val="231F20"/>
          <w:spacing w:val="-22"/>
          <w:sz w:val="24"/>
        </w:rPr>
        <w:t> </w:t>
      </w:r>
      <w:r>
        <w:rPr>
          <w:color w:val="231F20"/>
          <w:spacing w:val="-2"/>
          <w:sz w:val="24"/>
        </w:rPr>
        <w:t>with</w:t>
      </w:r>
      <w:r>
        <w:rPr>
          <w:color w:val="231F20"/>
          <w:spacing w:val="-20"/>
          <w:sz w:val="24"/>
        </w:rPr>
        <w:t> </w:t>
      </w:r>
      <w:r>
        <w:rPr>
          <w:color w:val="231F20"/>
          <w:spacing w:val="-2"/>
          <w:sz w:val="24"/>
        </w:rPr>
        <w:t>written</w:t>
      </w:r>
      <w:r>
        <w:rPr>
          <w:color w:val="231F20"/>
          <w:spacing w:val="-20"/>
          <w:sz w:val="24"/>
        </w:rPr>
        <w:t> </w:t>
      </w:r>
      <w:r>
        <w:rPr>
          <w:color w:val="231F20"/>
          <w:spacing w:val="-2"/>
          <w:sz w:val="24"/>
        </w:rPr>
        <w:t>valid,</w:t>
      </w:r>
      <w:r>
        <w:rPr>
          <w:color w:val="231F20"/>
          <w:spacing w:val="-20"/>
          <w:sz w:val="24"/>
        </w:rPr>
        <w:t> </w:t>
      </w:r>
      <w:r>
        <w:rPr>
          <w:color w:val="231F20"/>
          <w:spacing w:val="-2"/>
          <w:sz w:val="24"/>
        </w:rPr>
        <w:t>information</w:t>
      </w:r>
      <w:r>
        <w:rPr>
          <w:color w:val="231F20"/>
          <w:spacing w:val="-20"/>
          <w:sz w:val="24"/>
        </w:rPr>
        <w:t> </w:t>
      </w:r>
      <w:r>
        <w:rPr>
          <w:color w:val="231F20"/>
          <w:spacing w:val="-2"/>
          <w:sz w:val="24"/>
        </w:rPr>
        <w:t>regarding</w:t>
      </w:r>
      <w:r>
        <w:rPr>
          <w:color w:val="231F20"/>
          <w:spacing w:val="-20"/>
          <w:sz w:val="24"/>
        </w:rPr>
        <w:t> </w:t>
      </w:r>
      <w:r>
        <w:rPr>
          <w:color w:val="231F20"/>
          <w:spacing w:val="-2"/>
          <w:sz w:val="24"/>
        </w:rPr>
        <w:t>the</w:t>
      </w:r>
      <w:r>
        <w:rPr>
          <w:color w:val="231F20"/>
          <w:spacing w:val="-20"/>
          <w:sz w:val="24"/>
        </w:rPr>
        <w:t> </w:t>
      </w:r>
      <w:r>
        <w:rPr>
          <w:color w:val="231F20"/>
          <w:spacing w:val="-2"/>
          <w:sz w:val="24"/>
        </w:rPr>
        <w:t>benefits</w:t>
      </w:r>
      <w:r>
        <w:rPr>
          <w:color w:val="231F20"/>
          <w:spacing w:val="-20"/>
          <w:sz w:val="24"/>
        </w:rPr>
        <w:t> </w:t>
      </w:r>
      <w:r>
        <w:rPr>
          <w:color w:val="231F20"/>
          <w:spacing w:val="-2"/>
          <w:sz w:val="24"/>
        </w:rPr>
        <w:t>and</w:t>
      </w:r>
      <w:r>
        <w:rPr>
          <w:color w:val="231F20"/>
          <w:spacing w:val="-20"/>
          <w:sz w:val="24"/>
        </w:rPr>
        <w:t> </w:t>
      </w:r>
      <w:r>
        <w:rPr>
          <w:color w:val="231F20"/>
          <w:spacing w:val="-2"/>
          <w:sz w:val="24"/>
        </w:rPr>
        <w:t>limitations</w:t>
      </w:r>
      <w:r>
        <w:rPr>
          <w:color w:val="231F20"/>
          <w:spacing w:val="-20"/>
          <w:sz w:val="24"/>
        </w:rPr>
        <w:t> </w:t>
      </w:r>
      <w:r>
        <w:rPr>
          <w:color w:val="231F20"/>
          <w:spacing w:val="-2"/>
          <w:sz w:val="24"/>
        </w:rPr>
        <w:t>of</w:t>
      </w:r>
      <w:r>
        <w:rPr>
          <w:color w:val="231F20"/>
          <w:spacing w:val="-20"/>
          <w:sz w:val="24"/>
        </w:rPr>
        <w:t> </w:t>
      </w:r>
      <w:r>
        <w:rPr>
          <w:color w:val="231F20"/>
          <w:spacing w:val="-2"/>
          <w:sz w:val="24"/>
        </w:rPr>
        <w:t>test</w:t>
      </w:r>
      <w:r>
        <w:rPr>
          <w:color w:val="231F20"/>
          <w:spacing w:val="-20"/>
          <w:sz w:val="24"/>
        </w:rPr>
        <w:t> </w:t>
      </w:r>
      <w:r>
        <w:rPr>
          <w:color w:val="231F20"/>
          <w:spacing w:val="-2"/>
          <w:sz w:val="24"/>
        </w:rPr>
        <w:t>instruments, </w:t>
      </w:r>
      <w:r>
        <w:rPr>
          <w:color w:val="231F20"/>
          <w:sz w:val="24"/>
        </w:rPr>
        <w:t>including</w:t>
      </w:r>
      <w:r>
        <w:rPr>
          <w:color w:val="231F20"/>
          <w:spacing w:val="-2"/>
          <w:sz w:val="24"/>
        </w:rPr>
        <w:t> </w:t>
      </w:r>
      <w:r>
        <w:rPr>
          <w:color w:val="231F20"/>
          <w:sz w:val="24"/>
        </w:rPr>
        <w:t>appropriate</w:t>
      </w:r>
      <w:r>
        <w:rPr>
          <w:color w:val="231F20"/>
          <w:spacing w:val="-2"/>
          <w:sz w:val="24"/>
        </w:rPr>
        <w:t> </w:t>
      </w:r>
      <w:r>
        <w:rPr>
          <w:color w:val="231F20"/>
          <w:sz w:val="24"/>
        </w:rPr>
        <w:t>use,</w:t>
      </w:r>
      <w:r>
        <w:rPr>
          <w:color w:val="231F20"/>
          <w:spacing w:val="-2"/>
          <w:sz w:val="24"/>
        </w:rPr>
        <w:t> </w:t>
      </w:r>
      <w:r>
        <w:rPr>
          <w:color w:val="231F20"/>
          <w:sz w:val="24"/>
        </w:rPr>
        <w:t>test</w:t>
      </w:r>
      <w:r>
        <w:rPr>
          <w:color w:val="231F20"/>
          <w:spacing w:val="-2"/>
          <w:sz w:val="24"/>
        </w:rPr>
        <w:t> </w:t>
      </w:r>
      <w:r>
        <w:rPr>
          <w:color w:val="231F20"/>
          <w:sz w:val="24"/>
        </w:rPr>
        <w:t>results,</w:t>
      </w:r>
      <w:r>
        <w:rPr>
          <w:color w:val="231F20"/>
          <w:spacing w:val="-2"/>
          <w:sz w:val="24"/>
        </w:rPr>
        <w:t> </w:t>
      </w:r>
      <w:r>
        <w:rPr>
          <w:color w:val="231F20"/>
          <w:sz w:val="24"/>
        </w:rPr>
        <w:t>and</w:t>
      </w:r>
      <w:r>
        <w:rPr>
          <w:color w:val="231F20"/>
          <w:spacing w:val="-2"/>
          <w:sz w:val="24"/>
        </w:rPr>
        <w:t> </w:t>
      </w:r>
      <w:r>
        <w:rPr>
          <w:color w:val="231F20"/>
          <w:sz w:val="24"/>
        </w:rPr>
        <w:t>interpretation.</w:t>
      </w:r>
    </w:p>
    <w:p>
      <w:pPr>
        <w:spacing w:after="0" w:line="232" w:lineRule="auto"/>
        <w:jc w:val="left"/>
        <w:rPr>
          <w:sz w:val="24"/>
        </w:rPr>
        <w:sectPr>
          <w:pgSz w:w="12240" w:h="15840"/>
          <w:pgMar w:header="360" w:footer="780" w:top="1200" w:bottom="980" w:left="0" w:right="0"/>
        </w:sectPr>
      </w:pPr>
    </w:p>
    <w:p>
      <w:pPr>
        <w:pStyle w:val="ListParagraph"/>
        <w:numPr>
          <w:ilvl w:val="0"/>
          <w:numId w:val="2"/>
        </w:numPr>
        <w:tabs>
          <w:tab w:pos="1440" w:val="left" w:leader="none"/>
        </w:tabs>
        <w:spacing w:line="232" w:lineRule="auto" w:before="216" w:after="0"/>
        <w:ind w:left="1440" w:right="816" w:hanging="720"/>
        <w:jc w:val="left"/>
        <w:rPr>
          <w:color w:val="231F20"/>
          <w:sz w:val="24"/>
        </w:rPr>
      </w:pPr>
      <w:r>
        <w:rPr>
          <w:color w:val="231F20"/>
          <w:sz w:val="24"/>
        </w:rPr>
        <w:t>Counselors</w:t>
      </w:r>
      <w:r>
        <w:rPr>
          <w:color w:val="231F20"/>
          <w:spacing w:val="-10"/>
          <w:sz w:val="24"/>
        </w:rPr>
        <w:t> </w:t>
      </w:r>
      <w:r>
        <w:rPr>
          <w:color w:val="231F20"/>
          <w:sz w:val="24"/>
        </w:rPr>
        <w:t>who</w:t>
      </w:r>
      <w:r>
        <w:rPr>
          <w:color w:val="231F20"/>
          <w:spacing w:val="-10"/>
          <w:sz w:val="24"/>
        </w:rPr>
        <w:t> </w:t>
      </w:r>
      <w:r>
        <w:rPr>
          <w:color w:val="231F20"/>
          <w:sz w:val="24"/>
        </w:rPr>
        <w:t>develop</w:t>
      </w:r>
      <w:r>
        <w:rPr>
          <w:color w:val="231F20"/>
          <w:spacing w:val="-10"/>
          <w:sz w:val="24"/>
        </w:rPr>
        <w:t> </w:t>
      </w:r>
      <w:r>
        <w:rPr>
          <w:color w:val="231F20"/>
          <w:sz w:val="24"/>
        </w:rPr>
        <w:t>tests</w:t>
      </w:r>
      <w:r>
        <w:rPr>
          <w:color w:val="231F20"/>
          <w:spacing w:val="-10"/>
          <w:sz w:val="24"/>
        </w:rPr>
        <w:t> </w:t>
      </w:r>
      <w:r>
        <w:rPr>
          <w:color w:val="231F20"/>
          <w:sz w:val="24"/>
        </w:rPr>
        <w:t>and</w:t>
      </w:r>
      <w:r>
        <w:rPr>
          <w:color w:val="231F20"/>
          <w:spacing w:val="-10"/>
          <w:sz w:val="24"/>
        </w:rPr>
        <w:t> </w:t>
      </w:r>
      <w:r>
        <w:rPr>
          <w:color w:val="231F20"/>
          <w:sz w:val="24"/>
        </w:rPr>
        <w:t>assessments</w:t>
      </w:r>
      <w:r>
        <w:rPr>
          <w:color w:val="231F20"/>
          <w:spacing w:val="-10"/>
          <w:sz w:val="24"/>
        </w:rPr>
        <w:t> </w:t>
      </w:r>
      <w:r>
        <w:rPr>
          <w:color w:val="231F20"/>
          <w:sz w:val="24"/>
        </w:rPr>
        <w:t>for</w:t>
      </w:r>
      <w:r>
        <w:rPr>
          <w:color w:val="231F20"/>
          <w:spacing w:val="-10"/>
          <w:sz w:val="24"/>
        </w:rPr>
        <w:t> </w:t>
      </w:r>
      <w:r>
        <w:rPr>
          <w:color w:val="231F20"/>
          <w:sz w:val="24"/>
        </w:rPr>
        <w:t>measuring</w:t>
      </w:r>
      <w:r>
        <w:rPr>
          <w:color w:val="231F20"/>
          <w:spacing w:val="-10"/>
          <w:sz w:val="24"/>
        </w:rPr>
        <w:t> </w:t>
      </w:r>
      <w:r>
        <w:rPr>
          <w:color w:val="231F20"/>
          <w:sz w:val="24"/>
        </w:rPr>
        <w:t>personal</w:t>
      </w:r>
      <w:r>
        <w:rPr>
          <w:color w:val="231F20"/>
          <w:spacing w:val="-10"/>
          <w:sz w:val="24"/>
        </w:rPr>
        <w:t> </w:t>
      </w:r>
      <w:r>
        <w:rPr>
          <w:color w:val="231F20"/>
          <w:sz w:val="24"/>
        </w:rPr>
        <w:t>characteristics, </w:t>
      </w:r>
      <w:r>
        <w:rPr>
          <w:color w:val="231F20"/>
          <w:spacing w:val="-2"/>
          <w:sz w:val="24"/>
        </w:rPr>
        <w:t>development,</w:t>
      </w:r>
      <w:r>
        <w:rPr>
          <w:color w:val="231F20"/>
          <w:spacing w:val="-17"/>
          <w:sz w:val="24"/>
        </w:rPr>
        <w:t> </w:t>
      </w:r>
      <w:r>
        <w:rPr>
          <w:color w:val="231F20"/>
          <w:spacing w:val="-2"/>
          <w:sz w:val="24"/>
        </w:rPr>
        <w:t>diagnoses,</w:t>
      </w:r>
      <w:r>
        <w:rPr>
          <w:color w:val="231F20"/>
          <w:spacing w:val="-17"/>
          <w:sz w:val="24"/>
        </w:rPr>
        <w:t> </w:t>
      </w:r>
      <w:r>
        <w:rPr>
          <w:color w:val="231F20"/>
          <w:spacing w:val="-2"/>
          <w:sz w:val="24"/>
        </w:rPr>
        <w:t>goal</w:t>
      </w:r>
      <w:r>
        <w:rPr>
          <w:color w:val="231F20"/>
          <w:spacing w:val="-17"/>
          <w:sz w:val="24"/>
        </w:rPr>
        <w:t> </w:t>
      </w:r>
      <w:r>
        <w:rPr>
          <w:color w:val="231F20"/>
          <w:spacing w:val="-2"/>
          <w:sz w:val="24"/>
        </w:rPr>
        <w:t>attainment,</w:t>
      </w:r>
      <w:r>
        <w:rPr>
          <w:color w:val="231F20"/>
          <w:spacing w:val="-17"/>
          <w:sz w:val="24"/>
        </w:rPr>
        <w:t> </w:t>
      </w:r>
      <w:r>
        <w:rPr>
          <w:color w:val="231F20"/>
          <w:spacing w:val="-2"/>
          <w:sz w:val="24"/>
        </w:rPr>
        <w:t>or</w:t>
      </w:r>
      <w:r>
        <w:rPr>
          <w:color w:val="231F20"/>
          <w:spacing w:val="-17"/>
          <w:sz w:val="24"/>
        </w:rPr>
        <w:t> </w:t>
      </w:r>
      <w:r>
        <w:rPr>
          <w:color w:val="231F20"/>
          <w:spacing w:val="-2"/>
          <w:sz w:val="24"/>
        </w:rPr>
        <w:t>other</w:t>
      </w:r>
      <w:r>
        <w:rPr>
          <w:color w:val="231F20"/>
          <w:spacing w:val="-17"/>
          <w:sz w:val="24"/>
        </w:rPr>
        <w:t> </w:t>
      </w:r>
      <w:r>
        <w:rPr>
          <w:color w:val="231F20"/>
          <w:spacing w:val="-2"/>
          <w:sz w:val="24"/>
        </w:rPr>
        <w:t>appropriate</w:t>
      </w:r>
      <w:r>
        <w:rPr>
          <w:color w:val="231F20"/>
          <w:spacing w:val="-17"/>
          <w:sz w:val="24"/>
        </w:rPr>
        <w:t> </w:t>
      </w:r>
      <w:r>
        <w:rPr>
          <w:color w:val="231F20"/>
          <w:spacing w:val="-2"/>
          <w:sz w:val="24"/>
        </w:rPr>
        <w:t>clinical</w:t>
      </w:r>
      <w:r>
        <w:rPr>
          <w:color w:val="231F20"/>
          <w:spacing w:val="-17"/>
          <w:sz w:val="24"/>
        </w:rPr>
        <w:t> </w:t>
      </w:r>
      <w:r>
        <w:rPr>
          <w:color w:val="231F20"/>
          <w:spacing w:val="-2"/>
          <w:sz w:val="24"/>
        </w:rPr>
        <w:t>uses</w:t>
      </w:r>
      <w:r>
        <w:rPr>
          <w:color w:val="231F20"/>
          <w:spacing w:val="-17"/>
          <w:sz w:val="24"/>
        </w:rPr>
        <w:t> </w:t>
      </w:r>
      <w:r>
        <w:rPr>
          <w:color w:val="231F20"/>
          <w:spacing w:val="-2"/>
          <w:sz w:val="24"/>
        </w:rPr>
        <w:t>shall</w:t>
      </w:r>
      <w:r>
        <w:rPr>
          <w:color w:val="231F20"/>
          <w:spacing w:val="-17"/>
          <w:sz w:val="24"/>
        </w:rPr>
        <w:t> </w:t>
      </w:r>
      <w:r>
        <w:rPr>
          <w:color w:val="231F20"/>
          <w:spacing w:val="-2"/>
          <w:sz w:val="24"/>
        </w:rPr>
        <w:t>identify</w:t>
      </w:r>
      <w:r>
        <w:rPr>
          <w:color w:val="231F20"/>
          <w:spacing w:val="-17"/>
          <w:sz w:val="24"/>
        </w:rPr>
        <w:t> </w:t>
      </w:r>
      <w:r>
        <w:rPr>
          <w:color w:val="231F20"/>
          <w:spacing w:val="-2"/>
          <w:sz w:val="24"/>
        </w:rPr>
        <w:t>to</w:t>
      </w:r>
      <w:r>
        <w:rPr>
          <w:color w:val="231F20"/>
          <w:spacing w:val="-17"/>
          <w:sz w:val="24"/>
        </w:rPr>
        <w:t> </w:t>
      </w:r>
      <w:r>
        <w:rPr>
          <w:color w:val="231F20"/>
          <w:spacing w:val="-2"/>
          <w:sz w:val="24"/>
        </w:rPr>
        <w:t>users </w:t>
      </w:r>
      <w:r>
        <w:rPr>
          <w:color w:val="231F20"/>
          <w:sz w:val="24"/>
        </w:rPr>
        <w:t>of</w:t>
      </w:r>
      <w:r>
        <w:rPr>
          <w:color w:val="231F20"/>
          <w:spacing w:val="-16"/>
          <w:sz w:val="24"/>
        </w:rPr>
        <w:t> </w:t>
      </w:r>
      <w:r>
        <w:rPr>
          <w:color w:val="231F20"/>
          <w:sz w:val="24"/>
        </w:rPr>
        <w:t>the</w:t>
      </w:r>
      <w:r>
        <w:rPr>
          <w:color w:val="231F20"/>
          <w:spacing w:val="-16"/>
          <w:sz w:val="24"/>
        </w:rPr>
        <w:t> </w:t>
      </w:r>
      <w:r>
        <w:rPr>
          <w:color w:val="231F20"/>
          <w:sz w:val="24"/>
        </w:rPr>
        <w:t>test/assessment</w:t>
      </w:r>
      <w:r>
        <w:rPr>
          <w:color w:val="231F20"/>
          <w:spacing w:val="-16"/>
          <w:sz w:val="24"/>
        </w:rPr>
        <w:t> </w:t>
      </w:r>
      <w:r>
        <w:rPr>
          <w:color w:val="231F20"/>
          <w:sz w:val="24"/>
        </w:rPr>
        <w:t>other</w:t>
      </w:r>
      <w:r>
        <w:rPr>
          <w:color w:val="231F20"/>
          <w:spacing w:val="-16"/>
          <w:sz w:val="24"/>
        </w:rPr>
        <w:t> </w:t>
      </w:r>
      <w:r>
        <w:rPr>
          <w:color w:val="231F20"/>
          <w:sz w:val="24"/>
        </w:rPr>
        <w:t>potential</w:t>
      </w:r>
      <w:r>
        <w:rPr>
          <w:color w:val="231F20"/>
          <w:spacing w:val="-16"/>
          <w:sz w:val="24"/>
        </w:rPr>
        <w:t> </w:t>
      </w:r>
      <w:r>
        <w:rPr>
          <w:color w:val="231F20"/>
          <w:sz w:val="24"/>
        </w:rPr>
        <w:t>sources</w:t>
      </w:r>
      <w:r>
        <w:rPr>
          <w:color w:val="231F20"/>
          <w:spacing w:val="-16"/>
          <w:sz w:val="24"/>
        </w:rPr>
        <w:t> </w:t>
      </w:r>
      <w:r>
        <w:rPr>
          <w:color w:val="231F20"/>
          <w:sz w:val="24"/>
        </w:rPr>
        <w:t>of</w:t>
      </w:r>
      <w:r>
        <w:rPr>
          <w:color w:val="231F20"/>
          <w:spacing w:val="-16"/>
          <w:sz w:val="24"/>
        </w:rPr>
        <w:t> </w:t>
      </w:r>
      <w:r>
        <w:rPr>
          <w:color w:val="231F20"/>
          <w:sz w:val="24"/>
        </w:rPr>
        <w:t>comparable</w:t>
      </w:r>
      <w:r>
        <w:rPr>
          <w:color w:val="231F20"/>
          <w:spacing w:val="-16"/>
          <w:sz w:val="24"/>
        </w:rPr>
        <w:t> </w:t>
      </w:r>
      <w:r>
        <w:rPr>
          <w:color w:val="231F20"/>
          <w:sz w:val="24"/>
        </w:rPr>
        <w:t>information,</w:t>
      </w:r>
      <w:r>
        <w:rPr>
          <w:color w:val="231F20"/>
          <w:spacing w:val="-16"/>
          <w:sz w:val="24"/>
        </w:rPr>
        <w:t> </w:t>
      </w:r>
      <w:r>
        <w:rPr>
          <w:color w:val="231F20"/>
          <w:sz w:val="24"/>
        </w:rPr>
        <w:t>and</w:t>
      </w:r>
      <w:r>
        <w:rPr>
          <w:color w:val="231F20"/>
          <w:spacing w:val="-16"/>
          <w:sz w:val="24"/>
        </w:rPr>
        <w:t> </w:t>
      </w:r>
      <w:r>
        <w:rPr>
          <w:color w:val="231F20"/>
          <w:sz w:val="24"/>
        </w:rPr>
        <w:t>shall</w:t>
      </w:r>
      <w:r>
        <w:rPr>
          <w:color w:val="231F20"/>
          <w:spacing w:val="-16"/>
          <w:sz w:val="24"/>
        </w:rPr>
        <w:t> </w:t>
      </w:r>
      <w:r>
        <w:rPr>
          <w:color w:val="231F20"/>
          <w:sz w:val="24"/>
        </w:rPr>
        <w:t>explain</w:t>
      </w:r>
      <w:r>
        <w:rPr>
          <w:color w:val="231F20"/>
          <w:spacing w:val="-16"/>
          <w:sz w:val="24"/>
        </w:rPr>
        <w:t> </w:t>
      </w:r>
      <w:r>
        <w:rPr>
          <w:color w:val="231F20"/>
          <w:sz w:val="24"/>
        </w:rPr>
        <w:t>to clients</w:t>
      </w:r>
      <w:r>
        <w:rPr>
          <w:color w:val="231F20"/>
          <w:spacing w:val="-15"/>
          <w:sz w:val="24"/>
        </w:rPr>
        <w:t> </w:t>
      </w:r>
      <w:r>
        <w:rPr>
          <w:color w:val="231F20"/>
          <w:sz w:val="24"/>
        </w:rPr>
        <w:t>and/or</w:t>
      </w:r>
      <w:r>
        <w:rPr>
          <w:color w:val="231F20"/>
          <w:spacing w:val="-15"/>
          <w:sz w:val="24"/>
        </w:rPr>
        <w:t> </w:t>
      </w:r>
      <w:r>
        <w:rPr>
          <w:color w:val="231F20"/>
          <w:sz w:val="24"/>
        </w:rPr>
        <w:t>provide</w:t>
      </w:r>
      <w:r>
        <w:rPr>
          <w:color w:val="231F20"/>
          <w:spacing w:val="-15"/>
          <w:sz w:val="24"/>
        </w:rPr>
        <w:t> </w:t>
      </w:r>
      <w:r>
        <w:rPr>
          <w:color w:val="231F20"/>
          <w:sz w:val="24"/>
        </w:rPr>
        <w:t>written</w:t>
      </w:r>
      <w:r>
        <w:rPr>
          <w:color w:val="231F20"/>
          <w:spacing w:val="-15"/>
          <w:sz w:val="24"/>
        </w:rPr>
        <w:t> </w:t>
      </w:r>
      <w:r>
        <w:rPr>
          <w:color w:val="231F20"/>
          <w:sz w:val="24"/>
        </w:rPr>
        <w:t>information</w:t>
      </w:r>
      <w:r>
        <w:rPr>
          <w:color w:val="231F20"/>
          <w:spacing w:val="-15"/>
          <w:sz w:val="24"/>
        </w:rPr>
        <w:t> </w:t>
      </w:r>
      <w:r>
        <w:rPr>
          <w:color w:val="231F20"/>
          <w:sz w:val="24"/>
        </w:rPr>
        <w:t>on</w:t>
      </w:r>
      <w:r>
        <w:rPr>
          <w:color w:val="231F20"/>
          <w:spacing w:val="-15"/>
          <w:sz w:val="24"/>
        </w:rPr>
        <w:t> </w:t>
      </w:r>
      <w:r>
        <w:rPr>
          <w:color w:val="231F20"/>
          <w:sz w:val="24"/>
        </w:rPr>
        <w:t>the</w:t>
      </w:r>
      <w:r>
        <w:rPr>
          <w:color w:val="231F20"/>
          <w:spacing w:val="-15"/>
          <w:sz w:val="24"/>
        </w:rPr>
        <w:t> </w:t>
      </w:r>
      <w:r>
        <w:rPr>
          <w:color w:val="231F20"/>
          <w:sz w:val="24"/>
        </w:rPr>
        <w:t>importance</w:t>
      </w:r>
      <w:r>
        <w:rPr>
          <w:color w:val="231F20"/>
          <w:spacing w:val="-15"/>
          <w:sz w:val="24"/>
        </w:rPr>
        <w:t> </w:t>
      </w:r>
      <w:r>
        <w:rPr>
          <w:color w:val="231F20"/>
          <w:sz w:val="24"/>
        </w:rPr>
        <w:t>of</w:t>
      </w:r>
      <w:r>
        <w:rPr>
          <w:color w:val="231F20"/>
          <w:spacing w:val="-15"/>
          <w:sz w:val="24"/>
        </w:rPr>
        <w:t> </w:t>
      </w:r>
      <w:r>
        <w:rPr>
          <w:color w:val="231F20"/>
          <w:sz w:val="24"/>
        </w:rPr>
        <w:t>basing</w:t>
      </w:r>
      <w:r>
        <w:rPr>
          <w:color w:val="231F20"/>
          <w:spacing w:val="-15"/>
          <w:sz w:val="24"/>
        </w:rPr>
        <w:t> </w:t>
      </w:r>
      <w:r>
        <w:rPr>
          <w:color w:val="231F20"/>
          <w:sz w:val="24"/>
        </w:rPr>
        <w:t>decisions</w:t>
      </w:r>
      <w:r>
        <w:rPr>
          <w:color w:val="231F20"/>
          <w:spacing w:val="-15"/>
          <w:sz w:val="24"/>
        </w:rPr>
        <w:t> </w:t>
      </w:r>
      <w:r>
        <w:rPr>
          <w:color w:val="231F20"/>
          <w:sz w:val="24"/>
        </w:rPr>
        <w:t>on</w:t>
      </w:r>
      <w:r>
        <w:rPr>
          <w:color w:val="231F20"/>
          <w:spacing w:val="-15"/>
          <w:sz w:val="24"/>
        </w:rPr>
        <w:t> </w:t>
      </w:r>
      <w:r>
        <w:rPr>
          <w:color w:val="231F20"/>
          <w:sz w:val="24"/>
        </w:rPr>
        <w:t>multiple sources rather than a single criterion.</w:t>
      </w:r>
    </w:p>
    <w:p>
      <w:pPr>
        <w:pStyle w:val="BodyText"/>
        <w:spacing w:before="9"/>
        <w:ind w:left="0"/>
        <w:rPr>
          <w:rFonts w:ascii="Tahoma"/>
          <w:sz w:val="22"/>
        </w:rPr>
      </w:pPr>
    </w:p>
    <w:p>
      <w:pPr>
        <w:pStyle w:val="ListParagraph"/>
        <w:numPr>
          <w:ilvl w:val="0"/>
          <w:numId w:val="2"/>
        </w:numPr>
        <w:tabs>
          <w:tab w:pos="1440" w:val="left" w:leader="none"/>
        </w:tabs>
        <w:spacing w:line="232" w:lineRule="auto" w:before="0" w:after="0"/>
        <w:ind w:left="1440" w:right="884" w:hanging="720"/>
        <w:jc w:val="left"/>
        <w:rPr>
          <w:color w:val="231F20"/>
          <w:sz w:val="24"/>
        </w:rPr>
      </w:pPr>
      <w:r>
        <w:rPr>
          <w:color w:val="231F20"/>
          <w:spacing w:val="-2"/>
          <w:sz w:val="24"/>
        </w:rPr>
        <w:t>Prior</w:t>
      </w:r>
      <w:r>
        <w:rPr>
          <w:color w:val="231F20"/>
          <w:spacing w:val="-16"/>
          <w:sz w:val="24"/>
        </w:rPr>
        <w:t> </w:t>
      </w:r>
      <w:r>
        <w:rPr>
          <w:color w:val="231F20"/>
          <w:spacing w:val="-2"/>
          <w:sz w:val="24"/>
        </w:rPr>
        <w:t>to</w:t>
      </w:r>
      <w:r>
        <w:rPr>
          <w:color w:val="231F20"/>
          <w:spacing w:val="-16"/>
          <w:sz w:val="24"/>
        </w:rPr>
        <w:t> </w:t>
      </w:r>
      <w:r>
        <w:rPr>
          <w:color w:val="231F20"/>
          <w:spacing w:val="-2"/>
          <w:sz w:val="24"/>
        </w:rPr>
        <w:t>the</w:t>
      </w:r>
      <w:r>
        <w:rPr>
          <w:color w:val="231F20"/>
          <w:spacing w:val="-16"/>
          <w:sz w:val="24"/>
        </w:rPr>
        <w:t> </w:t>
      </w:r>
      <w:r>
        <w:rPr>
          <w:color w:val="231F20"/>
          <w:spacing w:val="-2"/>
          <w:sz w:val="24"/>
        </w:rPr>
        <w:t>use</w:t>
      </w:r>
      <w:r>
        <w:rPr>
          <w:color w:val="231F20"/>
          <w:spacing w:val="-16"/>
          <w:sz w:val="24"/>
        </w:rPr>
        <w:t> </w:t>
      </w:r>
      <w:r>
        <w:rPr>
          <w:color w:val="231F20"/>
          <w:spacing w:val="-2"/>
          <w:sz w:val="24"/>
        </w:rPr>
        <w:t>of</w:t>
      </w:r>
      <w:r>
        <w:rPr>
          <w:color w:val="231F20"/>
          <w:spacing w:val="-16"/>
          <w:sz w:val="24"/>
        </w:rPr>
        <w:t> </w:t>
      </w:r>
      <w:r>
        <w:rPr>
          <w:color w:val="231F20"/>
          <w:spacing w:val="-2"/>
          <w:sz w:val="24"/>
        </w:rPr>
        <w:t>a</w:t>
      </w:r>
      <w:r>
        <w:rPr>
          <w:color w:val="231F20"/>
          <w:spacing w:val="-16"/>
          <w:sz w:val="24"/>
        </w:rPr>
        <w:t> </w:t>
      </w:r>
      <w:r>
        <w:rPr>
          <w:color w:val="231F20"/>
          <w:spacing w:val="-2"/>
          <w:sz w:val="24"/>
        </w:rPr>
        <w:t>test</w:t>
      </w:r>
      <w:r>
        <w:rPr>
          <w:color w:val="231F20"/>
          <w:spacing w:val="-16"/>
          <w:sz w:val="24"/>
        </w:rPr>
        <w:t> </w:t>
      </w:r>
      <w:r>
        <w:rPr>
          <w:color w:val="231F20"/>
          <w:spacing w:val="-2"/>
          <w:sz w:val="24"/>
        </w:rPr>
        <w:t>or</w:t>
      </w:r>
      <w:r>
        <w:rPr>
          <w:color w:val="231F20"/>
          <w:spacing w:val="-16"/>
          <w:sz w:val="24"/>
        </w:rPr>
        <w:t> </w:t>
      </w:r>
      <w:r>
        <w:rPr>
          <w:color w:val="231F20"/>
          <w:spacing w:val="-2"/>
          <w:sz w:val="24"/>
        </w:rPr>
        <w:t>assessment,</w:t>
      </w:r>
      <w:r>
        <w:rPr>
          <w:color w:val="231F20"/>
          <w:spacing w:val="-16"/>
          <w:sz w:val="24"/>
        </w:rPr>
        <w:t> </w:t>
      </w:r>
      <w:r>
        <w:rPr>
          <w:color w:val="231F20"/>
          <w:spacing w:val="-2"/>
          <w:sz w:val="24"/>
        </w:rPr>
        <w:t>counselors</w:t>
      </w:r>
      <w:r>
        <w:rPr>
          <w:color w:val="231F20"/>
          <w:spacing w:val="-16"/>
          <w:sz w:val="24"/>
        </w:rPr>
        <w:t> </w:t>
      </w:r>
      <w:r>
        <w:rPr>
          <w:color w:val="231F20"/>
          <w:spacing w:val="-2"/>
          <w:sz w:val="24"/>
        </w:rPr>
        <w:t>shall</w:t>
      </w:r>
      <w:r>
        <w:rPr>
          <w:color w:val="231F20"/>
          <w:spacing w:val="-16"/>
          <w:sz w:val="24"/>
        </w:rPr>
        <w:t> </w:t>
      </w:r>
      <w:r>
        <w:rPr>
          <w:color w:val="231F20"/>
          <w:spacing w:val="-2"/>
          <w:sz w:val="24"/>
        </w:rPr>
        <w:t>provide</w:t>
      </w:r>
      <w:r>
        <w:rPr>
          <w:color w:val="231F20"/>
          <w:spacing w:val="-16"/>
          <w:sz w:val="24"/>
        </w:rPr>
        <w:t> </w:t>
      </w:r>
      <w:r>
        <w:rPr>
          <w:color w:val="231F20"/>
          <w:spacing w:val="-2"/>
          <w:sz w:val="24"/>
        </w:rPr>
        <w:t>complete</w:t>
      </w:r>
      <w:r>
        <w:rPr>
          <w:color w:val="231F20"/>
          <w:spacing w:val="-16"/>
          <w:sz w:val="24"/>
        </w:rPr>
        <w:t> </w:t>
      </w:r>
      <w:r>
        <w:rPr>
          <w:color w:val="231F20"/>
          <w:spacing w:val="-2"/>
          <w:sz w:val="24"/>
        </w:rPr>
        <w:t>information</w:t>
      </w:r>
      <w:r>
        <w:rPr>
          <w:color w:val="231F20"/>
          <w:spacing w:val="-16"/>
          <w:sz w:val="24"/>
        </w:rPr>
        <w:t> </w:t>
      </w:r>
      <w:r>
        <w:rPr>
          <w:color w:val="231F20"/>
          <w:spacing w:val="-2"/>
          <w:sz w:val="24"/>
        </w:rPr>
        <w:t>to</w:t>
      </w:r>
      <w:r>
        <w:rPr>
          <w:color w:val="231F20"/>
          <w:spacing w:val="-16"/>
          <w:sz w:val="24"/>
        </w:rPr>
        <w:t> </w:t>
      </w:r>
      <w:r>
        <w:rPr>
          <w:color w:val="231F20"/>
          <w:spacing w:val="-2"/>
          <w:sz w:val="24"/>
        </w:rPr>
        <w:t>a</w:t>
      </w:r>
      <w:r>
        <w:rPr>
          <w:color w:val="231F20"/>
          <w:spacing w:val="-16"/>
          <w:sz w:val="24"/>
        </w:rPr>
        <w:t> </w:t>
      </w:r>
      <w:r>
        <w:rPr>
          <w:color w:val="231F20"/>
          <w:spacing w:val="-2"/>
          <w:sz w:val="24"/>
        </w:rPr>
        <w:t>client </w:t>
      </w:r>
      <w:r>
        <w:rPr>
          <w:color w:val="231F20"/>
          <w:sz w:val="24"/>
        </w:rPr>
        <w:t>regarding:</w:t>
      </w:r>
      <w:r>
        <w:rPr>
          <w:color w:val="231F20"/>
          <w:spacing w:val="36"/>
          <w:sz w:val="24"/>
        </w:rPr>
        <w:t> </w:t>
      </w:r>
      <w:r>
        <w:rPr>
          <w:color w:val="231F20"/>
          <w:sz w:val="24"/>
        </w:rPr>
        <w:t>the</w:t>
      </w:r>
      <w:r>
        <w:rPr>
          <w:color w:val="231F20"/>
          <w:spacing w:val="-20"/>
          <w:sz w:val="24"/>
        </w:rPr>
        <w:t> </w:t>
      </w:r>
      <w:r>
        <w:rPr>
          <w:color w:val="231F20"/>
          <w:sz w:val="24"/>
        </w:rPr>
        <w:t>format</w:t>
      </w:r>
      <w:r>
        <w:rPr>
          <w:color w:val="231F20"/>
          <w:spacing w:val="-20"/>
          <w:sz w:val="24"/>
        </w:rPr>
        <w:t> </w:t>
      </w:r>
      <w:r>
        <w:rPr>
          <w:color w:val="231F20"/>
          <w:sz w:val="24"/>
        </w:rPr>
        <w:t>of</w:t>
      </w:r>
      <w:r>
        <w:rPr>
          <w:color w:val="231F20"/>
          <w:spacing w:val="-20"/>
          <w:sz w:val="24"/>
        </w:rPr>
        <w:t> </w:t>
      </w:r>
      <w:r>
        <w:rPr>
          <w:color w:val="231F20"/>
          <w:sz w:val="24"/>
        </w:rPr>
        <w:t>each</w:t>
      </w:r>
      <w:r>
        <w:rPr>
          <w:color w:val="231F20"/>
          <w:spacing w:val="-20"/>
          <w:sz w:val="24"/>
        </w:rPr>
        <w:t> </w:t>
      </w:r>
      <w:r>
        <w:rPr>
          <w:color w:val="231F20"/>
          <w:sz w:val="24"/>
        </w:rPr>
        <w:t>test</w:t>
      </w:r>
      <w:r>
        <w:rPr>
          <w:color w:val="231F20"/>
          <w:spacing w:val="-20"/>
          <w:sz w:val="24"/>
        </w:rPr>
        <w:t> </w:t>
      </w:r>
      <w:r>
        <w:rPr>
          <w:color w:val="231F20"/>
          <w:sz w:val="24"/>
        </w:rPr>
        <w:t>and</w:t>
      </w:r>
      <w:r>
        <w:rPr>
          <w:color w:val="231F20"/>
          <w:spacing w:val="-20"/>
          <w:sz w:val="24"/>
        </w:rPr>
        <w:t> </w:t>
      </w:r>
      <w:r>
        <w:rPr>
          <w:color w:val="231F20"/>
          <w:sz w:val="24"/>
        </w:rPr>
        <w:t>assessment;</w:t>
      </w:r>
      <w:r>
        <w:rPr>
          <w:color w:val="231F20"/>
          <w:spacing w:val="-20"/>
          <w:sz w:val="24"/>
        </w:rPr>
        <w:t> </w:t>
      </w:r>
      <w:r>
        <w:rPr>
          <w:color w:val="231F20"/>
          <w:sz w:val="24"/>
        </w:rPr>
        <w:t>the</w:t>
      </w:r>
      <w:r>
        <w:rPr>
          <w:color w:val="231F20"/>
          <w:spacing w:val="-20"/>
          <w:sz w:val="24"/>
        </w:rPr>
        <w:t> </w:t>
      </w:r>
      <w:r>
        <w:rPr>
          <w:color w:val="231F20"/>
          <w:sz w:val="24"/>
        </w:rPr>
        <w:t>test</w:t>
      </w:r>
      <w:r>
        <w:rPr>
          <w:color w:val="231F20"/>
          <w:spacing w:val="-20"/>
          <w:sz w:val="24"/>
        </w:rPr>
        <w:t> </w:t>
      </w:r>
      <w:r>
        <w:rPr>
          <w:color w:val="231F20"/>
          <w:sz w:val="24"/>
        </w:rPr>
        <w:t>administration</w:t>
      </w:r>
      <w:r>
        <w:rPr>
          <w:color w:val="231F20"/>
          <w:spacing w:val="-20"/>
          <w:sz w:val="24"/>
        </w:rPr>
        <w:t> </w:t>
      </w:r>
      <w:r>
        <w:rPr>
          <w:color w:val="231F20"/>
          <w:sz w:val="24"/>
        </w:rPr>
        <w:t>purpose;</w:t>
      </w:r>
      <w:r>
        <w:rPr>
          <w:color w:val="231F20"/>
          <w:spacing w:val="-20"/>
          <w:sz w:val="24"/>
        </w:rPr>
        <w:t> </w:t>
      </w:r>
      <w:r>
        <w:rPr>
          <w:color w:val="231F20"/>
          <w:sz w:val="24"/>
        </w:rPr>
        <w:t>and,</w:t>
      </w:r>
    </w:p>
    <w:p>
      <w:pPr>
        <w:spacing w:line="232" w:lineRule="auto" w:before="0"/>
        <w:ind w:left="1440" w:right="748" w:firstLine="0"/>
        <w:jc w:val="left"/>
        <w:rPr>
          <w:rFonts w:ascii="Tahoma"/>
          <w:sz w:val="24"/>
        </w:rPr>
      </w:pPr>
      <w:r>
        <w:rPr>
          <w:rFonts w:ascii="Tahoma"/>
          <w:color w:val="231F20"/>
          <w:spacing w:val="-2"/>
          <w:sz w:val="24"/>
        </w:rPr>
        <w:t>the</w:t>
      </w:r>
      <w:r>
        <w:rPr>
          <w:rFonts w:ascii="Tahoma"/>
          <w:color w:val="231F20"/>
          <w:spacing w:val="-16"/>
          <w:sz w:val="24"/>
        </w:rPr>
        <w:t> </w:t>
      </w:r>
      <w:r>
        <w:rPr>
          <w:rFonts w:ascii="Tahoma"/>
          <w:color w:val="231F20"/>
          <w:spacing w:val="-2"/>
          <w:sz w:val="24"/>
        </w:rPr>
        <w:t>desired</w:t>
      </w:r>
      <w:r>
        <w:rPr>
          <w:rFonts w:ascii="Tahoma"/>
          <w:color w:val="231F20"/>
          <w:spacing w:val="-16"/>
          <w:sz w:val="24"/>
        </w:rPr>
        <w:t> </w:t>
      </w:r>
      <w:r>
        <w:rPr>
          <w:rFonts w:ascii="Tahoma"/>
          <w:color w:val="231F20"/>
          <w:spacing w:val="-2"/>
          <w:sz w:val="24"/>
        </w:rPr>
        <w:t>outcome,</w:t>
      </w:r>
      <w:r>
        <w:rPr>
          <w:rFonts w:ascii="Tahoma"/>
          <w:color w:val="231F20"/>
          <w:spacing w:val="-16"/>
          <w:sz w:val="24"/>
        </w:rPr>
        <w:t> </w:t>
      </w:r>
      <w:r>
        <w:rPr>
          <w:rFonts w:ascii="Tahoma"/>
          <w:color w:val="231F20"/>
          <w:spacing w:val="-2"/>
          <w:sz w:val="24"/>
        </w:rPr>
        <w:t>risks,</w:t>
      </w:r>
      <w:r>
        <w:rPr>
          <w:rFonts w:ascii="Tahoma"/>
          <w:color w:val="231F20"/>
          <w:spacing w:val="-16"/>
          <w:sz w:val="24"/>
        </w:rPr>
        <w:t> </w:t>
      </w:r>
      <w:r>
        <w:rPr>
          <w:rFonts w:ascii="Tahoma"/>
          <w:color w:val="231F20"/>
          <w:spacing w:val="-2"/>
          <w:sz w:val="24"/>
        </w:rPr>
        <w:t>and</w:t>
      </w:r>
      <w:r>
        <w:rPr>
          <w:rFonts w:ascii="Tahoma"/>
          <w:color w:val="231F20"/>
          <w:spacing w:val="-16"/>
          <w:sz w:val="24"/>
        </w:rPr>
        <w:t> </w:t>
      </w:r>
      <w:r>
        <w:rPr>
          <w:rFonts w:ascii="Tahoma"/>
          <w:color w:val="231F20"/>
          <w:spacing w:val="-2"/>
          <w:sz w:val="24"/>
        </w:rPr>
        <w:t>limitations.</w:t>
      </w:r>
      <w:r>
        <w:rPr>
          <w:rFonts w:ascii="Tahoma"/>
          <w:color w:val="231F20"/>
          <w:spacing w:val="32"/>
          <w:sz w:val="24"/>
        </w:rPr>
        <w:t> </w:t>
      </w:r>
      <w:r>
        <w:rPr>
          <w:rFonts w:ascii="Tahoma"/>
          <w:color w:val="231F20"/>
          <w:spacing w:val="-2"/>
          <w:sz w:val="24"/>
        </w:rPr>
        <w:t>Counselors</w:t>
      </w:r>
      <w:r>
        <w:rPr>
          <w:rFonts w:ascii="Tahoma"/>
          <w:color w:val="231F20"/>
          <w:spacing w:val="-16"/>
          <w:sz w:val="24"/>
        </w:rPr>
        <w:t> </w:t>
      </w:r>
      <w:r>
        <w:rPr>
          <w:rFonts w:ascii="Tahoma"/>
          <w:color w:val="231F20"/>
          <w:spacing w:val="-2"/>
          <w:sz w:val="24"/>
        </w:rPr>
        <w:t>shall</w:t>
      </w:r>
      <w:r>
        <w:rPr>
          <w:rFonts w:ascii="Tahoma"/>
          <w:color w:val="231F20"/>
          <w:spacing w:val="-16"/>
          <w:sz w:val="24"/>
        </w:rPr>
        <w:t> </w:t>
      </w:r>
      <w:r>
        <w:rPr>
          <w:rFonts w:ascii="Tahoma"/>
          <w:color w:val="231F20"/>
          <w:spacing w:val="-2"/>
          <w:sz w:val="24"/>
        </w:rPr>
        <w:t>have</w:t>
      </w:r>
      <w:r>
        <w:rPr>
          <w:rFonts w:ascii="Tahoma"/>
          <w:color w:val="231F20"/>
          <w:spacing w:val="-16"/>
          <w:sz w:val="24"/>
        </w:rPr>
        <w:t> </w:t>
      </w:r>
      <w:r>
        <w:rPr>
          <w:rFonts w:ascii="Tahoma"/>
          <w:color w:val="231F20"/>
          <w:spacing w:val="-2"/>
          <w:sz w:val="24"/>
        </w:rPr>
        <w:t>a</w:t>
      </w:r>
      <w:r>
        <w:rPr>
          <w:rFonts w:ascii="Tahoma"/>
          <w:color w:val="231F20"/>
          <w:spacing w:val="-16"/>
          <w:sz w:val="24"/>
        </w:rPr>
        <w:t> </w:t>
      </w:r>
      <w:r>
        <w:rPr>
          <w:rFonts w:ascii="Tahoma"/>
          <w:color w:val="231F20"/>
          <w:spacing w:val="-2"/>
          <w:sz w:val="24"/>
        </w:rPr>
        <w:t>reasonable</w:t>
      </w:r>
      <w:r>
        <w:rPr>
          <w:rFonts w:ascii="Tahoma"/>
          <w:color w:val="231F20"/>
          <w:spacing w:val="-16"/>
          <w:sz w:val="24"/>
        </w:rPr>
        <w:t> </w:t>
      </w:r>
      <w:r>
        <w:rPr>
          <w:rFonts w:ascii="Tahoma"/>
          <w:color w:val="231F20"/>
          <w:spacing w:val="-2"/>
          <w:sz w:val="24"/>
        </w:rPr>
        <w:t>basis</w:t>
      </w:r>
      <w:r>
        <w:rPr>
          <w:rFonts w:ascii="Tahoma"/>
          <w:color w:val="231F20"/>
          <w:spacing w:val="-16"/>
          <w:sz w:val="24"/>
        </w:rPr>
        <w:t> </w:t>
      </w:r>
      <w:r>
        <w:rPr>
          <w:rFonts w:ascii="Tahoma"/>
          <w:color w:val="231F20"/>
          <w:spacing w:val="-2"/>
          <w:sz w:val="24"/>
        </w:rPr>
        <w:t>for</w:t>
      </w:r>
      <w:r>
        <w:rPr>
          <w:rFonts w:ascii="Tahoma"/>
          <w:color w:val="231F20"/>
          <w:spacing w:val="-16"/>
          <w:sz w:val="24"/>
        </w:rPr>
        <w:t> </w:t>
      </w:r>
      <w:r>
        <w:rPr>
          <w:rFonts w:ascii="Tahoma"/>
          <w:color w:val="231F20"/>
          <w:spacing w:val="-2"/>
          <w:sz w:val="24"/>
        </w:rPr>
        <w:t>believing </w:t>
      </w:r>
      <w:r>
        <w:rPr>
          <w:rFonts w:ascii="Tahoma"/>
          <w:color w:val="231F20"/>
          <w:sz w:val="24"/>
        </w:rPr>
        <w:t>that the information provided is understood.</w:t>
      </w:r>
    </w:p>
    <w:p>
      <w:pPr>
        <w:pStyle w:val="BodyText"/>
        <w:spacing w:before="11"/>
        <w:ind w:left="0"/>
        <w:rPr>
          <w:rFonts w:ascii="Tahoma"/>
          <w:sz w:val="22"/>
        </w:rPr>
      </w:pPr>
    </w:p>
    <w:p>
      <w:pPr>
        <w:pStyle w:val="ListParagraph"/>
        <w:numPr>
          <w:ilvl w:val="0"/>
          <w:numId w:val="2"/>
        </w:numPr>
        <w:tabs>
          <w:tab w:pos="1440" w:val="left" w:leader="none"/>
        </w:tabs>
        <w:spacing w:line="232" w:lineRule="auto" w:before="0" w:after="0"/>
        <w:ind w:left="1440" w:right="1319" w:hanging="720"/>
        <w:jc w:val="both"/>
        <w:rPr>
          <w:color w:val="231F20"/>
          <w:sz w:val="24"/>
        </w:rPr>
      </w:pPr>
      <w:r>
        <w:rPr>
          <w:color w:val="231F20"/>
          <w:spacing w:val="-2"/>
          <w:sz w:val="24"/>
        </w:rPr>
        <w:t>Prior</w:t>
      </w:r>
      <w:r>
        <w:rPr>
          <w:color w:val="231F20"/>
          <w:spacing w:val="-17"/>
          <w:sz w:val="24"/>
        </w:rPr>
        <w:t> </w:t>
      </w:r>
      <w:r>
        <w:rPr>
          <w:color w:val="231F20"/>
          <w:spacing w:val="-2"/>
          <w:sz w:val="24"/>
        </w:rPr>
        <w:t>to</w:t>
      </w:r>
      <w:r>
        <w:rPr>
          <w:color w:val="231F20"/>
          <w:spacing w:val="-17"/>
          <w:sz w:val="24"/>
        </w:rPr>
        <w:t> </w:t>
      </w:r>
      <w:r>
        <w:rPr>
          <w:color w:val="231F20"/>
          <w:spacing w:val="-2"/>
          <w:sz w:val="24"/>
        </w:rPr>
        <w:t>the</w:t>
      </w:r>
      <w:r>
        <w:rPr>
          <w:color w:val="231F20"/>
          <w:spacing w:val="-17"/>
          <w:sz w:val="24"/>
        </w:rPr>
        <w:t> </w:t>
      </w:r>
      <w:r>
        <w:rPr>
          <w:color w:val="231F20"/>
          <w:spacing w:val="-2"/>
          <w:sz w:val="24"/>
        </w:rPr>
        <w:t>use</w:t>
      </w:r>
      <w:r>
        <w:rPr>
          <w:color w:val="231F20"/>
          <w:spacing w:val="-16"/>
          <w:sz w:val="24"/>
        </w:rPr>
        <w:t> </w:t>
      </w:r>
      <w:r>
        <w:rPr>
          <w:color w:val="231F20"/>
          <w:spacing w:val="-2"/>
          <w:sz w:val="24"/>
        </w:rPr>
        <w:t>of</w:t>
      </w:r>
      <w:r>
        <w:rPr>
          <w:color w:val="231F20"/>
          <w:spacing w:val="-17"/>
          <w:sz w:val="24"/>
        </w:rPr>
        <w:t> </w:t>
      </w:r>
      <w:r>
        <w:rPr>
          <w:color w:val="231F20"/>
          <w:spacing w:val="-2"/>
          <w:sz w:val="24"/>
        </w:rPr>
        <w:t>a</w:t>
      </w:r>
      <w:r>
        <w:rPr>
          <w:color w:val="231F20"/>
          <w:spacing w:val="-17"/>
          <w:sz w:val="24"/>
        </w:rPr>
        <w:t> </w:t>
      </w:r>
      <w:r>
        <w:rPr>
          <w:color w:val="231F20"/>
          <w:spacing w:val="-2"/>
          <w:sz w:val="24"/>
        </w:rPr>
        <w:t>test</w:t>
      </w:r>
      <w:r>
        <w:rPr>
          <w:color w:val="231F20"/>
          <w:spacing w:val="-17"/>
          <w:sz w:val="24"/>
        </w:rPr>
        <w:t> </w:t>
      </w:r>
      <w:r>
        <w:rPr>
          <w:color w:val="231F20"/>
          <w:spacing w:val="-2"/>
          <w:sz w:val="24"/>
        </w:rPr>
        <w:t>or</w:t>
      </w:r>
      <w:r>
        <w:rPr>
          <w:color w:val="231F20"/>
          <w:spacing w:val="-16"/>
          <w:sz w:val="24"/>
        </w:rPr>
        <w:t> </w:t>
      </w:r>
      <w:r>
        <w:rPr>
          <w:color w:val="231F20"/>
          <w:spacing w:val="-2"/>
          <w:sz w:val="24"/>
        </w:rPr>
        <w:t>assessment</w:t>
      </w:r>
      <w:r>
        <w:rPr>
          <w:color w:val="231F20"/>
          <w:spacing w:val="-17"/>
          <w:sz w:val="24"/>
        </w:rPr>
        <w:t> </w:t>
      </w:r>
      <w:r>
        <w:rPr>
          <w:color w:val="231F20"/>
          <w:spacing w:val="-2"/>
          <w:sz w:val="24"/>
        </w:rPr>
        <w:t>with</w:t>
      </w:r>
      <w:r>
        <w:rPr>
          <w:color w:val="231F20"/>
          <w:spacing w:val="-17"/>
          <w:sz w:val="24"/>
        </w:rPr>
        <w:t> </w:t>
      </w:r>
      <w:r>
        <w:rPr>
          <w:color w:val="231F20"/>
          <w:spacing w:val="-2"/>
          <w:sz w:val="24"/>
        </w:rPr>
        <w:t>a</w:t>
      </w:r>
      <w:r>
        <w:rPr>
          <w:color w:val="231F20"/>
          <w:spacing w:val="-17"/>
          <w:sz w:val="24"/>
        </w:rPr>
        <w:t> </w:t>
      </w:r>
      <w:r>
        <w:rPr>
          <w:color w:val="231F20"/>
          <w:spacing w:val="-2"/>
          <w:sz w:val="24"/>
        </w:rPr>
        <w:t>client,</w:t>
      </w:r>
      <w:r>
        <w:rPr>
          <w:color w:val="231F20"/>
          <w:spacing w:val="-16"/>
          <w:sz w:val="24"/>
        </w:rPr>
        <w:t> </w:t>
      </w:r>
      <w:r>
        <w:rPr>
          <w:color w:val="231F20"/>
          <w:spacing w:val="-2"/>
          <w:sz w:val="24"/>
        </w:rPr>
        <w:t>counselors</w:t>
      </w:r>
      <w:r>
        <w:rPr>
          <w:color w:val="231F20"/>
          <w:spacing w:val="-17"/>
          <w:sz w:val="24"/>
        </w:rPr>
        <w:t> </w:t>
      </w:r>
      <w:r>
        <w:rPr>
          <w:color w:val="231F20"/>
          <w:spacing w:val="-2"/>
          <w:sz w:val="24"/>
        </w:rPr>
        <w:t>shall</w:t>
      </w:r>
      <w:r>
        <w:rPr>
          <w:color w:val="231F20"/>
          <w:spacing w:val="-17"/>
          <w:sz w:val="24"/>
        </w:rPr>
        <w:t> </w:t>
      </w:r>
      <w:r>
        <w:rPr>
          <w:color w:val="231F20"/>
          <w:spacing w:val="-2"/>
          <w:sz w:val="24"/>
        </w:rPr>
        <w:t>seek</w:t>
      </w:r>
      <w:r>
        <w:rPr>
          <w:color w:val="231F20"/>
          <w:spacing w:val="-17"/>
          <w:sz w:val="24"/>
        </w:rPr>
        <w:t> </w:t>
      </w:r>
      <w:r>
        <w:rPr>
          <w:color w:val="231F20"/>
          <w:spacing w:val="-2"/>
          <w:sz w:val="24"/>
        </w:rPr>
        <w:t>information</w:t>
      </w:r>
      <w:r>
        <w:rPr>
          <w:color w:val="231F20"/>
          <w:spacing w:val="-16"/>
          <w:sz w:val="24"/>
        </w:rPr>
        <w:t> </w:t>
      </w:r>
      <w:r>
        <w:rPr>
          <w:color w:val="231F20"/>
          <w:spacing w:val="-2"/>
          <w:sz w:val="24"/>
        </w:rPr>
        <w:t>about </w:t>
      </w:r>
      <w:r>
        <w:rPr>
          <w:color w:val="231F20"/>
          <w:sz w:val="24"/>
        </w:rPr>
        <w:t>a</w:t>
      </w:r>
      <w:r>
        <w:rPr>
          <w:color w:val="231F20"/>
          <w:spacing w:val="-15"/>
          <w:sz w:val="24"/>
        </w:rPr>
        <w:t> </w:t>
      </w:r>
      <w:r>
        <w:rPr>
          <w:color w:val="231F20"/>
          <w:sz w:val="24"/>
        </w:rPr>
        <w:t>test’s</w:t>
      </w:r>
      <w:r>
        <w:rPr>
          <w:color w:val="231F20"/>
          <w:spacing w:val="-15"/>
          <w:sz w:val="24"/>
        </w:rPr>
        <w:t> </w:t>
      </w:r>
      <w:r>
        <w:rPr>
          <w:color w:val="231F20"/>
          <w:sz w:val="24"/>
        </w:rPr>
        <w:t>normative</w:t>
      </w:r>
      <w:r>
        <w:rPr>
          <w:color w:val="231F20"/>
          <w:spacing w:val="-15"/>
          <w:sz w:val="24"/>
        </w:rPr>
        <w:t> </w:t>
      </w:r>
      <w:r>
        <w:rPr>
          <w:color w:val="231F20"/>
          <w:sz w:val="24"/>
        </w:rPr>
        <w:t>groups</w:t>
      </w:r>
      <w:r>
        <w:rPr>
          <w:color w:val="231F20"/>
          <w:spacing w:val="-15"/>
          <w:sz w:val="24"/>
        </w:rPr>
        <w:t> </w:t>
      </w:r>
      <w:r>
        <w:rPr>
          <w:color w:val="231F20"/>
          <w:sz w:val="24"/>
        </w:rPr>
        <w:t>and</w:t>
      </w:r>
      <w:r>
        <w:rPr>
          <w:color w:val="231F20"/>
          <w:spacing w:val="-15"/>
          <w:sz w:val="24"/>
        </w:rPr>
        <w:t> </w:t>
      </w:r>
      <w:r>
        <w:rPr>
          <w:color w:val="231F20"/>
          <w:sz w:val="24"/>
        </w:rPr>
        <w:t>limitations</w:t>
      </w:r>
      <w:r>
        <w:rPr>
          <w:color w:val="231F20"/>
          <w:spacing w:val="-15"/>
          <w:sz w:val="24"/>
        </w:rPr>
        <w:t> </w:t>
      </w:r>
      <w:r>
        <w:rPr>
          <w:color w:val="231F20"/>
          <w:sz w:val="24"/>
        </w:rPr>
        <w:t>of</w:t>
      </w:r>
      <w:r>
        <w:rPr>
          <w:color w:val="231F20"/>
          <w:spacing w:val="-15"/>
          <w:sz w:val="24"/>
        </w:rPr>
        <w:t> </w:t>
      </w:r>
      <w:r>
        <w:rPr>
          <w:color w:val="231F20"/>
          <w:sz w:val="24"/>
        </w:rPr>
        <w:t>use</w:t>
      </w:r>
      <w:r>
        <w:rPr>
          <w:color w:val="231F20"/>
          <w:spacing w:val="-15"/>
          <w:sz w:val="24"/>
        </w:rPr>
        <w:t> </w:t>
      </w:r>
      <w:r>
        <w:rPr>
          <w:color w:val="231F20"/>
          <w:sz w:val="24"/>
        </w:rPr>
        <w:t>that</w:t>
      </w:r>
      <w:r>
        <w:rPr>
          <w:color w:val="231F20"/>
          <w:spacing w:val="-15"/>
          <w:sz w:val="24"/>
        </w:rPr>
        <w:t> </w:t>
      </w:r>
      <w:r>
        <w:rPr>
          <w:color w:val="231F20"/>
          <w:sz w:val="24"/>
        </w:rPr>
        <w:t>may</w:t>
      </w:r>
      <w:r>
        <w:rPr>
          <w:color w:val="231F20"/>
          <w:spacing w:val="-15"/>
          <w:sz w:val="24"/>
        </w:rPr>
        <w:t> </w:t>
      </w:r>
      <w:r>
        <w:rPr>
          <w:color w:val="231F20"/>
          <w:sz w:val="24"/>
        </w:rPr>
        <w:t>affect</w:t>
      </w:r>
      <w:r>
        <w:rPr>
          <w:color w:val="231F20"/>
          <w:spacing w:val="-15"/>
          <w:sz w:val="24"/>
        </w:rPr>
        <w:t> </w:t>
      </w:r>
      <w:r>
        <w:rPr>
          <w:color w:val="231F20"/>
          <w:sz w:val="24"/>
        </w:rPr>
        <w:t>the</w:t>
      </w:r>
      <w:r>
        <w:rPr>
          <w:color w:val="231F20"/>
          <w:spacing w:val="-15"/>
          <w:sz w:val="24"/>
        </w:rPr>
        <w:t> </w:t>
      </w:r>
      <w:r>
        <w:rPr>
          <w:color w:val="231F20"/>
          <w:sz w:val="24"/>
        </w:rPr>
        <w:t>administration</w:t>
      </w:r>
      <w:r>
        <w:rPr>
          <w:color w:val="231F20"/>
          <w:spacing w:val="-15"/>
          <w:sz w:val="24"/>
        </w:rPr>
        <w:t> </w:t>
      </w:r>
      <w:r>
        <w:rPr>
          <w:color w:val="231F20"/>
          <w:sz w:val="24"/>
        </w:rPr>
        <w:t>or</w:t>
      </w:r>
    </w:p>
    <w:p>
      <w:pPr>
        <w:spacing w:line="232" w:lineRule="auto" w:before="0"/>
        <w:ind w:left="1440" w:right="924" w:firstLine="0"/>
        <w:jc w:val="both"/>
        <w:rPr>
          <w:rFonts w:ascii="Tahoma" w:hAnsi="Tahoma"/>
          <w:sz w:val="24"/>
        </w:rPr>
      </w:pPr>
      <w:r>
        <w:rPr>
          <w:rFonts w:ascii="Tahoma" w:hAnsi="Tahoma"/>
          <w:color w:val="231F20"/>
          <w:spacing w:val="-2"/>
          <w:sz w:val="24"/>
        </w:rPr>
        <w:t>interpretation</w:t>
      </w:r>
      <w:r>
        <w:rPr>
          <w:rFonts w:ascii="Tahoma" w:hAnsi="Tahoma"/>
          <w:color w:val="231F20"/>
          <w:spacing w:val="-17"/>
          <w:sz w:val="24"/>
        </w:rPr>
        <w:t> </w:t>
      </w:r>
      <w:r>
        <w:rPr>
          <w:rFonts w:ascii="Tahoma" w:hAnsi="Tahoma"/>
          <w:color w:val="231F20"/>
          <w:spacing w:val="-2"/>
          <w:sz w:val="24"/>
        </w:rPr>
        <w:t>of</w:t>
      </w:r>
      <w:r>
        <w:rPr>
          <w:rFonts w:ascii="Tahoma" w:hAnsi="Tahoma"/>
          <w:color w:val="231F20"/>
          <w:spacing w:val="-17"/>
          <w:sz w:val="24"/>
        </w:rPr>
        <w:t> </w:t>
      </w:r>
      <w:r>
        <w:rPr>
          <w:rFonts w:ascii="Tahoma" w:hAnsi="Tahoma"/>
          <w:color w:val="231F20"/>
          <w:spacing w:val="-2"/>
          <w:sz w:val="24"/>
        </w:rPr>
        <w:t>results.</w:t>
      </w:r>
      <w:r>
        <w:rPr>
          <w:rFonts w:ascii="Tahoma" w:hAnsi="Tahoma"/>
          <w:color w:val="231F20"/>
          <w:spacing w:val="-17"/>
          <w:sz w:val="24"/>
        </w:rPr>
        <w:t> </w:t>
      </w:r>
      <w:r>
        <w:rPr>
          <w:rFonts w:ascii="Tahoma" w:hAnsi="Tahoma"/>
          <w:color w:val="231F20"/>
          <w:spacing w:val="-2"/>
          <w:sz w:val="24"/>
        </w:rPr>
        <w:t>If</w:t>
      </w:r>
      <w:r>
        <w:rPr>
          <w:rFonts w:ascii="Tahoma" w:hAnsi="Tahoma"/>
          <w:color w:val="231F20"/>
          <w:spacing w:val="-16"/>
          <w:sz w:val="24"/>
        </w:rPr>
        <w:t> </w:t>
      </w:r>
      <w:r>
        <w:rPr>
          <w:rFonts w:ascii="Tahoma" w:hAnsi="Tahoma"/>
          <w:color w:val="231F20"/>
          <w:spacing w:val="-2"/>
          <w:sz w:val="24"/>
        </w:rPr>
        <w:t>appropriate,</w:t>
      </w:r>
      <w:r>
        <w:rPr>
          <w:rFonts w:ascii="Tahoma" w:hAnsi="Tahoma"/>
          <w:color w:val="231F20"/>
          <w:spacing w:val="-17"/>
          <w:sz w:val="24"/>
        </w:rPr>
        <w:t> </w:t>
      </w:r>
      <w:r>
        <w:rPr>
          <w:rFonts w:ascii="Tahoma" w:hAnsi="Tahoma"/>
          <w:color w:val="231F20"/>
          <w:spacing w:val="-2"/>
          <w:sz w:val="24"/>
        </w:rPr>
        <w:t>the</w:t>
      </w:r>
      <w:r>
        <w:rPr>
          <w:rFonts w:ascii="Tahoma" w:hAnsi="Tahoma"/>
          <w:color w:val="231F20"/>
          <w:spacing w:val="-17"/>
          <w:sz w:val="24"/>
        </w:rPr>
        <w:t> </w:t>
      </w:r>
      <w:r>
        <w:rPr>
          <w:rFonts w:ascii="Tahoma" w:hAnsi="Tahoma"/>
          <w:color w:val="231F20"/>
          <w:spacing w:val="-2"/>
          <w:sz w:val="24"/>
        </w:rPr>
        <w:t>counselor</w:t>
      </w:r>
      <w:r>
        <w:rPr>
          <w:rFonts w:ascii="Tahoma" w:hAnsi="Tahoma"/>
          <w:color w:val="231F20"/>
          <w:spacing w:val="-17"/>
          <w:sz w:val="24"/>
        </w:rPr>
        <w:t> </w:t>
      </w:r>
      <w:r>
        <w:rPr>
          <w:rFonts w:ascii="Tahoma" w:hAnsi="Tahoma"/>
          <w:color w:val="231F20"/>
          <w:spacing w:val="-2"/>
          <w:sz w:val="24"/>
        </w:rPr>
        <w:t>may</w:t>
      </w:r>
      <w:r>
        <w:rPr>
          <w:rFonts w:ascii="Tahoma" w:hAnsi="Tahoma"/>
          <w:color w:val="231F20"/>
          <w:spacing w:val="-16"/>
          <w:sz w:val="24"/>
        </w:rPr>
        <w:t> </w:t>
      </w:r>
      <w:r>
        <w:rPr>
          <w:rFonts w:ascii="Tahoma" w:hAnsi="Tahoma"/>
          <w:color w:val="231F20"/>
          <w:spacing w:val="-2"/>
          <w:sz w:val="24"/>
        </w:rPr>
        <w:t>provide</w:t>
      </w:r>
      <w:r>
        <w:rPr>
          <w:rFonts w:ascii="Tahoma" w:hAnsi="Tahoma"/>
          <w:color w:val="231F20"/>
          <w:spacing w:val="-17"/>
          <w:sz w:val="24"/>
        </w:rPr>
        <w:t> </w:t>
      </w:r>
      <w:r>
        <w:rPr>
          <w:rFonts w:ascii="Tahoma" w:hAnsi="Tahoma"/>
          <w:color w:val="231F20"/>
          <w:spacing w:val="-2"/>
          <w:sz w:val="24"/>
        </w:rPr>
        <w:t>a</w:t>
      </w:r>
      <w:r>
        <w:rPr>
          <w:rFonts w:ascii="Tahoma" w:hAnsi="Tahoma"/>
          <w:color w:val="231F20"/>
          <w:spacing w:val="-17"/>
          <w:sz w:val="24"/>
        </w:rPr>
        <w:t> </w:t>
      </w:r>
      <w:r>
        <w:rPr>
          <w:rFonts w:ascii="Tahoma" w:hAnsi="Tahoma"/>
          <w:color w:val="231F20"/>
          <w:spacing w:val="-2"/>
          <w:sz w:val="24"/>
        </w:rPr>
        <w:t>referral</w:t>
      </w:r>
      <w:r>
        <w:rPr>
          <w:rFonts w:ascii="Tahoma" w:hAnsi="Tahoma"/>
          <w:color w:val="231F20"/>
          <w:spacing w:val="-17"/>
          <w:sz w:val="24"/>
        </w:rPr>
        <w:t> </w:t>
      </w:r>
      <w:r>
        <w:rPr>
          <w:rFonts w:ascii="Tahoma" w:hAnsi="Tahoma"/>
          <w:color w:val="231F20"/>
          <w:spacing w:val="-2"/>
          <w:sz w:val="24"/>
        </w:rPr>
        <w:t>to</w:t>
      </w:r>
      <w:r>
        <w:rPr>
          <w:rFonts w:ascii="Tahoma" w:hAnsi="Tahoma"/>
          <w:color w:val="231F20"/>
          <w:spacing w:val="-16"/>
          <w:sz w:val="24"/>
        </w:rPr>
        <w:t> </w:t>
      </w:r>
      <w:r>
        <w:rPr>
          <w:rFonts w:ascii="Tahoma" w:hAnsi="Tahoma"/>
          <w:color w:val="231F20"/>
          <w:spacing w:val="-2"/>
          <w:sz w:val="24"/>
        </w:rPr>
        <w:t>another</w:t>
      </w:r>
      <w:r>
        <w:rPr>
          <w:rFonts w:ascii="Tahoma" w:hAnsi="Tahoma"/>
          <w:color w:val="231F20"/>
          <w:spacing w:val="-17"/>
          <w:sz w:val="24"/>
        </w:rPr>
        <w:t> </w:t>
      </w:r>
      <w:r>
        <w:rPr>
          <w:rFonts w:ascii="Tahoma" w:hAnsi="Tahoma"/>
          <w:color w:val="231F20"/>
          <w:spacing w:val="-2"/>
          <w:sz w:val="24"/>
        </w:rPr>
        <w:t>qualified professional</w:t>
      </w:r>
      <w:r>
        <w:rPr>
          <w:rFonts w:ascii="Tahoma" w:hAnsi="Tahoma"/>
          <w:color w:val="231F20"/>
          <w:spacing w:val="-14"/>
          <w:sz w:val="24"/>
        </w:rPr>
        <w:t> </w:t>
      </w:r>
      <w:r>
        <w:rPr>
          <w:rFonts w:ascii="Tahoma" w:hAnsi="Tahoma"/>
          <w:color w:val="231F20"/>
          <w:spacing w:val="-2"/>
          <w:sz w:val="24"/>
        </w:rPr>
        <w:t>who</w:t>
      </w:r>
      <w:r>
        <w:rPr>
          <w:rFonts w:ascii="Tahoma" w:hAnsi="Tahoma"/>
          <w:color w:val="231F20"/>
          <w:spacing w:val="-14"/>
          <w:sz w:val="24"/>
        </w:rPr>
        <w:t> </w:t>
      </w:r>
      <w:r>
        <w:rPr>
          <w:rFonts w:ascii="Tahoma" w:hAnsi="Tahoma"/>
          <w:color w:val="231F20"/>
          <w:spacing w:val="-2"/>
          <w:sz w:val="24"/>
        </w:rPr>
        <w:t>specializes</w:t>
      </w:r>
      <w:r>
        <w:rPr>
          <w:rFonts w:ascii="Tahoma" w:hAnsi="Tahoma"/>
          <w:color w:val="231F20"/>
          <w:spacing w:val="-14"/>
          <w:sz w:val="24"/>
        </w:rPr>
        <w:t> </w:t>
      </w:r>
      <w:r>
        <w:rPr>
          <w:rFonts w:ascii="Tahoma" w:hAnsi="Tahoma"/>
          <w:color w:val="231F20"/>
          <w:spacing w:val="-2"/>
          <w:sz w:val="24"/>
        </w:rPr>
        <w:t>in</w:t>
      </w:r>
      <w:r>
        <w:rPr>
          <w:rFonts w:ascii="Tahoma" w:hAnsi="Tahoma"/>
          <w:color w:val="231F20"/>
          <w:spacing w:val="-14"/>
          <w:sz w:val="24"/>
        </w:rPr>
        <w:t> </w:t>
      </w:r>
      <w:r>
        <w:rPr>
          <w:rFonts w:ascii="Tahoma" w:hAnsi="Tahoma"/>
          <w:color w:val="231F20"/>
          <w:spacing w:val="-2"/>
          <w:sz w:val="24"/>
        </w:rPr>
        <w:t>the</w:t>
      </w:r>
      <w:r>
        <w:rPr>
          <w:rFonts w:ascii="Tahoma" w:hAnsi="Tahoma"/>
          <w:color w:val="231F20"/>
          <w:spacing w:val="-14"/>
          <w:sz w:val="24"/>
        </w:rPr>
        <w:t> </w:t>
      </w:r>
      <w:r>
        <w:rPr>
          <w:rFonts w:ascii="Tahoma" w:hAnsi="Tahoma"/>
          <w:color w:val="231F20"/>
          <w:spacing w:val="-2"/>
          <w:sz w:val="24"/>
        </w:rPr>
        <w:t>evaluation</w:t>
      </w:r>
      <w:r>
        <w:rPr>
          <w:rFonts w:ascii="Tahoma" w:hAnsi="Tahoma"/>
          <w:color w:val="231F20"/>
          <w:spacing w:val="-14"/>
          <w:sz w:val="24"/>
        </w:rPr>
        <w:t> </w:t>
      </w:r>
      <w:r>
        <w:rPr>
          <w:rFonts w:ascii="Tahoma" w:hAnsi="Tahoma"/>
          <w:color w:val="231F20"/>
          <w:spacing w:val="-2"/>
          <w:sz w:val="24"/>
        </w:rPr>
        <w:t>of</w:t>
      </w:r>
      <w:r>
        <w:rPr>
          <w:rFonts w:ascii="Tahoma" w:hAnsi="Tahoma"/>
          <w:color w:val="231F20"/>
          <w:spacing w:val="-14"/>
          <w:sz w:val="24"/>
        </w:rPr>
        <w:t> </w:t>
      </w:r>
      <w:r>
        <w:rPr>
          <w:rFonts w:ascii="Tahoma" w:hAnsi="Tahoma"/>
          <w:color w:val="231F20"/>
          <w:spacing w:val="-2"/>
          <w:sz w:val="24"/>
        </w:rPr>
        <w:t>individuals</w:t>
      </w:r>
      <w:r>
        <w:rPr>
          <w:rFonts w:ascii="Tahoma" w:hAnsi="Tahoma"/>
          <w:color w:val="231F20"/>
          <w:spacing w:val="-14"/>
          <w:sz w:val="24"/>
        </w:rPr>
        <w:t> </w:t>
      </w:r>
      <w:r>
        <w:rPr>
          <w:rFonts w:ascii="Tahoma" w:hAnsi="Tahoma"/>
          <w:color w:val="231F20"/>
          <w:spacing w:val="-2"/>
          <w:sz w:val="24"/>
        </w:rPr>
        <w:t>with</w:t>
      </w:r>
      <w:r>
        <w:rPr>
          <w:rFonts w:ascii="Tahoma" w:hAnsi="Tahoma"/>
          <w:color w:val="231F20"/>
          <w:spacing w:val="-14"/>
          <w:sz w:val="24"/>
        </w:rPr>
        <w:t> </w:t>
      </w:r>
      <w:r>
        <w:rPr>
          <w:rFonts w:ascii="Tahoma" w:hAnsi="Tahoma"/>
          <w:color w:val="231F20"/>
          <w:spacing w:val="-2"/>
          <w:sz w:val="24"/>
        </w:rPr>
        <w:t>similar</w:t>
      </w:r>
      <w:r>
        <w:rPr>
          <w:rFonts w:ascii="Tahoma" w:hAnsi="Tahoma"/>
          <w:color w:val="231F20"/>
          <w:spacing w:val="-14"/>
          <w:sz w:val="24"/>
        </w:rPr>
        <w:t> </w:t>
      </w:r>
      <w:r>
        <w:rPr>
          <w:rFonts w:ascii="Tahoma" w:hAnsi="Tahoma"/>
          <w:color w:val="231F20"/>
          <w:spacing w:val="-2"/>
          <w:sz w:val="24"/>
        </w:rPr>
        <w:t>conditions.</w:t>
      </w:r>
      <w:r>
        <w:rPr>
          <w:rFonts w:ascii="Tahoma" w:hAnsi="Tahoma"/>
          <w:color w:val="231F20"/>
          <w:spacing w:val="37"/>
          <w:sz w:val="24"/>
        </w:rPr>
        <w:t> </w:t>
      </w:r>
      <w:r>
        <w:rPr>
          <w:rFonts w:ascii="Tahoma" w:hAnsi="Tahoma"/>
          <w:color w:val="231F20"/>
          <w:spacing w:val="-2"/>
          <w:sz w:val="24"/>
        </w:rPr>
        <w:t>This</w:t>
      </w:r>
      <w:r>
        <w:rPr>
          <w:rFonts w:ascii="Tahoma" w:hAnsi="Tahoma"/>
          <w:color w:val="231F20"/>
          <w:spacing w:val="-14"/>
          <w:sz w:val="24"/>
        </w:rPr>
        <w:t> </w:t>
      </w:r>
      <w:r>
        <w:rPr>
          <w:rFonts w:ascii="Tahoma" w:hAnsi="Tahoma"/>
          <w:color w:val="231F20"/>
          <w:spacing w:val="-2"/>
          <w:sz w:val="24"/>
        </w:rPr>
        <w:t>referral </w:t>
      </w:r>
      <w:r>
        <w:rPr>
          <w:rFonts w:ascii="Tahoma" w:hAnsi="Tahoma"/>
          <w:color w:val="231F20"/>
          <w:sz w:val="24"/>
        </w:rPr>
        <w:t>shall be documented in the client’s record.</w:t>
      </w:r>
    </w:p>
    <w:p>
      <w:pPr>
        <w:pStyle w:val="BodyText"/>
        <w:spacing w:before="9"/>
        <w:ind w:left="0"/>
        <w:rPr>
          <w:rFonts w:ascii="Tahoma"/>
          <w:sz w:val="22"/>
        </w:rPr>
      </w:pPr>
    </w:p>
    <w:p>
      <w:pPr>
        <w:pStyle w:val="ListParagraph"/>
        <w:numPr>
          <w:ilvl w:val="0"/>
          <w:numId w:val="2"/>
        </w:numPr>
        <w:tabs>
          <w:tab w:pos="1440" w:val="left" w:leader="none"/>
        </w:tabs>
        <w:spacing w:line="232" w:lineRule="auto" w:before="0" w:after="0"/>
        <w:ind w:left="1440" w:right="901" w:hanging="720"/>
        <w:jc w:val="left"/>
        <w:rPr>
          <w:color w:val="231F20"/>
          <w:sz w:val="24"/>
        </w:rPr>
      </w:pPr>
      <w:r>
        <w:rPr>
          <w:color w:val="231F20"/>
          <w:spacing w:val="-2"/>
          <w:sz w:val="24"/>
        </w:rPr>
        <w:t>Counselors</w:t>
      </w:r>
      <w:r>
        <w:rPr>
          <w:color w:val="231F20"/>
          <w:spacing w:val="-15"/>
          <w:sz w:val="24"/>
        </w:rPr>
        <w:t> </w:t>
      </w:r>
      <w:r>
        <w:rPr>
          <w:color w:val="231F20"/>
          <w:spacing w:val="-2"/>
          <w:sz w:val="24"/>
        </w:rPr>
        <w:t>shall</w:t>
      </w:r>
      <w:r>
        <w:rPr>
          <w:color w:val="231F20"/>
          <w:spacing w:val="-15"/>
          <w:sz w:val="24"/>
        </w:rPr>
        <w:t> </w:t>
      </w:r>
      <w:r>
        <w:rPr>
          <w:color w:val="231F20"/>
          <w:spacing w:val="-2"/>
          <w:sz w:val="24"/>
        </w:rPr>
        <w:t>follow</w:t>
      </w:r>
      <w:r>
        <w:rPr>
          <w:color w:val="231F20"/>
          <w:spacing w:val="-15"/>
          <w:sz w:val="24"/>
        </w:rPr>
        <w:t> </w:t>
      </w:r>
      <w:r>
        <w:rPr>
          <w:color w:val="231F20"/>
          <w:spacing w:val="-2"/>
          <w:sz w:val="24"/>
        </w:rPr>
        <w:t>administration</w:t>
      </w:r>
      <w:r>
        <w:rPr>
          <w:color w:val="231F20"/>
          <w:spacing w:val="-15"/>
          <w:sz w:val="24"/>
        </w:rPr>
        <w:t> </w:t>
      </w:r>
      <w:r>
        <w:rPr>
          <w:color w:val="231F20"/>
          <w:spacing w:val="-2"/>
          <w:sz w:val="24"/>
        </w:rPr>
        <w:t>and</w:t>
      </w:r>
      <w:r>
        <w:rPr>
          <w:color w:val="231F20"/>
          <w:spacing w:val="-15"/>
          <w:sz w:val="24"/>
        </w:rPr>
        <w:t> </w:t>
      </w:r>
      <w:r>
        <w:rPr>
          <w:color w:val="231F20"/>
          <w:spacing w:val="-2"/>
          <w:sz w:val="24"/>
        </w:rPr>
        <w:t>interpretation</w:t>
      </w:r>
      <w:r>
        <w:rPr>
          <w:color w:val="231F20"/>
          <w:spacing w:val="-15"/>
          <w:sz w:val="24"/>
        </w:rPr>
        <w:t> </w:t>
      </w:r>
      <w:r>
        <w:rPr>
          <w:color w:val="231F20"/>
          <w:spacing w:val="-2"/>
          <w:sz w:val="24"/>
        </w:rPr>
        <w:t>protocols</w:t>
      </w:r>
      <w:r>
        <w:rPr>
          <w:color w:val="231F20"/>
          <w:spacing w:val="-15"/>
          <w:sz w:val="24"/>
        </w:rPr>
        <w:t> </w:t>
      </w:r>
      <w:r>
        <w:rPr>
          <w:color w:val="231F20"/>
          <w:spacing w:val="-2"/>
          <w:sz w:val="24"/>
        </w:rPr>
        <w:t>for</w:t>
      </w:r>
      <w:r>
        <w:rPr>
          <w:color w:val="231F20"/>
          <w:spacing w:val="-15"/>
          <w:sz w:val="24"/>
        </w:rPr>
        <w:t> </w:t>
      </w:r>
      <w:r>
        <w:rPr>
          <w:color w:val="231F20"/>
          <w:spacing w:val="-2"/>
          <w:sz w:val="24"/>
        </w:rPr>
        <w:t>all</w:t>
      </w:r>
      <w:r>
        <w:rPr>
          <w:color w:val="231F20"/>
          <w:spacing w:val="-15"/>
          <w:sz w:val="24"/>
        </w:rPr>
        <w:t> </w:t>
      </w:r>
      <w:r>
        <w:rPr>
          <w:color w:val="231F20"/>
          <w:spacing w:val="-2"/>
          <w:sz w:val="24"/>
        </w:rPr>
        <w:t>tests</w:t>
      </w:r>
      <w:r>
        <w:rPr>
          <w:color w:val="231F20"/>
          <w:spacing w:val="-15"/>
          <w:sz w:val="24"/>
        </w:rPr>
        <w:t> </w:t>
      </w:r>
      <w:r>
        <w:rPr>
          <w:color w:val="231F20"/>
          <w:spacing w:val="-2"/>
          <w:sz w:val="24"/>
        </w:rPr>
        <w:t>and</w:t>
      </w:r>
      <w:r>
        <w:rPr>
          <w:color w:val="231F20"/>
          <w:spacing w:val="-15"/>
          <w:sz w:val="24"/>
        </w:rPr>
        <w:t> </w:t>
      </w:r>
      <w:r>
        <w:rPr>
          <w:color w:val="231F20"/>
          <w:spacing w:val="-2"/>
          <w:sz w:val="24"/>
        </w:rPr>
        <w:t>assessments, </w:t>
      </w:r>
      <w:r>
        <w:rPr>
          <w:color w:val="231F20"/>
          <w:sz w:val="24"/>
        </w:rPr>
        <w:t>including</w:t>
      </w:r>
      <w:r>
        <w:rPr>
          <w:color w:val="231F20"/>
          <w:spacing w:val="-13"/>
          <w:sz w:val="24"/>
        </w:rPr>
        <w:t> </w:t>
      </w:r>
      <w:r>
        <w:rPr>
          <w:color w:val="231F20"/>
          <w:sz w:val="24"/>
        </w:rPr>
        <w:t>the</w:t>
      </w:r>
      <w:r>
        <w:rPr>
          <w:color w:val="231F20"/>
          <w:spacing w:val="-13"/>
          <w:sz w:val="24"/>
        </w:rPr>
        <w:t> </w:t>
      </w:r>
      <w:r>
        <w:rPr>
          <w:color w:val="231F20"/>
          <w:sz w:val="24"/>
        </w:rPr>
        <w:t>use</w:t>
      </w:r>
      <w:r>
        <w:rPr>
          <w:color w:val="231F20"/>
          <w:spacing w:val="-13"/>
          <w:sz w:val="24"/>
        </w:rPr>
        <w:t> </w:t>
      </w:r>
      <w:r>
        <w:rPr>
          <w:color w:val="231F20"/>
          <w:sz w:val="24"/>
        </w:rPr>
        <w:t>of</w:t>
      </w:r>
      <w:r>
        <w:rPr>
          <w:color w:val="231F20"/>
          <w:spacing w:val="-13"/>
          <w:sz w:val="24"/>
        </w:rPr>
        <w:t> </w:t>
      </w:r>
      <w:r>
        <w:rPr>
          <w:color w:val="231F20"/>
          <w:sz w:val="24"/>
        </w:rPr>
        <w:t>appropriate</w:t>
      </w:r>
      <w:r>
        <w:rPr>
          <w:color w:val="231F20"/>
          <w:spacing w:val="-13"/>
          <w:sz w:val="24"/>
        </w:rPr>
        <w:t> </w:t>
      </w:r>
      <w:r>
        <w:rPr>
          <w:color w:val="231F20"/>
          <w:sz w:val="24"/>
        </w:rPr>
        <w:t>computer</w:t>
      </w:r>
      <w:r>
        <w:rPr>
          <w:color w:val="231F20"/>
          <w:spacing w:val="-13"/>
          <w:sz w:val="24"/>
        </w:rPr>
        <w:t> </w:t>
      </w:r>
      <w:r>
        <w:rPr>
          <w:color w:val="231F20"/>
          <w:sz w:val="24"/>
        </w:rPr>
        <w:t>software.</w:t>
      </w:r>
      <w:r>
        <w:rPr>
          <w:color w:val="231F20"/>
          <w:spacing w:val="39"/>
          <w:sz w:val="24"/>
        </w:rPr>
        <w:t> </w:t>
      </w:r>
      <w:r>
        <w:rPr>
          <w:color w:val="231F20"/>
          <w:sz w:val="24"/>
        </w:rPr>
        <w:t>Counselors</w:t>
      </w:r>
      <w:r>
        <w:rPr>
          <w:color w:val="231F20"/>
          <w:spacing w:val="-13"/>
          <w:sz w:val="24"/>
        </w:rPr>
        <w:t> </w:t>
      </w:r>
      <w:r>
        <w:rPr>
          <w:color w:val="231F20"/>
          <w:sz w:val="24"/>
        </w:rPr>
        <w:t>shall</w:t>
      </w:r>
      <w:r>
        <w:rPr>
          <w:color w:val="231F20"/>
          <w:spacing w:val="-13"/>
          <w:sz w:val="24"/>
        </w:rPr>
        <w:t> </w:t>
      </w:r>
      <w:r>
        <w:rPr>
          <w:color w:val="231F20"/>
          <w:sz w:val="24"/>
        </w:rPr>
        <w:t>understand</w:t>
      </w:r>
      <w:r>
        <w:rPr>
          <w:color w:val="231F20"/>
          <w:spacing w:val="-13"/>
          <w:sz w:val="24"/>
        </w:rPr>
        <w:t> </w:t>
      </w:r>
      <w:r>
        <w:rPr>
          <w:color w:val="231F20"/>
          <w:sz w:val="24"/>
        </w:rPr>
        <w:t>and</w:t>
      </w:r>
      <w:r>
        <w:rPr>
          <w:color w:val="231F20"/>
          <w:spacing w:val="-13"/>
          <w:sz w:val="24"/>
        </w:rPr>
        <w:t> </w:t>
      </w:r>
      <w:r>
        <w:rPr>
          <w:color w:val="231F20"/>
          <w:sz w:val="24"/>
        </w:rPr>
        <w:t>address any</w:t>
      </w:r>
      <w:r>
        <w:rPr>
          <w:color w:val="231F20"/>
          <w:spacing w:val="-9"/>
          <w:sz w:val="24"/>
        </w:rPr>
        <w:t> </w:t>
      </w:r>
      <w:r>
        <w:rPr>
          <w:color w:val="231F20"/>
          <w:sz w:val="24"/>
        </w:rPr>
        <w:t>issues</w:t>
      </w:r>
      <w:r>
        <w:rPr>
          <w:color w:val="231F20"/>
          <w:spacing w:val="-9"/>
          <w:sz w:val="24"/>
        </w:rPr>
        <w:t> </w:t>
      </w:r>
      <w:r>
        <w:rPr>
          <w:color w:val="231F20"/>
          <w:sz w:val="24"/>
        </w:rPr>
        <w:t>of</w:t>
      </w:r>
      <w:r>
        <w:rPr>
          <w:color w:val="231F20"/>
          <w:spacing w:val="-9"/>
          <w:sz w:val="24"/>
        </w:rPr>
        <w:t> </w:t>
      </w:r>
      <w:r>
        <w:rPr>
          <w:color w:val="231F20"/>
          <w:sz w:val="24"/>
        </w:rPr>
        <w:t>access</w:t>
      </w:r>
      <w:r>
        <w:rPr>
          <w:color w:val="231F20"/>
          <w:spacing w:val="-9"/>
          <w:sz w:val="24"/>
        </w:rPr>
        <w:t> </w:t>
      </w:r>
      <w:r>
        <w:rPr>
          <w:color w:val="231F20"/>
          <w:sz w:val="24"/>
        </w:rPr>
        <w:t>and</w:t>
      </w:r>
      <w:r>
        <w:rPr>
          <w:color w:val="231F20"/>
          <w:spacing w:val="-9"/>
          <w:sz w:val="24"/>
        </w:rPr>
        <w:t> </w:t>
      </w:r>
      <w:r>
        <w:rPr>
          <w:color w:val="231F20"/>
          <w:sz w:val="24"/>
        </w:rPr>
        <w:t>disability</w:t>
      </w:r>
      <w:r>
        <w:rPr>
          <w:color w:val="231F20"/>
          <w:spacing w:val="-9"/>
          <w:sz w:val="24"/>
        </w:rPr>
        <w:t> </w:t>
      </w:r>
      <w:r>
        <w:rPr>
          <w:color w:val="231F20"/>
          <w:sz w:val="24"/>
        </w:rPr>
        <w:t>when</w:t>
      </w:r>
      <w:r>
        <w:rPr>
          <w:color w:val="231F20"/>
          <w:spacing w:val="-9"/>
          <w:sz w:val="24"/>
        </w:rPr>
        <w:t> </w:t>
      </w:r>
      <w:r>
        <w:rPr>
          <w:color w:val="231F20"/>
          <w:sz w:val="24"/>
        </w:rPr>
        <w:t>using</w:t>
      </w:r>
      <w:r>
        <w:rPr>
          <w:color w:val="231F20"/>
          <w:spacing w:val="-9"/>
          <w:sz w:val="24"/>
        </w:rPr>
        <w:t> </w:t>
      </w:r>
      <w:r>
        <w:rPr>
          <w:color w:val="231F20"/>
          <w:sz w:val="24"/>
        </w:rPr>
        <w:t>tests</w:t>
      </w:r>
      <w:r>
        <w:rPr>
          <w:color w:val="231F20"/>
          <w:spacing w:val="-9"/>
          <w:sz w:val="24"/>
        </w:rPr>
        <w:t> </w:t>
      </w:r>
      <w:r>
        <w:rPr>
          <w:color w:val="231F20"/>
          <w:sz w:val="24"/>
        </w:rPr>
        <w:t>and</w:t>
      </w:r>
      <w:r>
        <w:rPr>
          <w:color w:val="231F20"/>
          <w:spacing w:val="-9"/>
          <w:sz w:val="24"/>
        </w:rPr>
        <w:t> </w:t>
      </w:r>
      <w:r>
        <w:rPr>
          <w:color w:val="231F20"/>
          <w:sz w:val="24"/>
        </w:rPr>
        <w:t>assessments.</w:t>
      </w:r>
    </w:p>
    <w:p>
      <w:pPr>
        <w:pStyle w:val="BodyText"/>
        <w:ind w:left="0"/>
        <w:rPr>
          <w:rFonts w:ascii="Tahoma"/>
          <w:sz w:val="23"/>
        </w:rPr>
      </w:pPr>
    </w:p>
    <w:p>
      <w:pPr>
        <w:pStyle w:val="ListParagraph"/>
        <w:numPr>
          <w:ilvl w:val="0"/>
          <w:numId w:val="2"/>
        </w:numPr>
        <w:tabs>
          <w:tab w:pos="1440" w:val="left" w:leader="none"/>
        </w:tabs>
        <w:spacing w:line="232" w:lineRule="auto" w:before="0" w:after="0"/>
        <w:ind w:left="1440" w:right="1664" w:hanging="720"/>
        <w:jc w:val="left"/>
        <w:rPr>
          <w:color w:val="231F20"/>
          <w:sz w:val="24"/>
        </w:rPr>
      </w:pPr>
      <w:r>
        <w:rPr>
          <w:color w:val="231F20"/>
          <w:spacing w:val="-2"/>
          <w:sz w:val="24"/>
        </w:rPr>
        <w:t>Counselors</w:t>
      </w:r>
      <w:r>
        <w:rPr>
          <w:color w:val="231F20"/>
          <w:spacing w:val="-12"/>
          <w:sz w:val="24"/>
        </w:rPr>
        <w:t> </w:t>
      </w:r>
      <w:r>
        <w:rPr>
          <w:color w:val="231F20"/>
          <w:spacing w:val="-2"/>
          <w:sz w:val="24"/>
        </w:rPr>
        <w:t>shall</w:t>
      </w:r>
      <w:r>
        <w:rPr>
          <w:color w:val="231F20"/>
          <w:spacing w:val="-12"/>
          <w:sz w:val="24"/>
        </w:rPr>
        <w:t> </w:t>
      </w:r>
      <w:r>
        <w:rPr>
          <w:color w:val="231F20"/>
          <w:spacing w:val="-2"/>
          <w:sz w:val="24"/>
        </w:rPr>
        <w:t>comply</w:t>
      </w:r>
      <w:r>
        <w:rPr>
          <w:color w:val="231F20"/>
          <w:spacing w:val="-12"/>
          <w:sz w:val="24"/>
        </w:rPr>
        <w:t> </w:t>
      </w:r>
      <w:r>
        <w:rPr>
          <w:color w:val="231F20"/>
          <w:spacing w:val="-2"/>
          <w:sz w:val="24"/>
        </w:rPr>
        <w:t>with</w:t>
      </w:r>
      <w:r>
        <w:rPr>
          <w:color w:val="231F20"/>
          <w:spacing w:val="-12"/>
          <w:sz w:val="24"/>
        </w:rPr>
        <w:t> </w:t>
      </w:r>
      <w:r>
        <w:rPr>
          <w:color w:val="231F20"/>
          <w:spacing w:val="-2"/>
          <w:sz w:val="24"/>
        </w:rPr>
        <w:t>identified</w:t>
      </w:r>
      <w:r>
        <w:rPr>
          <w:color w:val="231F20"/>
          <w:spacing w:val="-12"/>
          <w:sz w:val="24"/>
        </w:rPr>
        <w:t> </w:t>
      </w:r>
      <w:r>
        <w:rPr>
          <w:color w:val="231F20"/>
          <w:spacing w:val="-2"/>
          <w:sz w:val="24"/>
        </w:rPr>
        <w:t>information</w:t>
      </w:r>
      <w:r>
        <w:rPr>
          <w:color w:val="231F20"/>
          <w:spacing w:val="-12"/>
          <w:sz w:val="24"/>
        </w:rPr>
        <w:t> </w:t>
      </w:r>
      <w:r>
        <w:rPr>
          <w:color w:val="231F20"/>
          <w:spacing w:val="-2"/>
          <w:sz w:val="24"/>
        </w:rPr>
        <w:t>and</w:t>
      </w:r>
      <w:r>
        <w:rPr>
          <w:color w:val="231F20"/>
          <w:spacing w:val="-12"/>
          <w:sz w:val="24"/>
        </w:rPr>
        <w:t> </w:t>
      </w:r>
      <w:r>
        <w:rPr>
          <w:color w:val="231F20"/>
          <w:spacing w:val="-2"/>
          <w:sz w:val="24"/>
        </w:rPr>
        <w:t>data</w:t>
      </w:r>
      <w:r>
        <w:rPr>
          <w:color w:val="231F20"/>
          <w:spacing w:val="-12"/>
          <w:sz w:val="24"/>
        </w:rPr>
        <w:t> </w:t>
      </w:r>
      <w:r>
        <w:rPr>
          <w:color w:val="231F20"/>
          <w:spacing w:val="-2"/>
          <w:sz w:val="24"/>
        </w:rPr>
        <w:t>security</w:t>
      </w:r>
      <w:r>
        <w:rPr>
          <w:color w:val="231F20"/>
          <w:spacing w:val="-12"/>
          <w:sz w:val="24"/>
        </w:rPr>
        <w:t> </w:t>
      </w:r>
      <w:r>
        <w:rPr>
          <w:color w:val="231F20"/>
          <w:spacing w:val="-2"/>
          <w:sz w:val="24"/>
        </w:rPr>
        <w:t>protocols</w:t>
      </w:r>
      <w:r>
        <w:rPr>
          <w:color w:val="231F20"/>
          <w:spacing w:val="-12"/>
          <w:sz w:val="24"/>
        </w:rPr>
        <w:t> </w:t>
      </w:r>
      <w:r>
        <w:rPr>
          <w:color w:val="231F20"/>
          <w:spacing w:val="-2"/>
          <w:sz w:val="24"/>
        </w:rPr>
        <w:t>identified </w:t>
      </w:r>
      <w:r>
        <w:rPr>
          <w:color w:val="231F20"/>
          <w:sz w:val="24"/>
        </w:rPr>
        <w:t>by</w:t>
      </w:r>
      <w:r>
        <w:rPr>
          <w:color w:val="231F20"/>
          <w:spacing w:val="-6"/>
          <w:sz w:val="24"/>
        </w:rPr>
        <w:t> </w:t>
      </w:r>
      <w:r>
        <w:rPr>
          <w:color w:val="231F20"/>
          <w:sz w:val="24"/>
        </w:rPr>
        <w:t>test</w:t>
      </w:r>
      <w:r>
        <w:rPr>
          <w:color w:val="231F20"/>
          <w:spacing w:val="-6"/>
          <w:sz w:val="24"/>
        </w:rPr>
        <w:t> </w:t>
      </w:r>
      <w:r>
        <w:rPr>
          <w:color w:val="231F20"/>
          <w:sz w:val="24"/>
        </w:rPr>
        <w:t>publishers</w:t>
      </w:r>
      <w:r>
        <w:rPr>
          <w:color w:val="231F20"/>
          <w:spacing w:val="-6"/>
          <w:sz w:val="24"/>
        </w:rPr>
        <w:t> </w:t>
      </w:r>
      <w:r>
        <w:rPr>
          <w:color w:val="231F20"/>
          <w:sz w:val="24"/>
        </w:rPr>
        <w:t>when</w:t>
      </w:r>
      <w:r>
        <w:rPr>
          <w:color w:val="231F20"/>
          <w:spacing w:val="-6"/>
          <w:sz w:val="24"/>
        </w:rPr>
        <w:t> </w:t>
      </w:r>
      <w:r>
        <w:rPr>
          <w:color w:val="231F20"/>
          <w:sz w:val="24"/>
        </w:rPr>
        <w:t>using</w:t>
      </w:r>
      <w:r>
        <w:rPr>
          <w:color w:val="231F20"/>
          <w:spacing w:val="-6"/>
          <w:sz w:val="24"/>
        </w:rPr>
        <w:t> </w:t>
      </w:r>
      <w:r>
        <w:rPr>
          <w:color w:val="231F20"/>
          <w:sz w:val="24"/>
        </w:rPr>
        <w:t>published</w:t>
      </w:r>
      <w:r>
        <w:rPr>
          <w:color w:val="231F20"/>
          <w:spacing w:val="-6"/>
          <w:sz w:val="24"/>
        </w:rPr>
        <w:t> </w:t>
      </w:r>
      <w:r>
        <w:rPr>
          <w:color w:val="231F20"/>
          <w:sz w:val="24"/>
        </w:rPr>
        <w:t>tests</w:t>
      </w:r>
      <w:r>
        <w:rPr>
          <w:color w:val="231F20"/>
          <w:spacing w:val="-6"/>
          <w:sz w:val="24"/>
        </w:rPr>
        <w:t> </w:t>
      </w:r>
      <w:r>
        <w:rPr>
          <w:color w:val="231F20"/>
          <w:sz w:val="24"/>
        </w:rPr>
        <w:t>and</w:t>
      </w:r>
      <w:r>
        <w:rPr>
          <w:color w:val="231F20"/>
          <w:spacing w:val="-6"/>
          <w:sz w:val="24"/>
        </w:rPr>
        <w:t> </w:t>
      </w:r>
      <w:r>
        <w:rPr>
          <w:color w:val="231F20"/>
          <w:sz w:val="24"/>
        </w:rPr>
        <w:t>assessments.</w:t>
      </w:r>
    </w:p>
    <w:p>
      <w:pPr>
        <w:spacing w:before="269"/>
        <w:ind w:left="720" w:right="0" w:firstLine="0"/>
        <w:jc w:val="left"/>
        <w:rPr>
          <w:rFonts w:ascii="Verdana"/>
          <w:i/>
          <w:sz w:val="24"/>
        </w:rPr>
      </w:pPr>
      <w:r>
        <w:rPr>
          <w:rFonts w:ascii="Verdana"/>
          <w:i/>
          <w:color w:val="231F20"/>
          <w:spacing w:val="-2"/>
          <w:w w:val="95"/>
          <w:sz w:val="24"/>
        </w:rPr>
        <w:t>Research</w:t>
      </w:r>
    </w:p>
    <w:p>
      <w:pPr>
        <w:pStyle w:val="BodyText"/>
        <w:spacing w:before="10"/>
        <w:ind w:left="0"/>
        <w:rPr>
          <w:rFonts w:ascii="Verdana"/>
          <w:i/>
          <w:sz w:val="22"/>
        </w:rPr>
      </w:pPr>
    </w:p>
    <w:p>
      <w:pPr>
        <w:pStyle w:val="ListParagraph"/>
        <w:numPr>
          <w:ilvl w:val="0"/>
          <w:numId w:val="2"/>
        </w:numPr>
        <w:tabs>
          <w:tab w:pos="1440" w:val="left" w:leader="none"/>
        </w:tabs>
        <w:spacing w:line="232" w:lineRule="auto" w:before="0" w:after="0"/>
        <w:ind w:left="1440" w:right="2064" w:hanging="720"/>
        <w:jc w:val="left"/>
        <w:rPr>
          <w:color w:val="231F20"/>
          <w:sz w:val="24"/>
        </w:rPr>
      </w:pPr>
      <w:r>
        <w:rPr>
          <w:color w:val="231F20"/>
          <w:spacing w:val="-2"/>
          <w:sz w:val="24"/>
        </w:rPr>
        <w:t>Counselors</w:t>
      </w:r>
      <w:r>
        <w:rPr>
          <w:color w:val="231F20"/>
          <w:spacing w:val="-15"/>
          <w:sz w:val="24"/>
        </w:rPr>
        <w:t> </w:t>
      </w:r>
      <w:r>
        <w:rPr>
          <w:color w:val="231F20"/>
          <w:spacing w:val="-2"/>
          <w:sz w:val="24"/>
        </w:rPr>
        <w:t>shall</w:t>
      </w:r>
      <w:r>
        <w:rPr>
          <w:color w:val="231F20"/>
          <w:spacing w:val="-15"/>
          <w:sz w:val="24"/>
        </w:rPr>
        <w:t> </w:t>
      </w:r>
      <w:r>
        <w:rPr>
          <w:color w:val="231F20"/>
          <w:spacing w:val="-2"/>
          <w:sz w:val="24"/>
        </w:rPr>
        <w:t>protect</w:t>
      </w:r>
      <w:r>
        <w:rPr>
          <w:color w:val="231F20"/>
          <w:spacing w:val="-15"/>
          <w:sz w:val="24"/>
        </w:rPr>
        <w:t> </w:t>
      </w:r>
      <w:r>
        <w:rPr>
          <w:color w:val="231F20"/>
          <w:spacing w:val="-2"/>
          <w:sz w:val="24"/>
        </w:rPr>
        <w:t>the</w:t>
      </w:r>
      <w:r>
        <w:rPr>
          <w:color w:val="231F20"/>
          <w:spacing w:val="-15"/>
          <w:sz w:val="24"/>
        </w:rPr>
        <w:t> </w:t>
      </w:r>
      <w:r>
        <w:rPr>
          <w:color w:val="231F20"/>
          <w:spacing w:val="-2"/>
          <w:sz w:val="24"/>
        </w:rPr>
        <w:t>welfare</w:t>
      </w:r>
      <w:r>
        <w:rPr>
          <w:color w:val="231F20"/>
          <w:spacing w:val="-15"/>
          <w:sz w:val="24"/>
        </w:rPr>
        <w:t> </w:t>
      </w:r>
      <w:r>
        <w:rPr>
          <w:color w:val="231F20"/>
          <w:spacing w:val="-2"/>
          <w:sz w:val="24"/>
        </w:rPr>
        <w:t>of</w:t>
      </w:r>
      <w:r>
        <w:rPr>
          <w:color w:val="231F20"/>
          <w:spacing w:val="-15"/>
          <w:sz w:val="24"/>
        </w:rPr>
        <w:t> </w:t>
      </w:r>
      <w:r>
        <w:rPr>
          <w:color w:val="231F20"/>
          <w:spacing w:val="-2"/>
          <w:sz w:val="24"/>
        </w:rPr>
        <w:t>research</w:t>
      </w:r>
      <w:r>
        <w:rPr>
          <w:color w:val="231F20"/>
          <w:spacing w:val="-15"/>
          <w:sz w:val="24"/>
        </w:rPr>
        <w:t> </w:t>
      </w:r>
      <w:r>
        <w:rPr>
          <w:color w:val="231F20"/>
          <w:spacing w:val="-2"/>
          <w:sz w:val="24"/>
        </w:rPr>
        <w:t>participants</w:t>
      </w:r>
      <w:r>
        <w:rPr>
          <w:color w:val="231F20"/>
          <w:spacing w:val="-15"/>
          <w:sz w:val="24"/>
        </w:rPr>
        <w:t> </w:t>
      </w:r>
      <w:r>
        <w:rPr>
          <w:color w:val="231F20"/>
          <w:spacing w:val="-2"/>
          <w:sz w:val="24"/>
        </w:rPr>
        <w:t>by</w:t>
      </w:r>
      <w:r>
        <w:rPr>
          <w:color w:val="231F20"/>
          <w:spacing w:val="-15"/>
          <w:sz w:val="24"/>
        </w:rPr>
        <w:t> </w:t>
      </w:r>
      <w:r>
        <w:rPr>
          <w:color w:val="231F20"/>
          <w:spacing w:val="-2"/>
          <w:sz w:val="24"/>
        </w:rPr>
        <w:t>taking</w:t>
      </w:r>
      <w:r>
        <w:rPr>
          <w:color w:val="231F20"/>
          <w:spacing w:val="-15"/>
          <w:sz w:val="24"/>
        </w:rPr>
        <w:t> </w:t>
      </w:r>
      <w:r>
        <w:rPr>
          <w:color w:val="231F20"/>
          <w:spacing w:val="-2"/>
          <w:sz w:val="24"/>
        </w:rPr>
        <w:t>all</w:t>
      </w:r>
      <w:r>
        <w:rPr>
          <w:color w:val="231F20"/>
          <w:spacing w:val="-15"/>
          <w:sz w:val="24"/>
        </w:rPr>
        <w:t> </w:t>
      </w:r>
      <w:r>
        <w:rPr>
          <w:color w:val="231F20"/>
          <w:spacing w:val="-2"/>
          <w:sz w:val="24"/>
        </w:rPr>
        <w:t>appropriate </w:t>
      </w:r>
      <w:r>
        <w:rPr>
          <w:color w:val="231F20"/>
          <w:sz w:val="24"/>
        </w:rPr>
        <w:t>precautions</w:t>
      </w:r>
      <w:r>
        <w:rPr>
          <w:color w:val="231F20"/>
          <w:spacing w:val="-6"/>
          <w:sz w:val="24"/>
        </w:rPr>
        <w:t> </w:t>
      </w:r>
      <w:r>
        <w:rPr>
          <w:color w:val="231F20"/>
          <w:sz w:val="24"/>
        </w:rPr>
        <w:t>to</w:t>
      </w:r>
      <w:r>
        <w:rPr>
          <w:color w:val="231F20"/>
          <w:spacing w:val="-6"/>
          <w:sz w:val="24"/>
        </w:rPr>
        <w:t> </w:t>
      </w:r>
      <w:r>
        <w:rPr>
          <w:color w:val="231F20"/>
          <w:sz w:val="24"/>
        </w:rPr>
        <w:t>prevent</w:t>
      </w:r>
      <w:r>
        <w:rPr>
          <w:color w:val="231F20"/>
          <w:spacing w:val="-6"/>
          <w:sz w:val="24"/>
        </w:rPr>
        <w:t> </w:t>
      </w:r>
      <w:r>
        <w:rPr>
          <w:color w:val="231F20"/>
          <w:sz w:val="24"/>
        </w:rPr>
        <w:t>negative</w:t>
      </w:r>
      <w:r>
        <w:rPr>
          <w:color w:val="231F20"/>
          <w:spacing w:val="-6"/>
          <w:sz w:val="24"/>
        </w:rPr>
        <w:t> </w:t>
      </w:r>
      <w:r>
        <w:rPr>
          <w:color w:val="231F20"/>
          <w:sz w:val="24"/>
        </w:rPr>
        <w:t>psychological</w:t>
      </w:r>
      <w:r>
        <w:rPr>
          <w:color w:val="231F20"/>
          <w:spacing w:val="-6"/>
          <w:sz w:val="24"/>
        </w:rPr>
        <w:t> </w:t>
      </w:r>
      <w:r>
        <w:rPr>
          <w:color w:val="231F20"/>
          <w:sz w:val="24"/>
        </w:rPr>
        <w:t>or</w:t>
      </w:r>
      <w:r>
        <w:rPr>
          <w:color w:val="231F20"/>
          <w:spacing w:val="-6"/>
          <w:sz w:val="24"/>
        </w:rPr>
        <w:t> </w:t>
      </w:r>
      <w:r>
        <w:rPr>
          <w:color w:val="231F20"/>
          <w:sz w:val="24"/>
        </w:rPr>
        <w:t>physical</w:t>
      </w:r>
      <w:r>
        <w:rPr>
          <w:color w:val="231F20"/>
          <w:spacing w:val="-6"/>
          <w:sz w:val="24"/>
        </w:rPr>
        <w:t> </w:t>
      </w:r>
      <w:r>
        <w:rPr>
          <w:color w:val="231F20"/>
          <w:sz w:val="24"/>
        </w:rPr>
        <w:t>effects.</w:t>
      </w:r>
    </w:p>
    <w:p>
      <w:pPr>
        <w:pStyle w:val="BodyText"/>
        <w:ind w:left="0"/>
        <w:rPr>
          <w:rFonts w:ascii="Tahoma"/>
          <w:sz w:val="23"/>
        </w:rPr>
      </w:pPr>
    </w:p>
    <w:p>
      <w:pPr>
        <w:pStyle w:val="ListParagraph"/>
        <w:numPr>
          <w:ilvl w:val="0"/>
          <w:numId w:val="2"/>
        </w:numPr>
        <w:tabs>
          <w:tab w:pos="1440" w:val="left" w:leader="none"/>
        </w:tabs>
        <w:spacing w:line="232" w:lineRule="auto" w:before="0" w:after="0"/>
        <w:ind w:left="1440" w:right="1008" w:hanging="720"/>
        <w:jc w:val="left"/>
        <w:rPr>
          <w:color w:val="231F20"/>
          <w:sz w:val="24"/>
        </w:rPr>
      </w:pPr>
      <w:r>
        <w:rPr>
          <w:color w:val="231F20"/>
          <w:spacing w:val="-2"/>
          <w:sz w:val="24"/>
        </w:rPr>
        <w:t>Counselors</w:t>
      </w:r>
      <w:r>
        <w:rPr>
          <w:color w:val="231F20"/>
          <w:spacing w:val="-12"/>
          <w:sz w:val="24"/>
        </w:rPr>
        <w:t> </w:t>
      </w:r>
      <w:r>
        <w:rPr>
          <w:color w:val="231F20"/>
          <w:spacing w:val="-2"/>
          <w:sz w:val="24"/>
        </w:rPr>
        <w:t>shall</w:t>
      </w:r>
      <w:r>
        <w:rPr>
          <w:color w:val="231F20"/>
          <w:spacing w:val="-12"/>
          <w:sz w:val="24"/>
        </w:rPr>
        <w:t> </w:t>
      </w:r>
      <w:r>
        <w:rPr>
          <w:color w:val="231F20"/>
          <w:spacing w:val="-2"/>
          <w:sz w:val="24"/>
        </w:rPr>
        <w:t>protect</w:t>
      </w:r>
      <w:r>
        <w:rPr>
          <w:color w:val="231F20"/>
          <w:spacing w:val="-12"/>
          <w:sz w:val="24"/>
        </w:rPr>
        <w:t> </w:t>
      </w:r>
      <w:r>
        <w:rPr>
          <w:color w:val="231F20"/>
          <w:spacing w:val="-2"/>
          <w:sz w:val="24"/>
        </w:rPr>
        <w:t>the</w:t>
      </w:r>
      <w:r>
        <w:rPr>
          <w:color w:val="231F20"/>
          <w:spacing w:val="-12"/>
          <w:sz w:val="24"/>
        </w:rPr>
        <w:t> </w:t>
      </w:r>
      <w:r>
        <w:rPr>
          <w:color w:val="231F20"/>
          <w:spacing w:val="-2"/>
          <w:sz w:val="24"/>
        </w:rPr>
        <w:t>identities</w:t>
      </w:r>
      <w:r>
        <w:rPr>
          <w:color w:val="231F20"/>
          <w:spacing w:val="-12"/>
          <w:sz w:val="24"/>
        </w:rPr>
        <w:t> </w:t>
      </w:r>
      <w:r>
        <w:rPr>
          <w:color w:val="231F20"/>
          <w:spacing w:val="-2"/>
          <w:sz w:val="24"/>
        </w:rPr>
        <w:t>of</w:t>
      </w:r>
      <w:r>
        <w:rPr>
          <w:color w:val="231F20"/>
          <w:spacing w:val="-12"/>
          <w:sz w:val="24"/>
        </w:rPr>
        <w:t> </w:t>
      </w:r>
      <w:r>
        <w:rPr>
          <w:color w:val="231F20"/>
          <w:spacing w:val="-2"/>
          <w:sz w:val="24"/>
        </w:rPr>
        <w:t>research</w:t>
      </w:r>
      <w:r>
        <w:rPr>
          <w:color w:val="231F20"/>
          <w:spacing w:val="-12"/>
          <w:sz w:val="24"/>
        </w:rPr>
        <w:t> </w:t>
      </w:r>
      <w:r>
        <w:rPr>
          <w:color w:val="231F20"/>
          <w:spacing w:val="-2"/>
          <w:sz w:val="24"/>
        </w:rPr>
        <w:t>participants</w:t>
      </w:r>
      <w:r>
        <w:rPr>
          <w:color w:val="231F20"/>
          <w:spacing w:val="-12"/>
          <w:sz w:val="24"/>
        </w:rPr>
        <w:t> </w:t>
      </w:r>
      <w:r>
        <w:rPr>
          <w:color w:val="231F20"/>
          <w:spacing w:val="-2"/>
          <w:sz w:val="24"/>
        </w:rPr>
        <w:t>by</w:t>
      </w:r>
      <w:r>
        <w:rPr>
          <w:color w:val="231F20"/>
          <w:spacing w:val="-12"/>
          <w:sz w:val="24"/>
        </w:rPr>
        <w:t> </w:t>
      </w:r>
      <w:r>
        <w:rPr>
          <w:color w:val="231F20"/>
          <w:spacing w:val="-2"/>
          <w:sz w:val="24"/>
        </w:rPr>
        <w:t>appropriately</w:t>
      </w:r>
      <w:r>
        <w:rPr>
          <w:color w:val="231F20"/>
          <w:spacing w:val="-12"/>
          <w:sz w:val="24"/>
        </w:rPr>
        <w:t> </w:t>
      </w:r>
      <w:r>
        <w:rPr>
          <w:color w:val="231F20"/>
          <w:spacing w:val="-2"/>
          <w:sz w:val="24"/>
        </w:rPr>
        <w:t>disguising</w:t>
      </w:r>
      <w:r>
        <w:rPr>
          <w:color w:val="231F20"/>
          <w:spacing w:val="-12"/>
          <w:sz w:val="24"/>
        </w:rPr>
        <w:t> </w:t>
      </w:r>
      <w:r>
        <w:rPr>
          <w:color w:val="231F20"/>
          <w:spacing w:val="-2"/>
          <w:sz w:val="24"/>
        </w:rPr>
        <w:t>data, </w:t>
      </w:r>
      <w:r>
        <w:rPr>
          <w:color w:val="231F20"/>
          <w:sz w:val="24"/>
        </w:rPr>
        <w:t>except</w:t>
      </w:r>
      <w:r>
        <w:rPr>
          <w:color w:val="231F20"/>
          <w:spacing w:val="-11"/>
          <w:sz w:val="24"/>
        </w:rPr>
        <w:t> </w:t>
      </w:r>
      <w:r>
        <w:rPr>
          <w:color w:val="231F20"/>
          <w:sz w:val="24"/>
        </w:rPr>
        <w:t>when</w:t>
      </w:r>
      <w:r>
        <w:rPr>
          <w:color w:val="231F20"/>
          <w:spacing w:val="-11"/>
          <w:sz w:val="24"/>
        </w:rPr>
        <w:t> </w:t>
      </w:r>
      <w:r>
        <w:rPr>
          <w:color w:val="231F20"/>
          <w:sz w:val="24"/>
        </w:rPr>
        <w:t>there</w:t>
      </w:r>
      <w:r>
        <w:rPr>
          <w:color w:val="231F20"/>
          <w:spacing w:val="-11"/>
          <w:sz w:val="24"/>
        </w:rPr>
        <w:t> </w:t>
      </w:r>
      <w:r>
        <w:rPr>
          <w:color w:val="231F20"/>
          <w:sz w:val="24"/>
        </w:rPr>
        <w:t>is</w:t>
      </w:r>
      <w:r>
        <w:rPr>
          <w:color w:val="231F20"/>
          <w:spacing w:val="-11"/>
          <w:sz w:val="24"/>
        </w:rPr>
        <w:t> </w:t>
      </w:r>
      <w:r>
        <w:rPr>
          <w:color w:val="231F20"/>
          <w:sz w:val="24"/>
        </w:rPr>
        <w:t>a</w:t>
      </w:r>
      <w:r>
        <w:rPr>
          <w:color w:val="231F20"/>
          <w:spacing w:val="-11"/>
          <w:sz w:val="24"/>
        </w:rPr>
        <w:t> </w:t>
      </w:r>
      <w:r>
        <w:rPr>
          <w:color w:val="231F20"/>
          <w:sz w:val="24"/>
        </w:rPr>
        <w:t>specific</w:t>
      </w:r>
      <w:r>
        <w:rPr>
          <w:color w:val="231F20"/>
          <w:spacing w:val="-11"/>
          <w:sz w:val="24"/>
        </w:rPr>
        <w:t> </w:t>
      </w:r>
      <w:r>
        <w:rPr>
          <w:color w:val="231F20"/>
          <w:sz w:val="24"/>
        </w:rPr>
        <w:t>written</w:t>
      </w:r>
      <w:r>
        <w:rPr>
          <w:color w:val="231F20"/>
          <w:spacing w:val="-11"/>
          <w:sz w:val="24"/>
        </w:rPr>
        <w:t> </w:t>
      </w:r>
      <w:r>
        <w:rPr>
          <w:color w:val="231F20"/>
          <w:sz w:val="24"/>
        </w:rPr>
        <w:t>client</w:t>
      </w:r>
      <w:r>
        <w:rPr>
          <w:color w:val="231F20"/>
          <w:spacing w:val="-11"/>
          <w:sz w:val="24"/>
        </w:rPr>
        <w:t> </w:t>
      </w:r>
      <w:r>
        <w:rPr>
          <w:color w:val="231F20"/>
          <w:sz w:val="24"/>
        </w:rPr>
        <w:t>authorization</w:t>
      </w:r>
      <w:r>
        <w:rPr>
          <w:color w:val="231F20"/>
          <w:spacing w:val="-11"/>
          <w:sz w:val="24"/>
        </w:rPr>
        <w:t> </w:t>
      </w:r>
      <w:r>
        <w:rPr>
          <w:color w:val="231F20"/>
          <w:sz w:val="24"/>
        </w:rPr>
        <w:t>for</w:t>
      </w:r>
      <w:r>
        <w:rPr>
          <w:color w:val="231F20"/>
          <w:spacing w:val="-11"/>
          <w:sz w:val="24"/>
        </w:rPr>
        <w:t> </w:t>
      </w:r>
      <w:r>
        <w:rPr>
          <w:color w:val="231F20"/>
          <w:sz w:val="24"/>
        </w:rPr>
        <w:t>an</w:t>
      </w:r>
      <w:r>
        <w:rPr>
          <w:color w:val="231F20"/>
          <w:spacing w:val="-11"/>
          <w:sz w:val="24"/>
        </w:rPr>
        <w:t> </w:t>
      </w:r>
      <w:r>
        <w:rPr>
          <w:color w:val="231F20"/>
          <w:sz w:val="24"/>
        </w:rPr>
        <w:t>identified</w:t>
      </w:r>
      <w:r>
        <w:rPr>
          <w:color w:val="231F20"/>
          <w:spacing w:val="-11"/>
          <w:sz w:val="24"/>
        </w:rPr>
        <w:t> </w:t>
      </w:r>
      <w:r>
        <w:rPr>
          <w:color w:val="231F20"/>
          <w:sz w:val="24"/>
        </w:rPr>
        <w:t>appropriate</w:t>
      </w:r>
    </w:p>
    <w:p>
      <w:pPr>
        <w:spacing w:line="232" w:lineRule="auto" w:before="0"/>
        <w:ind w:left="1440" w:right="1004" w:firstLine="0"/>
        <w:jc w:val="both"/>
        <w:rPr>
          <w:rFonts w:ascii="Tahoma"/>
          <w:sz w:val="24"/>
        </w:rPr>
      </w:pPr>
      <w:r>
        <w:rPr>
          <w:rFonts w:ascii="Tahoma"/>
          <w:color w:val="231F20"/>
          <w:spacing w:val="-2"/>
          <w:sz w:val="24"/>
        </w:rPr>
        <w:t>reason.</w:t>
      </w:r>
      <w:r>
        <w:rPr>
          <w:rFonts w:ascii="Tahoma"/>
          <w:color w:val="231F20"/>
          <w:spacing w:val="34"/>
          <w:sz w:val="24"/>
        </w:rPr>
        <w:t> </w:t>
      </w:r>
      <w:r>
        <w:rPr>
          <w:rFonts w:ascii="Tahoma"/>
          <w:color w:val="231F20"/>
          <w:spacing w:val="-2"/>
          <w:sz w:val="24"/>
        </w:rPr>
        <w:t>Counselors</w:t>
      </w:r>
      <w:r>
        <w:rPr>
          <w:rFonts w:ascii="Tahoma"/>
          <w:color w:val="231F20"/>
          <w:spacing w:val="-15"/>
          <w:sz w:val="24"/>
        </w:rPr>
        <w:t> </w:t>
      </w:r>
      <w:r>
        <w:rPr>
          <w:rFonts w:ascii="Tahoma"/>
          <w:color w:val="231F20"/>
          <w:spacing w:val="-2"/>
          <w:sz w:val="24"/>
        </w:rPr>
        <w:t>will</w:t>
      </w:r>
      <w:r>
        <w:rPr>
          <w:rFonts w:ascii="Tahoma"/>
          <w:color w:val="231F20"/>
          <w:spacing w:val="-15"/>
          <w:sz w:val="24"/>
        </w:rPr>
        <w:t> </w:t>
      </w:r>
      <w:r>
        <w:rPr>
          <w:rFonts w:ascii="Tahoma"/>
          <w:color w:val="231F20"/>
          <w:spacing w:val="-2"/>
          <w:sz w:val="24"/>
        </w:rPr>
        <w:t>discuss</w:t>
      </w:r>
      <w:r>
        <w:rPr>
          <w:rFonts w:ascii="Tahoma"/>
          <w:color w:val="231F20"/>
          <w:spacing w:val="-15"/>
          <w:sz w:val="24"/>
        </w:rPr>
        <w:t> </w:t>
      </w:r>
      <w:r>
        <w:rPr>
          <w:rFonts w:ascii="Tahoma"/>
          <w:color w:val="231F20"/>
          <w:spacing w:val="-2"/>
          <w:sz w:val="24"/>
        </w:rPr>
        <w:t>appropriate</w:t>
      </w:r>
      <w:r>
        <w:rPr>
          <w:rFonts w:ascii="Tahoma"/>
          <w:color w:val="231F20"/>
          <w:spacing w:val="-15"/>
          <w:sz w:val="24"/>
        </w:rPr>
        <w:t> </w:t>
      </w:r>
      <w:r>
        <w:rPr>
          <w:rFonts w:ascii="Tahoma"/>
          <w:color w:val="231F20"/>
          <w:spacing w:val="-2"/>
          <w:sz w:val="24"/>
        </w:rPr>
        <w:t>considerations</w:t>
      </w:r>
      <w:r>
        <w:rPr>
          <w:rFonts w:ascii="Tahoma"/>
          <w:color w:val="231F20"/>
          <w:spacing w:val="-15"/>
          <w:sz w:val="24"/>
        </w:rPr>
        <w:t> </w:t>
      </w:r>
      <w:r>
        <w:rPr>
          <w:rFonts w:ascii="Tahoma"/>
          <w:color w:val="231F20"/>
          <w:spacing w:val="-2"/>
          <w:sz w:val="24"/>
        </w:rPr>
        <w:t>and</w:t>
      </w:r>
      <w:r>
        <w:rPr>
          <w:rFonts w:ascii="Tahoma"/>
          <w:color w:val="231F20"/>
          <w:spacing w:val="-15"/>
          <w:sz w:val="24"/>
        </w:rPr>
        <w:t> </w:t>
      </w:r>
      <w:r>
        <w:rPr>
          <w:rFonts w:ascii="Tahoma"/>
          <w:color w:val="231F20"/>
          <w:spacing w:val="-2"/>
          <w:sz w:val="24"/>
        </w:rPr>
        <w:t>obtain</w:t>
      </w:r>
      <w:r>
        <w:rPr>
          <w:rFonts w:ascii="Tahoma"/>
          <w:color w:val="231F20"/>
          <w:spacing w:val="-15"/>
          <w:sz w:val="24"/>
        </w:rPr>
        <w:t> </w:t>
      </w:r>
      <w:r>
        <w:rPr>
          <w:rFonts w:ascii="Tahoma"/>
          <w:color w:val="231F20"/>
          <w:spacing w:val="-2"/>
          <w:sz w:val="24"/>
        </w:rPr>
        <w:t>written</w:t>
      </w:r>
      <w:r>
        <w:rPr>
          <w:rFonts w:ascii="Tahoma"/>
          <w:color w:val="231F20"/>
          <w:spacing w:val="-15"/>
          <w:sz w:val="24"/>
        </w:rPr>
        <w:t> </w:t>
      </w:r>
      <w:r>
        <w:rPr>
          <w:rFonts w:ascii="Tahoma"/>
          <w:color w:val="231F20"/>
          <w:spacing w:val="-2"/>
          <w:sz w:val="24"/>
        </w:rPr>
        <w:t>consent</w:t>
      </w:r>
      <w:r>
        <w:rPr>
          <w:rFonts w:ascii="Tahoma"/>
          <w:color w:val="231F20"/>
          <w:spacing w:val="-15"/>
          <w:sz w:val="24"/>
        </w:rPr>
        <w:t> </w:t>
      </w:r>
      <w:r>
        <w:rPr>
          <w:rFonts w:ascii="Tahoma"/>
          <w:color w:val="231F20"/>
          <w:spacing w:val="-2"/>
          <w:sz w:val="24"/>
        </w:rPr>
        <w:t>from</w:t>
      </w:r>
      <w:r>
        <w:rPr>
          <w:rFonts w:ascii="Tahoma"/>
          <w:color w:val="231F20"/>
          <w:spacing w:val="-15"/>
          <w:sz w:val="24"/>
        </w:rPr>
        <w:t> </w:t>
      </w:r>
      <w:r>
        <w:rPr>
          <w:rFonts w:ascii="Tahoma"/>
          <w:color w:val="231F20"/>
          <w:spacing w:val="-2"/>
          <w:sz w:val="24"/>
        </w:rPr>
        <w:t>the </w:t>
      </w:r>
      <w:r>
        <w:rPr>
          <w:rFonts w:ascii="Tahoma"/>
          <w:color w:val="231F20"/>
          <w:sz w:val="24"/>
        </w:rPr>
        <w:t>client(s)</w:t>
      </w:r>
      <w:r>
        <w:rPr>
          <w:rFonts w:ascii="Tahoma"/>
          <w:color w:val="231F20"/>
          <w:spacing w:val="-13"/>
          <w:sz w:val="24"/>
        </w:rPr>
        <w:t> </w:t>
      </w:r>
      <w:r>
        <w:rPr>
          <w:rFonts w:ascii="Tahoma"/>
          <w:color w:val="231F20"/>
          <w:sz w:val="24"/>
        </w:rPr>
        <w:t>prior</w:t>
      </w:r>
      <w:r>
        <w:rPr>
          <w:rFonts w:ascii="Tahoma"/>
          <w:color w:val="231F20"/>
          <w:spacing w:val="-13"/>
          <w:sz w:val="24"/>
        </w:rPr>
        <w:t> </w:t>
      </w:r>
      <w:r>
        <w:rPr>
          <w:rFonts w:ascii="Tahoma"/>
          <w:color w:val="231F20"/>
          <w:sz w:val="24"/>
        </w:rPr>
        <w:t>to</w:t>
      </w:r>
      <w:r>
        <w:rPr>
          <w:rFonts w:ascii="Tahoma"/>
          <w:color w:val="231F20"/>
          <w:spacing w:val="-13"/>
          <w:sz w:val="24"/>
        </w:rPr>
        <w:t> </w:t>
      </w:r>
      <w:r>
        <w:rPr>
          <w:rFonts w:ascii="Tahoma"/>
          <w:color w:val="231F20"/>
          <w:sz w:val="24"/>
        </w:rPr>
        <w:t>the</w:t>
      </w:r>
      <w:r>
        <w:rPr>
          <w:rFonts w:ascii="Tahoma"/>
          <w:color w:val="231F20"/>
          <w:spacing w:val="-13"/>
          <w:sz w:val="24"/>
        </w:rPr>
        <w:t> </w:t>
      </w:r>
      <w:r>
        <w:rPr>
          <w:rFonts w:ascii="Tahoma"/>
          <w:color w:val="231F20"/>
          <w:sz w:val="24"/>
        </w:rPr>
        <w:t>use</w:t>
      </w:r>
      <w:r>
        <w:rPr>
          <w:rFonts w:ascii="Tahoma"/>
          <w:color w:val="231F20"/>
          <w:spacing w:val="-13"/>
          <w:sz w:val="24"/>
        </w:rPr>
        <w:t> </w:t>
      </w:r>
      <w:r>
        <w:rPr>
          <w:rFonts w:ascii="Tahoma"/>
          <w:color w:val="231F20"/>
          <w:sz w:val="24"/>
        </w:rPr>
        <w:t>of</w:t>
      </w:r>
      <w:r>
        <w:rPr>
          <w:rFonts w:ascii="Tahoma"/>
          <w:color w:val="231F20"/>
          <w:spacing w:val="-13"/>
          <w:sz w:val="24"/>
        </w:rPr>
        <w:t> </w:t>
      </w:r>
      <w:r>
        <w:rPr>
          <w:rFonts w:ascii="Tahoma"/>
          <w:color w:val="231F20"/>
          <w:sz w:val="24"/>
        </w:rPr>
        <w:t>any</w:t>
      </w:r>
      <w:r>
        <w:rPr>
          <w:rFonts w:ascii="Tahoma"/>
          <w:color w:val="231F20"/>
          <w:spacing w:val="-13"/>
          <w:sz w:val="24"/>
        </w:rPr>
        <w:t> </w:t>
      </w:r>
      <w:r>
        <w:rPr>
          <w:rFonts w:ascii="Tahoma"/>
          <w:color w:val="231F20"/>
          <w:sz w:val="24"/>
        </w:rPr>
        <w:t>research</w:t>
      </w:r>
      <w:r>
        <w:rPr>
          <w:rFonts w:ascii="Tahoma"/>
          <w:color w:val="231F20"/>
          <w:spacing w:val="-13"/>
          <w:sz w:val="24"/>
        </w:rPr>
        <w:t> </w:t>
      </w:r>
      <w:r>
        <w:rPr>
          <w:rFonts w:ascii="Tahoma"/>
          <w:color w:val="231F20"/>
          <w:sz w:val="24"/>
        </w:rPr>
        <w:t>activities</w:t>
      </w:r>
      <w:r>
        <w:rPr>
          <w:rFonts w:ascii="Tahoma"/>
          <w:color w:val="231F20"/>
          <w:spacing w:val="-13"/>
          <w:sz w:val="24"/>
        </w:rPr>
        <w:t> </w:t>
      </w:r>
      <w:r>
        <w:rPr>
          <w:rFonts w:ascii="Tahoma"/>
          <w:color w:val="231F20"/>
          <w:sz w:val="24"/>
        </w:rPr>
        <w:t>or</w:t>
      </w:r>
      <w:r>
        <w:rPr>
          <w:rFonts w:ascii="Tahoma"/>
          <w:color w:val="231F20"/>
          <w:spacing w:val="-13"/>
          <w:sz w:val="24"/>
        </w:rPr>
        <w:t> </w:t>
      </w:r>
      <w:r>
        <w:rPr>
          <w:rFonts w:ascii="Tahoma"/>
          <w:color w:val="231F20"/>
          <w:sz w:val="24"/>
        </w:rPr>
        <w:t>experimental</w:t>
      </w:r>
      <w:r>
        <w:rPr>
          <w:rFonts w:ascii="Tahoma"/>
          <w:color w:val="231F20"/>
          <w:spacing w:val="-13"/>
          <w:sz w:val="24"/>
        </w:rPr>
        <w:t> </w:t>
      </w:r>
      <w:r>
        <w:rPr>
          <w:rFonts w:ascii="Tahoma"/>
          <w:color w:val="231F20"/>
          <w:sz w:val="24"/>
        </w:rPr>
        <w:t>approach.</w:t>
      </w:r>
    </w:p>
    <w:p>
      <w:pPr>
        <w:pStyle w:val="ListParagraph"/>
        <w:numPr>
          <w:ilvl w:val="0"/>
          <w:numId w:val="2"/>
        </w:numPr>
        <w:tabs>
          <w:tab w:pos="1439" w:val="left" w:leader="none"/>
        </w:tabs>
        <w:spacing w:line="285" w:lineRule="exact" w:before="269" w:after="0"/>
        <w:ind w:left="1439" w:right="0" w:hanging="719"/>
        <w:jc w:val="left"/>
        <w:rPr>
          <w:color w:val="231F20"/>
          <w:sz w:val="24"/>
        </w:rPr>
      </w:pPr>
      <w:r>
        <w:rPr>
          <w:color w:val="231F20"/>
          <w:spacing w:val="-2"/>
          <w:sz w:val="24"/>
        </w:rPr>
        <w:t>Counselors</w:t>
      </w:r>
      <w:r>
        <w:rPr>
          <w:color w:val="231F20"/>
          <w:spacing w:val="-18"/>
          <w:sz w:val="24"/>
        </w:rPr>
        <w:t> </w:t>
      </w:r>
      <w:r>
        <w:rPr>
          <w:color w:val="231F20"/>
          <w:spacing w:val="-2"/>
          <w:sz w:val="24"/>
        </w:rPr>
        <w:t>conducting</w:t>
      </w:r>
      <w:r>
        <w:rPr>
          <w:color w:val="231F20"/>
          <w:spacing w:val="-18"/>
          <w:sz w:val="24"/>
        </w:rPr>
        <w:t> </w:t>
      </w:r>
      <w:r>
        <w:rPr>
          <w:color w:val="231F20"/>
          <w:spacing w:val="-2"/>
          <w:sz w:val="24"/>
        </w:rPr>
        <w:t>research</w:t>
      </w:r>
      <w:r>
        <w:rPr>
          <w:color w:val="231F20"/>
          <w:spacing w:val="-18"/>
          <w:sz w:val="24"/>
        </w:rPr>
        <w:t> </w:t>
      </w:r>
      <w:r>
        <w:rPr>
          <w:color w:val="231F20"/>
          <w:spacing w:val="-2"/>
          <w:sz w:val="24"/>
        </w:rPr>
        <w:t>with</w:t>
      </w:r>
      <w:r>
        <w:rPr>
          <w:color w:val="231F20"/>
          <w:spacing w:val="-18"/>
          <w:sz w:val="24"/>
        </w:rPr>
        <w:t> </w:t>
      </w:r>
      <w:r>
        <w:rPr>
          <w:color w:val="231F20"/>
          <w:spacing w:val="-2"/>
          <w:sz w:val="24"/>
        </w:rPr>
        <w:t>underrepresented</w:t>
      </w:r>
      <w:r>
        <w:rPr>
          <w:color w:val="231F20"/>
          <w:spacing w:val="-18"/>
          <w:sz w:val="24"/>
        </w:rPr>
        <w:t> </w:t>
      </w:r>
      <w:r>
        <w:rPr>
          <w:color w:val="231F20"/>
          <w:spacing w:val="-2"/>
          <w:sz w:val="24"/>
        </w:rPr>
        <w:t>groups</w:t>
      </w:r>
      <w:r>
        <w:rPr>
          <w:color w:val="231F20"/>
          <w:spacing w:val="-18"/>
          <w:sz w:val="24"/>
        </w:rPr>
        <w:t> </w:t>
      </w:r>
      <w:r>
        <w:rPr>
          <w:color w:val="231F20"/>
          <w:spacing w:val="-2"/>
          <w:sz w:val="24"/>
        </w:rPr>
        <w:t>must</w:t>
      </w:r>
      <w:r>
        <w:rPr>
          <w:color w:val="231F20"/>
          <w:spacing w:val="-18"/>
          <w:sz w:val="24"/>
        </w:rPr>
        <w:t> </w:t>
      </w:r>
      <w:r>
        <w:rPr>
          <w:color w:val="231F20"/>
          <w:spacing w:val="-2"/>
          <w:sz w:val="24"/>
        </w:rPr>
        <w:t>take</w:t>
      </w:r>
      <w:r>
        <w:rPr>
          <w:color w:val="231F20"/>
          <w:spacing w:val="-18"/>
          <w:sz w:val="24"/>
        </w:rPr>
        <w:t> </w:t>
      </w:r>
      <w:r>
        <w:rPr>
          <w:color w:val="231F20"/>
          <w:spacing w:val="-4"/>
          <w:sz w:val="24"/>
        </w:rPr>
        <w:t>into</w:t>
      </w:r>
    </w:p>
    <w:p>
      <w:pPr>
        <w:spacing w:line="232" w:lineRule="auto" w:before="2"/>
        <w:ind w:left="1440" w:right="748" w:firstLine="0"/>
        <w:jc w:val="left"/>
        <w:rPr>
          <w:rFonts w:ascii="Tahoma"/>
          <w:sz w:val="24"/>
        </w:rPr>
      </w:pPr>
      <w:r>
        <w:rPr>
          <w:rFonts w:ascii="Tahoma"/>
          <w:color w:val="231F20"/>
          <w:spacing w:val="-2"/>
          <w:sz w:val="24"/>
        </w:rPr>
        <w:t>consideration</w:t>
      </w:r>
      <w:r>
        <w:rPr>
          <w:rFonts w:ascii="Tahoma"/>
          <w:color w:val="231F20"/>
          <w:spacing w:val="-13"/>
          <w:sz w:val="24"/>
        </w:rPr>
        <w:t> </w:t>
      </w:r>
      <w:r>
        <w:rPr>
          <w:rFonts w:ascii="Tahoma"/>
          <w:color w:val="231F20"/>
          <w:spacing w:val="-2"/>
          <w:sz w:val="24"/>
        </w:rPr>
        <w:t>their</w:t>
      </w:r>
      <w:r>
        <w:rPr>
          <w:rFonts w:ascii="Tahoma"/>
          <w:color w:val="231F20"/>
          <w:spacing w:val="-13"/>
          <w:sz w:val="24"/>
        </w:rPr>
        <w:t> </w:t>
      </w:r>
      <w:r>
        <w:rPr>
          <w:rFonts w:ascii="Tahoma"/>
          <w:color w:val="231F20"/>
          <w:spacing w:val="-2"/>
          <w:sz w:val="24"/>
        </w:rPr>
        <w:t>historical,</w:t>
      </w:r>
      <w:r>
        <w:rPr>
          <w:rFonts w:ascii="Tahoma"/>
          <w:color w:val="231F20"/>
          <w:spacing w:val="-13"/>
          <w:sz w:val="24"/>
        </w:rPr>
        <w:t> </w:t>
      </w:r>
      <w:r>
        <w:rPr>
          <w:rFonts w:ascii="Tahoma"/>
          <w:color w:val="231F20"/>
          <w:spacing w:val="-2"/>
          <w:sz w:val="24"/>
        </w:rPr>
        <w:t>diverse,</w:t>
      </w:r>
      <w:r>
        <w:rPr>
          <w:rFonts w:ascii="Tahoma"/>
          <w:color w:val="231F20"/>
          <w:spacing w:val="-13"/>
          <w:sz w:val="24"/>
        </w:rPr>
        <w:t> </w:t>
      </w:r>
      <w:r>
        <w:rPr>
          <w:rFonts w:ascii="Tahoma"/>
          <w:color w:val="231F20"/>
          <w:spacing w:val="-2"/>
          <w:sz w:val="24"/>
        </w:rPr>
        <w:t>and</w:t>
      </w:r>
      <w:r>
        <w:rPr>
          <w:rFonts w:ascii="Tahoma"/>
          <w:color w:val="231F20"/>
          <w:spacing w:val="-13"/>
          <w:sz w:val="24"/>
        </w:rPr>
        <w:t> </w:t>
      </w:r>
      <w:r>
        <w:rPr>
          <w:rFonts w:ascii="Tahoma"/>
          <w:color w:val="231F20"/>
          <w:spacing w:val="-2"/>
          <w:sz w:val="24"/>
        </w:rPr>
        <w:t>multicultural</w:t>
      </w:r>
      <w:r>
        <w:rPr>
          <w:rFonts w:ascii="Tahoma"/>
          <w:color w:val="231F20"/>
          <w:spacing w:val="-13"/>
          <w:sz w:val="24"/>
        </w:rPr>
        <w:t> </w:t>
      </w:r>
      <w:r>
        <w:rPr>
          <w:rFonts w:ascii="Tahoma"/>
          <w:color w:val="231F20"/>
          <w:spacing w:val="-2"/>
          <w:sz w:val="24"/>
        </w:rPr>
        <w:t>experiences,</w:t>
      </w:r>
      <w:r>
        <w:rPr>
          <w:rFonts w:ascii="Tahoma"/>
          <w:color w:val="231F20"/>
          <w:spacing w:val="-13"/>
          <w:sz w:val="24"/>
        </w:rPr>
        <w:t> </w:t>
      </w:r>
      <w:r>
        <w:rPr>
          <w:rFonts w:ascii="Tahoma"/>
          <w:color w:val="231F20"/>
          <w:spacing w:val="-2"/>
          <w:sz w:val="24"/>
        </w:rPr>
        <w:t>and</w:t>
      </w:r>
      <w:r>
        <w:rPr>
          <w:rFonts w:ascii="Tahoma"/>
          <w:color w:val="231F20"/>
          <w:spacing w:val="-13"/>
          <w:sz w:val="24"/>
        </w:rPr>
        <w:t> </w:t>
      </w:r>
      <w:r>
        <w:rPr>
          <w:rFonts w:ascii="Tahoma"/>
          <w:color w:val="231F20"/>
          <w:spacing w:val="-2"/>
          <w:sz w:val="24"/>
        </w:rPr>
        <w:t>only</w:t>
      </w:r>
      <w:r>
        <w:rPr>
          <w:rFonts w:ascii="Tahoma"/>
          <w:color w:val="231F20"/>
          <w:spacing w:val="-13"/>
          <w:sz w:val="24"/>
        </w:rPr>
        <w:t> </w:t>
      </w:r>
      <w:r>
        <w:rPr>
          <w:rFonts w:ascii="Tahoma"/>
          <w:color w:val="231F20"/>
          <w:spacing w:val="-2"/>
          <w:sz w:val="24"/>
        </w:rPr>
        <w:t>use</w:t>
      </w:r>
      <w:r>
        <w:rPr>
          <w:rFonts w:ascii="Tahoma"/>
          <w:color w:val="231F20"/>
          <w:spacing w:val="-13"/>
          <w:sz w:val="24"/>
        </w:rPr>
        <w:t> </w:t>
      </w:r>
      <w:r>
        <w:rPr>
          <w:rFonts w:ascii="Tahoma"/>
          <w:color w:val="231F20"/>
          <w:spacing w:val="-2"/>
          <w:sz w:val="24"/>
        </w:rPr>
        <w:t>techniques</w:t>
      </w:r>
      <w:r>
        <w:rPr>
          <w:rFonts w:ascii="Tahoma"/>
          <w:color w:val="231F20"/>
          <w:spacing w:val="-13"/>
          <w:sz w:val="24"/>
        </w:rPr>
        <w:t> </w:t>
      </w:r>
      <w:r>
        <w:rPr>
          <w:rFonts w:ascii="Tahoma"/>
          <w:color w:val="231F20"/>
          <w:spacing w:val="-2"/>
          <w:sz w:val="24"/>
        </w:rPr>
        <w:t>and </w:t>
      </w:r>
      <w:r>
        <w:rPr>
          <w:rFonts w:ascii="Tahoma"/>
          <w:color w:val="231F20"/>
          <w:sz w:val="24"/>
        </w:rPr>
        <w:t>approaches</w:t>
      </w:r>
      <w:r>
        <w:rPr>
          <w:rFonts w:ascii="Tahoma"/>
          <w:color w:val="231F20"/>
          <w:spacing w:val="-4"/>
          <w:sz w:val="24"/>
        </w:rPr>
        <w:t> </w:t>
      </w:r>
      <w:r>
        <w:rPr>
          <w:rFonts w:ascii="Tahoma"/>
          <w:color w:val="231F20"/>
          <w:sz w:val="24"/>
        </w:rPr>
        <w:t>based</w:t>
      </w:r>
      <w:r>
        <w:rPr>
          <w:rFonts w:ascii="Tahoma"/>
          <w:color w:val="231F20"/>
          <w:spacing w:val="-4"/>
          <w:sz w:val="24"/>
        </w:rPr>
        <w:t> </w:t>
      </w:r>
      <w:r>
        <w:rPr>
          <w:rFonts w:ascii="Tahoma"/>
          <w:color w:val="231F20"/>
          <w:sz w:val="24"/>
        </w:rPr>
        <w:t>on</w:t>
      </w:r>
      <w:r>
        <w:rPr>
          <w:rFonts w:ascii="Tahoma"/>
          <w:color w:val="231F20"/>
          <w:spacing w:val="-4"/>
          <w:sz w:val="24"/>
        </w:rPr>
        <w:t> </w:t>
      </w:r>
      <w:r>
        <w:rPr>
          <w:rFonts w:ascii="Tahoma"/>
          <w:color w:val="231F20"/>
          <w:sz w:val="24"/>
        </w:rPr>
        <w:t>established,</w:t>
      </w:r>
      <w:r>
        <w:rPr>
          <w:rFonts w:ascii="Tahoma"/>
          <w:color w:val="231F20"/>
          <w:spacing w:val="-4"/>
          <w:sz w:val="24"/>
        </w:rPr>
        <w:t> </w:t>
      </w:r>
      <w:r>
        <w:rPr>
          <w:rFonts w:ascii="Tahoma"/>
          <w:color w:val="231F20"/>
          <w:sz w:val="24"/>
        </w:rPr>
        <w:t>clinically</w:t>
      </w:r>
      <w:r>
        <w:rPr>
          <w:rFonts w:ascii="Tahoma"/>
          <w:color w:val="231F20"/>
          <w:spacing w:val="-4"/>
          <w:sz w:val="24"/>
        </w:rPr>
        <w:t> </w:t>
      </w:r>
      <w:r>
        <w:rPr>
          <w:rFonts w:ascii="Tahoma"/>
          <w:color w:val="231F20"/>
          <w:sz w:val="24"/>
        </w:rPr>
        <w:t>sound</w:t>
      </w:r>
      <w:r>
        <w:rPr>
          <w:rFonts w:ascii="Tahoma"/>
          <w:color w:val="231F20"/>
          <w:spacing w:val="-4"/>
          <w:sz w:val="24"/>
        </w:rPr>
        <w:t> </w:t>
      </w:r>
      <w:r>
        <w:rPr>
          <w:rFonts w:ascii="Tahoma"/>
          <w:color w:val="231F20"/>
          <w:sz w:val="24"/>
        </w:rPr>
        <w:t>theory</w:t>
      </w:r>
      <w:r>
        <w:rPr>
          <w:rFonts w:ascii="Tahoma"/>
          <w:color w:val="231F20"/>
          <w:spacing w:val="-4"/>
          <w:sz w:val="24"/>
        </w:rPr>
        <w:t> </w:t>
      </w:r>
      <w:r>
        <w:rPr>
          <w:rFonts w:ascii="Tahoma"/>
          <w:color w:val="231F20"/>
          <w:sz w:val="24"/>
        </w:rPr>
        <w:t>applicable</w:t>
      </w:r>
      <w:r>
        <w:rPr>
          <w:rFonts w:ascii="Tahoma"/>
          <w:color w:val="231F20"/>
          <w:spacing w:val="-4"/>
          <w:sz w:val="24"/>
        </w:rPr>
        <w:t> </w:t>
      </w:r>
      <w:r>
        <w:rPr>
          <w:rFonts w:ascii="Tahoma"/>
          <w:color w:val="231F20"/>
          <w:sz w:val="24"/>
        </w:rPr>
        <w:t>to</w:t>
      </w:r>
      <w:r>
        <w:rPr>
          <w:rFonts w:ascii="Tahoma"/>
          <w:color w:val="231F20"/>
          <w:spacing w:val="-4"/>
          <w:sz w:val="24"/>
        </w:rPr>
        <w:t> </w:t>
      </w:r>
      <w:r>
        <w:rPr>
          <w:rFonts w:ascii="Tahoma"/>
          <w:color w:val="231F20"/>
          <w:sz w:val="24"/>
        </w:rPr>
        <w:t>underrepresented </w:t>
      </w:r>
      <w:r>
        <w:rPr>
          <w:rFonts w:ascii="Tahoma"/>
          <w:color w:val="231F20"/>
          <w:spacing w:val="-2"/>
          <w:sz w:val="24"/>
        </w:rPr>
        <w:t>populations.</w:t>
      </w:r>
    </w:p>
    <w:p>
      <w:pPr>
        <w:pStyle w:val="BodyText"/>
        <w:spacing w:before="4"/>
        <w:ind w:left="0"/>
        <w:rPr>
          <w:rFonts w:ascii="Tahoma"/>
          <w:sz w:val="22"/>
        </w:rPr>
      </w:pPr>
    </w:p>
    <w:p>
      <w:pPr>
        <w:pStyle w:val="ListParagraph"/>
        <w:numPr>
          <w:ilvl w:val="0"/>
          <w:numId w:val="2"/>
        </w:numPr>
        <w:tabs>
          <w:tab w:pos="1439" w:val="left" w:leader="none"/>
        </w:tabs>
        <w:spacing w:line="285" w:lineRule="exact" w:before="1" w:after="0"/>
        <w:ind w:left="1439" w:right="0" w:hanging="719"/>
        <w:jc w:val="left"/>
        <w:rPr>
          <w:color w:val="231F20"/>
          <w:sz w:val="24"/>
        </w:rPr>
      </w:pPr>
      <w:r>
        <w:rPr>
          <w:color w:val="231F20"/>
          <w:spacing w:val="-2"/>
          <w:sz w:val="24"/>
        </w:rPr>
        <w:t>Counselors</w:t>
      </w:r>
      <w:r>
        <w:rPr>
          <w:color w:val="231F20"/>
          <w:spacing w:val="-18"/>
          <w:sz w:val="24"/>
        </w:rPr>
        <w:t> </w:t>
      </w:r>
      <w:r>
        <w:rPr>
          <w:color w:val="231F20"/>
          <w:spacing w:val="-2"/>
          <w:sz w:val="24"/>
        </w:rPr>
        <w:t>shall</w:t>
      </w:r>
      <w:r>
        <w:rPr>
          <w:color w:val="231F20"/>
          <w:spacing w:val="-17"/>
          <w:sz w:val="24"/>
        </w:rPr>
        <w:t> </w:t>
      </w:r>
      <w:r>
        <w:rPr>
          <w:color w:val="231F20"/>
          <w:spacing w:val="-2"/>
          <w:sz w:val="24"/>
        </w:rPr>
        <w:t>take</w:t>
      </w:r>
      <w:r>
        <w:rPr>
          <w:color w:val="231F20"/>
          <w:spacing w:val="-17"/>
          <w:sz w:val="24"/>
        </w:rPr>
        <w:t> </w:t>
      </w:r>
      <w:r>
        <w:rPr>
          <w:color w:val="231F20"/>
          <w:spacing w:val="-2"/>
          <w:sz w:val="24"/>
        </w:rPr>
        <w:t>credit</w:t>
      </w:r>
      <w:r>
        <w:rPr>
          <w:color w:val="231F20"/>
          <w:spacing w:val="-17"/>
          <w:sz w:val="24"/>
        </w:rPr>
        <w:t> </w:t>
      </w:r>
      <w:r>
        <w:rPr>
          <w:color w:val="231F20"/>
          <w:spacing w:val="-2"/>
          <w:sz w:val="24"/>
        </w:rPr>
        <w:t>only</w:t>
      </w:r>
      <w:r>
        <w:rPr>
          <w:color w:val="231F20"/>
          <w:spacing w:val="-17"/>
          <w:sz w:val="24"/>
        </w:rPr>
        <w:t> </w:t>
      </w:r>
      <w:r>
        <w:rPr>
          <w:color w:val="231F20"/>
          <w:spacing w:val="-2"/>
          <w:sz w:val="24"/>
        </w:rPr>
        <w:t>for</w:t>
      </w:r>
      <w:r>
        <w:rPr>
          <w:color w:val="231F20"/>
          <w:spacing w:val="-17"/>
          <w:sz w:val="24"/>
        </w:rPr>
        <w:t> </w:t>
      </w:r>
      <w:r>
        <w:rPr>
          <w:color w:val="231F20"/>
          <w:spacing w:val="-2"/>
          <w:sz w:val="24"/>
        </w:rPr>
        <w:t>research</w:t>
      </w:r>
      <w:r>
        <w:rPr>
          <w:color w:val="231F20"/>
          <w:spacing w:val="-17"/>
          <w:sz w:val="24"/>
        </w:rPr>
        <w:t> </w:t>
      </w:r>
      <w:r>
        <w:rPr>
          <w:color w:val="231F20"/>
          <w:spacing w:val="-2"/>
          <w:sz w:val="24"/>
        </w:rPr>
        <w:t>activities</w:t>
      </w:r>
      <w:r>
        <w:rPr>
          <w:color w:val="231F20"/>
          <w:spacing w:val="-18"/>
          <w:sz w:val="24"/>
        </w:rPr>
        <w:t> </w:t>
      </w:r>
      <w:r>
        <w:rPr>
          <w:color w:val="231F20"/>
          <w:spacing w:val="-2"/>
          <w:sz w:val="24"/>
        </w:rPr>
        <w:t>they</w:t>
      </w:r>
      <w:r>
        <w:rPr>
          <w:color w:val="231F20"/>
          <w:spacing w:val="-17"/>
          <w:sz w:val="24"/>
        </w:rPr>
        <w:t> </w:t>
      </w:r>
      <w:r>
        <w:rPr>
          <w:color w:val="231F20"/>
          <w:spacing w:val="-2"/>
          <w:sz w:val="24"/>
        </w:rPr>
        <w:t>have</w:t>
      </w:r>
      <w:r>
        <w:rPr>
          <w:color w:val="231F20"/>
          <w:spacing w:val="-17"/>
          <w:sz w:val="24"/>
        </w:rPr>
        <w:t> </w:t>
      </w:r>
      <w:r>
        <w:rPr>
          <w:color w:val="231F20"/>
          <w:spacing w:val="-2"/>
          <w:sz w:val="24"/>
        </w:rPr>
        <w:t>performed</w:t>
      </w:r>
      <w:r>
        <w:rPr>
          <w:color w:val="231F20"/>
          <w:spacing w:val="-17"/>
          <w:sz w:val="24"/>
        </w:rPr>
        <w:t> </w:t>
      </w:r>
      <w:r>
        <w:rPr>
          <w:color w:val="231F20"/>
          <w:spacing w:val="-2"/>
          <w:sz w:val="24"/>
        </w:rPr>
        <w:t>or</w:t>
      </w:r>
      <w:r>
        <w:rPr>
          <w:color w:val="231F20"/>
          <w:spacing w:val="-17"/>
          <w:sz w:val="24"/>
        </w:rPr>
        <w:t> </w:t>
      </w:r>
      <w:r>
        <w:rPr>
          <w:color w:val="231F20"/>
          <w:spacing w:val="-2"/>
          <w:sz w:val="24"/>
        </w:rPr>
        <w:t>authored.</w:t>
      </w:r>
    </w:p>
    <w:p>
      <w:pPr>
        <w:spacing w:line="285" w:lineRule="exact" w:before="0"/>
        <w:ind w:left="1440" w:right="0" w:firstLine="0"/>
        <w:jc w:val="both"/>
        <w:rPr>
          <w:rFonts w:ascii="Tahoma"/>
          <w:sz w:val="24"/>
        </w:rPr>
      </w:pPr>
      <w:r>
        <w:rPr>
          <w:rFonts w:ascii="Tahoma"/>
          <w:color w:val="231F20"/>
          <w:spacing w:val="-4"/>
          <w:sz w:val="24"/>
        </w:rPr>
        <w:t>When</w:t>
      </w:r>
      <w:r>
        <w:rPr>
          <w:rFonts w:ascii="Tahoma"/>
          <w:color w:val="231F20"/>
          <w:spacing w:val="-9"/>
          <w:sz w:val="24"/>
        </w:rPr>
        <w:t> </w:t>
      </w:r>
      <w:r>
        <w:rPr>
          <w:rFonts w:ascii="Tahoma"/>
          <w:color w:val="231F20"/>
          <w:spacing w:val="-4"/>
          <w:sz w:val="24"/>
        </w:rPr>
        <w:t>quoting</w:t>
      </w:r>
      <w:r>
        <w:rPr>
          <w:rFonts w:ascii="Tahoma"/>
          <w:color w:val="231F20"/>
          <w:spacing w:val="-8"/>
          <w:sz w:val="24"/>
        </w:rPr>
        <w:t> </w:t>
      </w:r>
      <w:r>
        <w:rPr>
          <w:rFonts w:ascii="Tahoma"/>
          <w:color w:val="231F20"/>
          <w:spacing w:val="-4"/>
          <w:sz w:val="24"/>
        </w:rPr>
        <w:t>the</w:t>
      </w:r>
      <w:r>
        <w:rPr>
          <w:rFonts w:ascii="Tahoma"/>
          <w:color w:val="231F20"/>
          <w:spacing w:val="-9"/>
          <w:sz w:val="24"/>
        </w:rPr>
        <w:t> </w:t>
      </w:r>
      <w:r>
        <w:rPr>
          <w:rFonts w:ascii="Tahoma"/>
          <w:color w:val="231F20"/>
          <w:spacing w:val="-4"/>
          <w:sz w:val="24"/>
        </w:rPr>
        <w:t>work</w:t>
      </w:r>
      <w:r>
        <w:rPr>
          <w:rFonts w:ascii="Tahoma"/>
          <w:color w:val="231F20"/>
          <w:spacing w:val="-8"/>
          <w:sz w:val="24"/>
        </w:rPr>
        <w:t> </w:t>
      </w:r>
      <w:r>
        <w:rPr>
          <w:rFonts w:ascii="Tahoma"/>
          <w:color w:val="231F20"/>
          <w:spacing w:val="-4"/>
          <w:sz w:val="24"/>
        </w:rPr>
        <w:t>of</w:t>
      </w:r>
      <w:r>
        <w:rPr>
          <w:rFonts w:ascii="Tahoma"/>
          <w:color w:val="231F20"/>
          <w:spacing w:val="-9"/>
          <w:sz w:val="24"/>
        </w:rPr>
        <w:t> </w:t>
      </w:r>
      <w:r>
        <w:rPr>
          <w:rFonts w:ascii="Tahoma"/>
          <w:color w:val="231F20"/>
          <w:spacing w:val="-4"/>
          <w:sz w:val="24"/>
        </w:rPr>
        <w:t>others,</w:t>
      </w:r>
      <w:r>
        <w:rPr>
          <w:rFonts w:ascii="Tahoma"/>
          <w:color w:val="231F20"/>
          <w:spacing w:val="-8"/>
          <w:sz w:val="24"/>
        </w:rPr>
        <w:t> </w:t>
      </w:r>
      <w:r>
        <w:rPr>
          <w:rFonts w:ascii="Tahoma"/>
          <w:color w:val="231F20"/>
          <w:spacing w:val="-4"/>
          <w:sz w:val="24"/>
        </w:rPr>
        <w:t>Counselors</w:t>
      </w:r>
      <w:r>
        <w:rPr>
          <w:rFonts w:ascii="Tahoma"/>
          <w:color w:val="231F20"/>
          <w:spacing w:val="-9"/>
          <w:sz w:val="24"/>
        </w:rPr>
        <w:t> </w:t>
      </w:r>
      <w:r>
        <w:rPr>
          <w:rFonts w:ascii="Tahoma"/>
          <w:color w:val="231F20"/>
          <w:spacing w:val="-4"/>
          <w:sz w:val="24"/>
        </w:rPr>
        <w:t>shall</w:t>
      </w:r>
      <w:r>
        <w:rPr>
          <w:rFonts w:ascii="Tahoma"/>
          <w:color w:val="231F20"/>
          <w:spacing w:val="-8"/>
          <w:sz w:val="24"/>
        </w:rPr>
        <w:t> </w:t>
      </w:r>
      <w:r>
        <w:rPr>
          <w:rFonts w:ascii="Tahoma"/>
          <w:color w:val="231F20"/>
          <w:spacing w:val="-4"/>
          <w:sz w:val="24"/>
        </w:rPr>
        <w:t>provide</w:t>
      </w:r>
      <w:r>
        <w:rPr>
          <w:rFonts w:ascii="Tahoma"/>
          <w:color w:val="231F20"/>
          <w:spacing w:val="-9"/>
          <w:sz w:val="24"/>
        </w:rPr>
        <w:t> </w:t>
      </w:r>
      <w:r>
        <w:rPr>
          <w:rFonts w:ascii="Tahoma"/>
          <w:color w:val="231F20"/>
          <w:spacing w:val="-4"/>
          <w:sz w:val="24"/>
        </w:rPr>
        <w:t>appropriate</w:t>
      </w:r>
      <w:r>
        <w:rPr>
          <w:rFonts w:ascii="Tahoma"/>
          <w:color w:val="231F20"/>
          <w:spacing w:val="-8"/>
          <w:sz w:val="24"/>
        </w:rPr>
        <w:t> </w:t>
      </w:r>
      <w:r>
        <w:rPr>
          <w:rFonts w:ascii="Tahoma"/>
          <w:color w:val="231F20"/>
          <w:spacing w:val="-4"/>
          <w:sz w:val="24"/>
        </w:rPr>
        <w:t>citations</w:t>
      </w:r>
      <w:r>
        <w:rPr>
          <w:rFonts w:ascii="Tahoma"/>
          <w:color w:val="231F20"/>
          <w:spacing w:val="-8"/>
          <w:sz w:val="24"/>
        </w:rPr>
        <w:t> </w:t>
      </w:r>
      <w:r>
        <w:rPr>
          <w:rFonts w:ascii="Tahoma"/>
          <w:color w:val="231F20"/>
          <w:spacing w:val="-4"/>
          <w:sz w:val="24"/>
        </w:rPr>
        <w:t>and</w:t>
      </w:r>
      <w:r>
        <w:rPr>
          <w:rFonts w:ascii="Tahoma"/>
          <w:color w:val="231F20"/>
          <w:spacing w:val="-9"/>
          <w:sz w:val="24"/>
        </w:rPr>
        <w:t> </w:t>
      </w:r>
      <w:r>
        <w:rPr>
          <w:rFonts w:ascii="Tahoma"/>
          <w:color w:val="231F20"/>
          <w:spacing w:val="-4"/>
          <w:sz w:val="24"/>
        </w:rPr>
        <w:t>references.</w:t>
      </w:r>
    </w:p>
    <w:p>
      <w:pPr>
        <w:pStyle w:val="BodyText"/>
        <w:spacing w:before="11"/>
        <w:ind w:left="0"/>
        <w:rPr>
          <w:rFonts w:ascii="Tahoma"/>
          <w:sz w:val="22"/>
        </w:rPr>
      </w:pPr>
    </w:p>
    <w:p>
      <w:pPr>
        <w:pStyle w:val="ListParagraph"/>
        <w:numPr>
          <w:ilvl w:val="0"/>
          <w:numId w:val="2"/>
        </w:numPr>
        <w:tabs>
          <w:tab w:pos="1440" w:val="left" w:leader="none"/>
        </w:tabs>
        <w:spacing w:line="232" w:lineRule="auto" w:before="1" w:after="0"/>
        <w:ind w:left="1440" w:right="1024" w:hanging="720"/>
        <w:jc w:val="left"/>
        <w:rPr>
          <w:color w:val="231F20"/>
          <w:sz w:val="24"/>
        </w:rPr>
      </w:pPr>
      <w:r>
        <w:rPr>
          <w:color w:val="231F20"/>
          <w:sz w:val="24"/>
        </w:rPr>
        <w:t>Counselors</w:t>
      </w:r>
      <w:r>
        <w:rPr>
          <w:color w:val="231F20"/>
          <w:spacing w:val="-6"/>
          <w:sz w:val="24"/>
        </w:rPr>
        <w:t> </w:t>
      </w:r>
      <w:r>
        <w:rPr>
          <w:color w:val="231F20"/>
          <w:sz w:val="24"/>
        </w:rPr>
        <w:t>shall</w:t>
      </w:r>
      <w:r>
        <w:rPr>
          <w:color w:val="231F20"/>
          <w:spacing w:val="-6"/>
          <w:sz w:val="24"/>
        </w:rPr>
        <w:t> </w:t>
      </w:r>
      <w:r>
        <w:rPr>
          <w:color w:val="231F20"/>
          <w:sz w:val="24"/>
        </w:rPr>
        <w:t>provide</w:t>
      </w:r>
      <w:r>
        <w:rPr>
          <w:color w:val="231F20"/>
          <w:spacing w:val="-6"/>
          <w:sz w:val="24"/>
        </w:rPr>
        <w:t> </w:t>
      </w:r>
      <w:r>
        <w:rPr>
          <w:color w:val="231F20"/>
          <w:sz w:val="24"/>
        </w:rPr>
        <w:t>appropriate</w:t>
      </w:r>
      <w:r>
        <w:rPr>
          <w:color w:val="231F20"/>
          <w:spacing w:val="-6"/>
          <w:sz w:val="24"/>
        </w:rPr>
        <w:t> </w:t>
      </w:r>
      <w:r>
        <w:rPr>
          <w:color w:val="231F20"/>
          <w:sz w:val="24"/>
        </w:rPr>
        <w:t>disclosures</w:t>
      </w:r>
      <w:r>
        <w:rPr>
          <w:color w:val="231F20"/>
          <w:spacing w:val="-6"/>
          <w:sz w:val="24"/>
        </w:rPr>
        <w:t> </w:t>
      </w:r>
      <w:r>
        <w:rPr>
          <w:color w:val="231F20"/>
          <w:sz w:val="24"/>
        </w:rPr>
        <w:t>prior</w:t>
      </w:r>
      <w:r>
        <w:rPr>
          <w:color w:val="231F20"/>
          <w:spacing w:val="-6"/>
          <w:sz w:val="24"/>
        </w:rPr>
        <w:t> </w:t>
      </w:r>
      <w:r>
        <w:rPr>
          <w:color w:val="231F20"/>
          <w:sz w:val="24"/>
        </w:rPr>
        <w:t>to</w:t>
      </w:r>
      <w:r>
        <w:rPr>
          <w:color w:val="231F20"/>
          <w:spacing w:val="-6"/>
          <w:sz w:val="24"/>
        </w:rPr>
        <w:t> </w:t>
      </w:r>
      <w:r>
        <w:rPr>
          <w:color w:val="231F20"/>
          <w:sz w:val="24"/>
        </w:rPr>
        <w:t>research</w:t>
      </w:r>
      <w:r>
        <w:rPr>
          <w:color w:val="231F20"/>
          <w:spacing w:val="-6"/>
          <w:sz w:val="24"/>
        </w:rPr>
        <w:t> </w:t>
      </w:r>
      <w:r>
        <w:rPr>
          <w:color w:val="231F20"/>
          <w:sz w:val="24"/>
        </w:rPr>
        <w:t>participation,</w:t>
      </w:r>
      <w:r>
        <w:rPr>
          <w:color w:val="231F20"/>
          <w:spacing w:val="-6"/>
          <w:sz w:val="24"/>
        </w:rPr>
        <w:t> </w:t>
      </w:r>
      <w:r>
        <w:rPr>
          <w:color w:val="231F20"/>
          <w:sz w:val="24"/>
        </w:rPr>
        <w:t>and </w:t>
      </w:r>
      <w:r>
        <w:rPr>
          <w:color w:val="231F20"/>
          <w:spacing w:val="-2"/>
          <w:sz w:val="24"/>
        </w:rPr>
        <w:t>appropriately</w:t>
      </w:r>
      <w:r>
        <w:rPr>
          <w:color w:val="231F20"/>
          <w:spacing w:val="-12"/>
          <w:sz w:val="24"/>
        </w:rPr>
        <w:t> </w:t>
      </w:r>
      <w:r>
        <w:rPr>
          <w:color w:val="231F20"/>
          <w:spacing w:val="-2"/>
          <w:sz w:val="24"/>
        </w:rPr>
        <w:t>report</w:t>
      </w:r>
      <w:r>
        <w:rPr>
          <w:color w:val="231F20"/>
          <w:spacing w:val="-12"/>
          <w:sz w:val="24"/>
        </w:rPr>
        <w:t> </w:t>
      </w:r>
      <w:r>
        <w:rPr>
          <w:color w:val="231F20"/>
          <w:spacing w:val="-2"/>
          <w:sz w:val="24"/>
        </w:rPr>
        <w:t>to</w:t>
      </w:r>
      <w:r>
        <w:rPr>
          <w:color w:val="231F20"/>
          <w:spacing w:val="-12"/>
          <w:sz w:val="24"/>
        </w:rPr>
        <w:t> </w:t>
      </w:r>
      <w:r>
        <w:rPr>
          <w:color w:val="231F20"/>
          <w:spacing w:val="-2"/>
          <w:sz w:val="24"/>
        </w:rPr>
        <w:t>and</w:t>
      </w:r>
      <w:r>
        <w:rPr>
          <w:color w:val="231F20"/>
          <w:spacing w:val="-12"/>
          <w:sz w:val="24"/>
        </w:rPr>
        <w:t> </w:t>
      </w:r>
      <w:r>
        <w:rPr>
          <w:color w:val="231F20"/>
          <w:spacing w:val="-2"/>
          <w:sz w:val="24"/>
        </w:rPr>
        <w:t>debrief</w:t>
      </w:r>
      <w:r>
        <w:rPr>
          <w:color w:val="231F20"/>
          <w:spacing w:val="-12"/>
          <w:sz w:val="24"/>
        </w:rPr>
        <w:t> </w:t>
      </w:r>
      <w:r>
        <w:rPr>
          <w:color w:val="231F20"/>
          <w:spacing w:val="-2"/>
          <w:sz w:val="24"/>
        </w:rPr>
        <w:t>participants</w:t>
      </w:r>
      <w:r>
        <w:rPr>
          <w:color w:val="231F20"/>
          <w:spacing w:val="-12"/>
          <w:sz w:val="24"/>
        </w:rPr>
        <w:t> </w:t>
      </w:r>
      <w:r>
        <w:rPr>
          <w:color w:val="231F20"/>
          <w:spacing w:val="-2"/>
          <w:sz w:val="24"/>
        </w:rPr>
        <w:t>regarding</w:t>
      </w:r>
      <w:r>
        <w:rPr>
          <w:color w:val="231F20"/>
          <w:spacing w:val="-12"/>
          <w:sz w:val="24"/>
        </w:rPr>
        <w:t> </w:t>
      </w:r>
      <w:r>
        <w:rPr>
          <w:color w:val="231F20"/>
          <w:spacing w:val="-2"/>
          <w:sz w:val="24"/>
        </w:rPr>
        <w:t>the</w:t>
      </w:r>
      <w:r>
        <w:rPr>
          <w:color w:val="231F20"/>
          <w:spacing w:val="-12"/>
          <w:sz w:val="24"/>
        </w:rPr>
        <w:t> </w:t>
      </w:r>
      <w:r>
        <w:rPr>
          <w:color w:val="231F20"/>
          <w:spacing w:val="-2"/>
          <w:sz w:val="24"/>
        </w:rPr>
        <w:t>subject</w:t>
      </w:r>
      <w:r>
        <w:rPr>
          <w:color w:val="231F20"/>
          <w:spacing w:val="-12"/>
          <w:sz w:val="24"/>
        </w:rPr>
        <w:t> </w:t>
      </w:r>
      <w:r>
        <w:rPr>
          <w:color w:val="231F20"/>
          <w:spacing w:val="-2"/>
          <w:sz w:val="24"/>
        </w:rPr>
        <w:t>and</w:t>
      </w:r>
      <w:r>
        <w:rPr>
          <w:color w:val="231F20"/>
          <w:spacing w:val="-12"/>
          <w:sz w:val="24"/>
        </w:rPr>
        <w:t> </w:t>
      </w:r>
      <w:r>
        <w:rPr>
          <w:color w:val="231F20"/>
          <w:spacing w:val="-2"/>
          <w:sz w:val="24"/>
        </w:rPr>
        <w:t>features</w:t>
      </w:r>
      <w:r>
        <w:rPr>
          <w:color w:val="231F20"/>
          <w:spacing w:val="-12"/>
          <w:sz w:val="24"/>
        </w:rPr>
        <w:t> </w:t>
      </w:r>
      <w:r>
        <w:rPr>
          <w:color w:val="231F20"/>
          <w:spacing w:val="-2"/>
          <w:sz w:val="24"/>
        </w:rPr>
        <w:t>of</w:t>
      </w:r>
      <w:r>
        <w:rPr>
          <w:color w:val="231F20"/>
          <w:spacing w:val="-12"/>
          <w:sz w:val="24"/>
        </w:rPr>
        <w:t> </w:t>
      </w:r>
      <w:r>
        <w:rPr>
          <w:color w:val="231F20"/>
          <w:spacing w:val="-2"/>
          <w:sz w:val="24"/>
        </w:rPr>
        <w:t>the</w:t>
      </w:r>
      <w:r>
        <w:rPr>
          <w:color w:val="231F20"/>
          <w:spacing w:val="-12"/>
          <w:sz w:val="24"/>
        </w:rPr>
        <w:t> </w:t>
      </w:r>
      <w:r>
        <w:rPr>
          <w:color w:val="231F20"/>
          <w:spacing w:val="-2"/>
          <w:sz w:val="24"/>
        </w:rPr>
        <w:t>study after</w:t>
      </w:r>
      <w:r>
        <w:rPr>
          <w:color w:val="231F20"/>
          <w:spacing w:val="-12"/>
          <w:sz w:val="24"/>
        </w:rPr>
        <w:t> </w:t>
      </w:r>
      <w:r>
        <w:rPr>
          <w:color w:val="231F20"/>
          <w:spacing w:val="-2"/>
          <w:sz w:val="24"/>
        </w:rPr>
        <w:t>research</w:t>
      </w:r>
      <w:r>
        <w:rPr>
          <w:color w:val="231F20"/>
          <w:spacing w:val="-12"/>
          <w:sz w:val="24"/>
        </w:rPr>
        <w:t> </w:t>
      </w:r>
      <w:r>
        <w:rPr>
          <w:color w:val="231F20"/>
          <w:spacing w:val="-2"/>
          <w:sz w:val="24"/>
        </w:rPr>
        <w:t>data</w:t>
      </w:r>
      <w:r>
        <w:rPr>
          <w:color w:val="231F20"/>
          <w:spacing w:val="-12"/>
          <w:sz w:val="24"/>
        </w:rPr>
        <w:t> </w:t>
      </w:r>
      <w:r>
        <w:rPr>
          <w:color w:val="231F20"/>
          <w:spacing w:val="-2"/>
          <w:sz w:val="24"/>
        </w:rPr>
        <w:t>is</w:t>
      </w:r>
      <w:r>
        <w:rPr>
          <w:color w:val="231F20"/>
          <w:spacing w:val="-12"/>
          <w:sz w:val="24"/>
        </w:rPr>
        <w:t> </w:t>
      </w:r>
      <w:r>
        <w:rPr>
          <w:color w:val="231F20"/>
          <w:spacing w:val="-2"/>
          <w:sz w:val="24"/>
        </w:rPr>
        <w:t>collected,</w:t>
      </w:r>
      <w:r>
        <w:rPr>
          <w:color w:val="231F20"/>
          <w:spacing w:val="-12"/>
          <w:sz w:val="24"/>
        </w:rPr>
        <w:t> </w:t>
      </w:r>
      <w:r>
        <w:rPr>
          <w:color w:val="231F20"/>
          <w:spacing w:val="-2"/>
          <w:sz w:val="24"/>
        </w:rPr>
        <w:t>as</w:t>
      </w:r>
      <w:r>
        <w:rPr>
          <w:color w:val="231F20"/>
          <w:spacing w:val="-12"/>
          <w:sz w:val="24"/>
        </w:rPr>
        <w:t> </w:t>
      </w:r>
      <w:r>
        <w:rPr>
          <w:color w:val="231F20"/>
          <w:spacing w:val="-2"/>
          <w:sz w:val="24"/>
        </w:rPr>
        <w:t>well</w:t>
      </w:r>
      <w:r>
        <w:rPr>
          <w:color w:val="231F20"/>
          <w:spacing w:val="-12"/>
          <w:sz w:val="24"/>
        </w:rPr>
        <w:t> </w:t>
      </w:r>
      <w:r>
        <w:rPr>
          <w:color w:val="231F20"/>
          <w:spacing w:val="-2"/>
          <w:sz w:val="24"/>
        </w:rPr>
        <w:t>as</w:t>
      </w:r>
      <w:r>
        <w:rPr>
          <w:color w:val="231F20"/>
          <w:spacing w:val="-12"/>
          <w:sz w:val="24"/>
        </w:rPr>
        <w:t> </w:t>
      </w:r>
      <w:r>
        <w:rPr>
          <w:color w:val="231F20"/>
          <w:spacing w:val="-2"/>
          <w:sz w:val="24"/>
        </w:rPr>
        <w:t>clarify</w:t>
      </w:r>
      <w:r>
        <w:rPr>
          <w:color w:val="231F20"/>
          <w:spacing w:val="-12"/>
          <w:sz w:val="24"/>
        </w:rPr>
        <w:t> </w:t>
      </w:r>
      <w:r>
        <w:rPr>
          <w:color w:val="231F20"/>
          <w:spacing w:val="-2"/>
          <w:sz w:val="24"/>
        </w:rPr>
        <w:t>any</w:t>
      </w:r>
      <w:r>
        <w:rPr>
          <w:color w:val="231F20"/>
          <w:spacing w:val="-12"/>
          <w:sz w:val="24"/>
        </w:rPr>
        <w:t> </w:t>
      </w:r>
      <w:r>
        <w:rPr>
          <w:color w:val="231F20"/>
          <w:spacing w:val="-2"/>
          <w:sz w:val="24"/>
        </w:rPr>
        <w:t>client</w:t>
      </w:r>
      <w:r>
        <w:rPr>
          <w:color w:val="231F20"/>
          <w:spacing w:val="-12"/>
          <w:sz w:val="24"/>
        </w:rPr>
        <w:t> </w:t>
      </w:r>
      <w:r>
        <w:rPr>
          <w:color w:val="231F20"/>
          <w:spacing w:val="-2"/>
          <w:sz w:val="24"/>
        </w:rPr>
        <w:t>misconceptions</w:t>
      </w:r>
      <w:r>
        <w:rPr>
          <w:color w:val="231F20"/>
          <w:spacing w:val="-12"/>
          <w:sz w:val="24"/>
        </w:rPr>
        <w:t> </w:t>
      </w:r>
      <w:r>
        <w:rPr>
          <w:color w:val="231F20"/>
          <w:spacing w:val="-2"/>
          <w:sz w:val="24"/>
        </w:rPr>
        <w:t>about</w:t>
      </w:r>
      <w:r>
        <w:rPr>
          <w:color w:val="231F20"/>
          <w:spacing w:val="-12"/>
          <w:sz w:val="24"/>
        </w:rPr>
        <w:t> </w:t>
      </w:r>
      <w:r>
        <w:rPr>
          <w:color w:val="231F20"/>
          <w:spacing w:val="-2"/>
          <w:sz w:val="24"/>
        </w:rPr>
        <w:t>the</w:t>
      </w:r>
      <w:r>
        <w:rPr>
          <w:color w:val="231F20"/>
          <w:spacing w:val="-12"/>
          <w:sz w:val="24"/>
        </w:rPr>
        <w:t> </w:t>
      </w:r>
      <w:r>
        <w:rPr>
          <w:color w:val="231F20"/>
          <w:spacing w:val="-2"/>
          <w:sz w:val="24"/>
        </w:rPr>
        <w:t>research.</w:t>
      </w:r>
    </w:p>
    <w:p>
      <w:pPr>
        <w:spacing w:after="0" w:line="232" w:lineRule="auto"/>
        <w:jc w:val="left"/>
        <w:rPr>
          <w:sz w:val="24"/>
        </w:rPr>
        <w:sectPr>
          <w:pgSz w:w="12240" w:h="15840"/>
          <w:pgMar w:header="360" w:footer="780" w:top="1200" w:bottom="980" w:left="0" w:right="0"/>
        </w:sectPr>
      </w:pPr>
    </w:p>
    <w:p>
      <w:pPr>
        <w:pStyle w:val="ListParagraph"/>
        <w:numPr>
          <w:ilvl w:val="0"/>
          <w:numId w:val="2"/>
        </w:numPr>
        <w:tabs>
          <w:tab w:pos="1439" w:val="left" w:leader="none"/>
        </w:tabs>
        <w:spacing w:line="285" w:lineRule="exact" w:before="209" w:after="0"/>
        <w:ind w:left="1439" w:right="0" w:hanging="719"/>
        <w:jc w:val="left"/>
        <w:rPr>
          <w:color w:val="231F20"/>
          <w:sz w:val="24"/>
        </w:rPr>
      </w:pPr>
      <w:r>
        <w:rPr>
          <w:color w:val="231F20"/>
          <w:spacing w:val="-2"/>
          <w:sz w:val="24"/>
        </w:rPr>
        <w:t>Counselors</w:t>
      </w:r>
      <w:r>
        <w:rPr>
          <w:color w:val="231F20"/>
          <w:spacing w:val="-14"/>
          <w:sz w:val="24"/>
        </w:rPr>
        <w:t> </w:t>
      </w:r>
      <w:r>
        <w:rPr>
          <w:color w:val="231F20"/>
          <w:spacing w:val="-2"/>
          <w:sz w:val="24"/>
        </w:rPr>
        <w:t>shall</w:t>
      </w:r>
      <w:r>
        <w:rPr>
          <w:color w:val="231F20"/>
          <w:spacing w:val="-14"/>
          <w:sz w:val="24"/>
        </w:rPr>
        <w:t> </w:t>
      </w:r>
      <w:r>
        <w:rPr>
          <w:color w:val="231F20"/>
          <w:spacing w:val="-2"/>
          <w:sz w:val="24"/>
        </w:rPr>
        <w:t>provide</w:t>
      </w:r>
      <w:r>
        <w:rPr>
          <w:color w:val="231F20"/>
          <w:spacing w:val="-13"/>
          <w:sz w:val="24"/>
        </w:rPr>
        <w:t> </w:t>
      </w:r>
      <w:r>
        <w:rPr>
          <w:color w:val="231F20"/>
          <w:spacing w:val="-2"/>
          <w:sz w:val="24"/>
        </w:rPr>
        <w:t>critical</w:t>
      </w:r>
      <w:r>
        <w:rPr>
          <w:color w:val="231F20"/>
          <w:spacing w:val="-14"/>
          <w:sz w:val="24"/>
        </w:rPr>
        <w:t> </w:t>
      </w:r>
      <w:r>
        <w:rPr>
          <w:color w:val="231F20"/>
          <w:spacing w:val="-2"/>
          <w:sz w:val="24"/>
        </w:rPr>
        <w:t>information</w:t>
      </w:r>
      <w:r>
        <w:rPr>
          <w:color w:val="231F20"/>
          <w:spacing w:val="-13"/>
          <w:sz w:val="24"/>
        </w:rPr>
        <w:t> </w:t>
      </w:r>
      <w:r>
        <w:rPr>
          <w:color w:val="231F20"/>
          <w:spacing w:val="-2"/>
          <w:sz w:val="24"/>
        </w:rPr>
        <w:t>through</w:t>
      </w:r>
      <w:r>
        <w:rPr>
          <w:color w:val="231F20"/>
          <w:spacing w:val="-14"/>
          <w:sz w:val="24"/>
        </w:rPr>
        <w:t> </w:t>
      </w:r>
      <w:r>
        <w:rPr>
          <w:color w:val="231F20"/>
          <w:spacing w:val="-2"/>
          <w:sz w:val="24"/>
        </w:rPr>
        <w:t>an</w:t>
      </w:r>
      <w:r>
        <w:rPr>
          <w:color w:val="231F20"/>
          <w:spacing w:val="-14"/>
          <w:sz w:val="24"/>
        </w:rPr>
        <w:t> </w:t>
      </w:r>
      <w:r>
        <w:rPr>
          <w:color w:val="231F20"/>
          <w:spacing w:val="-2"/>
          <w:sz w:val="24"/>
        </w:rPr>
        <w:t>informed</w:t>
      </w:r>
      <w:r>
        <w:rPr>
          <w:color w:val="231F20"/>
          <w:spacing w:val="-13"/>
          <w:sz w:val="24"/>
        </w:rPr>
        <w:t> </w:t>
      </w:r>
      <w:r>
        <w:rPr>
          <w:color w:val="231F20"/>
          <w:spacing w:val="-2"/>
          <w:sz w:val="24"/>
        </w:rPr>
        <w:t>consent</w:t>
      </w:r>
      <w:r>
        <w:rPr>
          <w:color w:val="231F20"/>
          <w:spacing w:val="-14"/>
          <w:sz w:val="24"/>
        </w:rPr>
        <w:t> </w:t>
      </w:r>
      <w:r>
        <w:rPr>
          <w:color w:val="231F20"/>
          <w:spacing w:val="-2"/>
          <w:sz w:val="24"/>
        </w:rPr>
        <w:t>process</w:t>
      </w:r>
      <w:r>
        <w:rPr>
          <w:color w:val="231F20"/>
          <w:spacing w:val="-13"/>
          <w:sz w:val="24"/>
        </w:rPr>
        <w:t> </w:t>
      </w:r>
      <w:r>
        <w:rPr>
          <w:color w:val="231F20"/>
          <w:spacing w:val="-5"/>
          <w:sz w:val="24"/>
        </w:rPr>
        <w:t>to</w:t>
      </w:r>
    </w:p>
    <w:p>
      <w:pPr>
        <w:spacing w:line="232" w:lineRule="auto" w:before="2"/>
        <w:ind w:left="1440" w:right="748" w:firstLine="0"/>
        <w:jc w:val="left"/>
        <w:rPr>
          <w:rFonts w:ascii="Tahoma" w:hAnsi="Tahoma"/>
          <w:sz w:val="24"/>
        </w:rPr>
      </w:pPr>
      <w:r>
        <w:rPr>
          <w:rFonts w:ascii="Tahoma" w:hAnsi="Tahoma"/>
          <w:color w:val="231F20"/>
          <w:spacing w:val="-2"/>
          <w:sz w:val="24"/>
        </w:rPr>
        <w:t>potential</w:t>
      </w:r>
      <w:r>
        <w:rPr>
          <w:rFonts w:ascii="Tahoma" w:hAnsi="Tahoma"/>
          <w:color w:val="231F20"/>
          <w:spacing w:val="-13"/>
          <w:sz w:val="24"/>
        </w:rPr>
        <w:t> </w:t>
      </w:r>
      <w:r>
        <w:rPr>
          <w:rFonts w:ascii="Tahoma" w:hAnsi="Tahoma"/>
          <w:color w:val="231F20"/>
          <w:spacing w:val="-2"/>
          <w:sz w:val="24"/>
        </w:rPr>
        <w:t>research</w:t>
      </w:r>
      <w:r>
        <w:rPr>
          <w:rFonts w:ascii="Tahoma" w:hAnsi="Tahoma"/>
          <w:color w:val="231F20"/>
          <w:spacing w:val="-13"/>
          <w:sz w:val="24"/>
        </w:rPr>
        <w:t> </w:t>
      </w:r>
      <w:r>
        <w:rPr>
          <w:rFonts w:ascii="Tahoma" w:hAnsi="Tahoma"/>
          <w:color w:val="231F20"/>
          <w:spacing w:val="-2"/>
          <w:sz w:val="24"/>
        </w:rPr>
        <w:t>subjects</w:t>
      </w:r>
      <w:r>
        <w:rPr>
          <w:rFonts w:ascii="Tahoma" w:hAnsi="Tahoma"/>
          <w:color w:val="231F20"/>
          <w:spacing w:val="-13"/>
          <w:sz w:val="24"/>
        </w:rPr>
        <w:t> </w:t>
      </w:r>
      <w:r>
        <w:rPr>
          <w:rFonts w:ascii="Tahoma" w:hAnsi="Tahoma"/>
          <w:color w:val="231F20"/>
          <w:spacing w:val="-2"/>
          <w:sz w:val="24"/>
        </w:rPr>
        <w:t>that</w:t>
      </w:r>
      <w:r>
        <w:rPr>
          <w:rFonts w:ascii="Tahoma" w:hAnsi="Tahoma"/>
          <w:color w:val="231F20"/>
          <w:spacing w:val="-13"/>
          <w:sz w:val="24"/>
        </w:rPr>
        <w:t> </w:t>
      </w:r>
      <w:r>
        <w:rPr>
          <w:rFonts w:ascii="Tahoma" w:hAnsi="Tahoma"/>
          <w:color w:val="231F20"/>
          <w:spacing w:val="-2"/>
          <w:sz w:val="24"/>
        </w:rPr>
        <w:t>will</w:t>
      </w:r>
      <w:r>
        <w:rPr>
          <w:rFonts w:ascii="Tahoma" w:hAnsi="Tahoma"/>
          <w:color w:val="231F20"/>
          <w:spacing w:val="-13"/>
          <w:sz w:val="24"/>
        </w:rPr>
        <w:t> </w:t>
      </w:r>
      <w:r>
        <w:rPr>
          <w:rFonts w:ascii="Tahoma" w:hAnsi="Tahoma"/>
          <w:color w:val="231F20"/>
          <w:spacing w:val="-2"/>
          <w:sz w:val="24"/>
        </w:rPr>
        <w:t>assist</w:t>
      </w:r>
      <w:r>
        <w:rPr>
          <w:rFonts w:ascii="Tahoma" w:hAnsi="Tahoma"/>
          <w:color w:val="231F20"/>
          <w:spacing w:val="-13"/>
          <w:sz w:val="24"/>
        </w:rPr>
        <w:t> </w:t>
      </w:r>
      <w:r>
        <w:rPr>
          <w:rFonts w:ascii="Tahoma" w:hAnsi="Tahoma"/>
          <w:color w:val="231F20"/>
          <w:spacing w:val="-2"/>
          <w:sz w:val="24"/>
        </w:rPr>
        <w:t>them</w:t>
      </w:r>
      <w:r>
        <w:rPr>
          <w:rFonts w:ascii="Tahoma" w:hAnsi="Tahoma"/>
          <w:color w:val="231F20"/>
          <w:spacing w:val="-13"/>
          <w:sz w:val="24"/>
        </w:rPr>
        <w:t> </w:t>
      </w:r>
      <w:r>
        <w:rPr>
          <w:rFonts w:ascii="Tahoma" w:hAnsi="Tahoma"/>
          <w:color w:val="231F20"/>
          <w:spacing w:val="-2"/>
          <w:sz w:val="24"/>
        </w:rPr>
        <w:t>in</w:t>
      </w:r>
      <w:r>
        <w:rPr>
          <w:rFonts w:ascii="Tahoma" w:hAnsi="Tahoma"/>
          <w:color w:val="231F20"/>
          <w:spacing w:val="-13"/>
          <w:sz w:val="24"/>
        </w:rPr>
        <w:t> </w:t>
      </w:r>
      <w:r>
        <w:rPr>
          <w:rFonts w:ascii="Tahoma" w:hAnsi="Tahoma"/>
          <w:color w:val="231F20"/>
          <w:spacing w:val="-2"/>
          <w:sz w:val="24"/>
        </w:rPr>
        <w:t>reaching</w:t>
      </w:r>
      <w:r>
        <w:rPr>
          <w:rFonts w:ascii="Tahoma" w:hAnsi="Tahoma"/>
          <w:color w:val="231F20"/>
          <w:spacing w:val="-13"/>
          <w:sz w:val="24"/>
        </w:rPr>
        <w:t> </w:t>
      </w:r>
      <w:r>
        <w:rPr>
          <w:rFonts w:ascii="Tahoma" w:hAnsi="Tahoma"/>
          <w:color w:val="231F20"/>
          <w:spacing w:val="-2"/>
          <w:sz w:val="24"/>
        </w:rPr>
        <w:t>a</w:t>
      </w:r>
      <w:r>
        <w:rPr>
          <w:rFonts w:ascii="Tahoma" w:hAnsi="Tahoma"/>
          <w:color w:val="231F20"/>
          <w:spacing w:val="-13"/>
          <w:sz w:val="24"/>
        </w:rPr>
        <w:t> </w:t>
      </w:r>
      <w:r>
        <w:rPr>
          <w:rFonts w:ascii="Tahoma" w:hAnsi="Tahoma"/>
          <w:color w:val="231F20"/>
          <w:spacing w:val="-2"/>
          <w:sz w:val="24"/>
        </w:rPr>
        <w:t>determination</w:t>
      </w:r>
      <w:r>
        <w:rPr>
          <w:rFonts w:ascii="Tahoma" w:hAnsi="Tahoma"/>
          <w:color w:val="231F20"/>
          <w:spacing w:val="-13"/>
          <w:sz w:val="24"/>
        </w:rPr>
        <w:t> </w:t>
      </w:r>
      <w:r>
        <w:rPr>
          <w:rFonts w:ascii="Tahoma" w:hAnsi="Tahoma"/>
          <w:color w:val="231F20"/>
          <w:spacing w:val="-2"/>
          <w:sz w:val="24"/>
        </w:rPr>
        <w:t>about</w:t>
      </w:r>
      <w:r>
        <w:rPr>
          <w:rFonts w:ascii="Tahoma" w:hAnsi="Tahoma"/>
          <w:color w:val="231F20"/>
          <w:spacing w:val="-13"/>
          <w:sz w:val="24"/>
        </w:rPr>
        <w:t> </w:t>
      </w:r>
      <w:r>
        <w:rPr>
          <w:rFonts w:ascii="Tahoma" w:hAnsi="Tahoma"/>
          <w:color w:val="231F20"/>
          <w:spacing w:val="-2"/>
          <w:sz w:val="24"/>
        </w:rPr>
        <w:t>participation. </w:t>
      </w:r>
      <w:r>
        <w:rPr>
          <w:rFonts w:ascii="Tahoma" w:hAnsi="Tahoma"/>
          <w:color w:val="231F20"/>
          <w:sz w:val="24"/>
        </w:rPr>
        <w:t>This</w:t>
      </w:r>
      <w:r>
        <w:rPr>
          <w:rFonts w:ascii="Tahoma" w:hAnsi="Tahoma"/>
          <w:color w:val="231F20"/>
          <w:spacing w:val="-9"/>
          <w:sz w:val="24"/>
        </w:rPr>
        <w:t> </w:t>
      </w:r>
      <w:r>
        <w:rPr>
          <w:rFonts w:ascii="Tahoma" w:hAnsi="Tahoma"/>
          <w:color w:val="231F20"/>
          <w:sz w:val="24"/>
        </w:rPr>
        <w:t>information</w:t>
      </w:r>
      <w:r>
        <w:rPr>
          <w:rFonts w:ascii="Tahoma" w:hAnsi="Tahoma"/>
          <w:color w:val="231F20"/>
          <w:spacing w:val="-9"/>
          <w:sz w:val="24"/>
        </w:rPr>
        <w:t> </w:t>
      </w:r>
      <w:r>
        <w:rPr>
          <w:rFonts w:ascii="Tahoma" w:hAnsi="Tahoma"/>
          <w:color w:val="231F20"/>
          <w:sz w:val="24"/>
        </w:rPr>
        <w:t>shall</w:t>
      </w:r>
      <w:r>
        <w:rPr>
          <w:rFonts w:ascii="Tahoma" w:hAnsi="Tahoma"/>
          <w:color w:val="231F20"/>
          <w:spacing w:val="-9"/>
          <w:sz w:val="24"/>
        </w:rPr>
        <w:t> </w:t>
      </w:r>
      <w:r>
        <w:rPr>
          <w:rFonts w:ascii="Tahoma" w:hAnsi="Tahoma"/>
          <w:color w:val="231F20"/>
          <w:sz w:val="24"/>
        </w:rPr>
        <w:t>include</w:t>
      </w:r>
      <w:r>
        <w:rPr>
          <w:rFonts w:ascii="Tahoma" w:hAnsi="Tahoma"/>
          <w:color w:val="231F20"/>
          <w:spacing w:val="-9"/>
          <w:sz w:val="24"/>
        </w:rPr>
        <w:t> </w:t>
      </w:r>
      <w:r>
        <w:rPr>
          <w:rFonts w:ascii="Tahoma" w:hAnsi="Tahoma"/>
          <w:color w:val="231F20"/>
          <w:sz w:val="24"/>
        </w:rPr>
        <w:t>the</w:t>
      </w:r>
      <w:r>
        <w:rPr>
          <w:rFonts w:ascii="Tahoma" w:hAnsi="Tahoma"/>
          <w:color w:val="231F20"/>
          <w:spacing w:val="-9"/>
          <w:sz w:val="24"/>
        </w:rPr>
        <w:t> </w:t>
      </w:r>
      <w:r>
        <w:rPr>
          <w:rFonts w:ascii="Tahoma" w:hAnsi="Tahoma"/>
          <w:color w:val="231F20"/>
          <w:sz w:val="24"/>
        </w:rPr>
        <w:t>research</w:t>
      </w:r>
      <w:r>
        <w:rPr>
          <w:rFonts w:ascii="Tahoma" w:hAnsi="Tahoma"/>
          <w:color w:val="231F20"/>
          <w:spacing w:val="-9"/>
          <w:sz w:val="24"/>
        </w:rPr>
        <w:t> </w:t>
      </w:r>
      <w:r>
        <w:rPr>
          <w:rFonts w:ascii="Tahoma" w:hAnsi="Tahoma"/>
          <w:color w:val="231F20"/>
          <w:sz w:val="24"/>
        </w:rPr>
        <w:t>purpose,</w:t>
      </w:r>
      <w:r>
        <w:rPr>
          <w:rFonts w:ascii="Tahoma" w:hAnsi="Tahoma"/>
          <w:color w:val="231F20"/>
          <w:spacing w:val="-9"/>
          <w:sz w:val="24"/>
        </w:rPr>
        <w:t> </w:t>
      </w:r>
      <w:r>
        <w:rPr>
          <w:rFonts w:ascii="Tahoma" w:hAnsi="Tahoma"/>
          <w:color w:val="231F20"/>
          <w:sz w:val="24"/>
        </w:rPr>
        <w:t>process,</w:t>
      </w:r>
      <w:r>
        <w:rPr>
          <w:rFonts w:ascii="Tahoma" w:hAnsi="Tahoma"/>
          <w:color w:val="231F20"/>
          <w:spacing w:val="-9"/>
          <w:sz w:val="24"/>
        </w:rPr>
        <w:t> </w:t>
      </w:r>
      <w:r>
        <w:rPr>
          <w:rFonts w:ascii="Tahoma" w:hAnsi="Tahoma"/>
          <w:color w:val="231F20"/>
          <w:sz w:val="24"/>
        </w:rPr>
        <w:t>duration,</w:t>
      </w:r>
      <w:r>
        <w:rPr>
          <w:rFonts w:ascii="Tahoma" w:hAnsi="Tahoma"/>
          <w:color w:val="231F20"/>
          <w:spacing w:val="-9"/>
          <w:sz w:val="24"/>
        </w:rPr>
        <w:t> </w:t>
      </w:r>
      <w:r>
        <w:rPr>
          <w:rFonts w:ascii="Tahoma" w:hAnsi="Tahoma"/>
          <w:color w:val="231F20"/>
          <w:sz w:val="24"/>
        </w:rPr>
        <w:t>risks,</w:t>
      </w:r>
      <w:r>
        <w:rPr>
          <w:rFonts w:ascii="Tahoma" w:hAnsi="Tahoma"/>
          <w:color w:val="231F20"/>
          <w:spacing w:val="-9"/>
          <w:sz w:val="24"/>
        </w:rPr>
        <w:t> </w:t>
      </w:r>
      <w:r>
        <w:rPr>
          <w:rFonts w:ascii="Tahoma" w:hAnsi="Tahoma"/>
          <w:color w:val="231F20"/>
          <w:sz w:val="24"/>
        </w:rPr>
        <w:t>potential consequences,</w:t>
      </w:r>
      <w:r>
        <w:rPr>
          <w:rFonts w:ascii="Tahoma" w:hAnsi="Tahoma"/>
          <w:color w:val="231F20"/>
          <w:spacing w:val="-14"/>
          <w:sz w:val="24"/>
        </w:rPr>
        <w:t> </w:t>
      </w:r>
      <w:r>
        <w:rPr>
          <w:rFonts w:ascii="Tahoma" w:hAnsi="Tahoma"/>
          <w:color w:val="231F20"/>
          <w:sz w:val="24"/>
        </w:rPr>
        <w:t>and</w:t>
      </w:r>
      <w:r>
        <w:rPr>
          <w:rFonts w:ascii="Tahoma" w:hAnsi="Tahoma"/>
          <w:color w:val="231F20"/>
          <w:spacing w:val="-14"/>
          <w:sz w:val="24"/>
        </w:rPr>
        <w:t> </w:t>
      </w:r>
      <w:r>
        <w:rPr>
          <w:rFonts w:ascii="Tahoma" w:hAnsi="Tahoma"/>
          <w:color w:val="231F20"/>
          <w:sz w:val="24"/>
        </w:rPr>
        <w:t>procedures,</w:t>
      </w:r>
      <w:r>
        <w:rPr>
          <w:rFonts w:ascii="Tahoma" w:hAnsi="Tahoma"/>
          <w:color w:val="231F20"/>
          <w:spacing w:val="-14"/>
          <w:sz w:val="24"/>
        </w:rPr>
        <w:t> </w:t>
      </w:r>
      <w:r>
        <w:rPr>
          <w:rFonts w:ascii="Tahoma" w:hAnsi="Tahoma"/>
          <w:color w:val="231F20"/>
          <w:sz w:val="24"/>
        </w:rPr>
        <w:t>as</w:t>
      </w:r>
      <w:r>
        <w:rPr>
          <w:rFonts w:ascii="Tahoma" w:hAnsi="Tahoma"/>
          <w:color w:val="231F20"/>
          <w:spacing w:val="-14"/>
          <w:sz w:val="24"/>
        </w:rPr>
        <w:t> </w:t>
      </w:r>
      <w:r>
        <w:rPr>
          <w:rFonts w:ascii="Tahoma" w:hAnsi="Tahoma"/>
          <w:color w:val="231F20"/>
          <w:sz w:val="24"/>
        </w:rPr>
        <w:t>well</w:t>
      </w:r>
      <w:r>
        <w:rPr>
          <w:rFonts w:ascii="Tahoma" w:hAnsi="Tahoma"/>
          <w:color w:val="231F20"/>
          <w:spacing w:val="-14"/>
          <w:sz w:val="24"/>
        </w:rPr>
        <w:t> </w:t>
      </w:r>
      <w:r>
        <w:rPr>
          <w:rFonts w:ascii="Tahoma" w:hAnsi="Tahoma"/>
          <w:color w:val="231F20"/>
          <w:sz w:val="24"/>
        </w:rPr>
        <w:t>as</w:t>
      </w:r>
      <w:r>
        <w:rPr>
          <w:rFonts w:ascii="Tahoma" w:hAnsi="Tahoma"/>
          <w:color w:val="231F20"/>
          <w:spacing w:val="-14"/>
          <w:sz w:val="24"/>
        </w:rPr>
        <w:t> </w:t>
      </w:r>
      <w:r>
        <w:rPr>
          <w:rFonts w:ascii="Tahoma" w:hAnsi="Tahoma"/>
          <w:color w:val="231F20"/>
          <w:sz w:val="24"/>
        </w:rPr>
        <w:t>the</w:t>
      </w:r>
      <w:r>
        <w:rPr>
          <w:rFonts w:ascii="Tahoma" w:hAnsi="Tahoma"/>
          <w:color w:val="231F20"/>
          <w:spacing w:val="-14"/>
          <w:sz w:val="24"/>
        </w:rPr>
        <w:t> </w:t>
      </w:r>
      <w:r>
        <w:rPr>
          <w:rFonts w:ascii="Tahoma" w:hAnsi="Tahoma"/>
          <w:color w:val="231F20"/>
          <w:sz w:val="24"/>
        </w:rPr>
        <w:t>participant’s</w:t>
      </w:r>
      <w:r>
        <w:rPr>
          <w:rFonts w:ascii="Tahoma" w:hAnsi="Tahoma"/>
          <w:color w:val="231F20"/>
          <w:spacing w:val="-14"/>
          <w:sz w:val="24"/>
        </w:rPr>
        <w:t> </w:t>
      </w:r>
      <w:r>
        <w:rPr>
          <w:rFonts w:ascii="Tahoma" w:hAnsi="Tahoma"/>
          <w:color w:val="231F20"/>
          <w:sz w:val="24"/>
        </w:rPr>
        <w:t>right</w:t>
      </w:r>
      <w:r>
        <w:rPr>
          <w:rFonts w:ascii="Tahoma" w:hAnsi="Tahoma"/>
          <w:color w:val="231F20"/>
          <w:spacing w:val="-14"/>
          <w:sz w:val="24"/>
        </w:rPr>
        <w:t> </w:t>
      </w:r>
      <w:r>
        <w:rPr>
          <w:rFonts w:ascii="Tahoma" w:hAnsi="Tahoma"/>
          <w:color w:val="231F20"/>
          <w:sz w:val="24"/>
        </w:rPr>
        <w:t>to</w:t>
      </w:r>
      <w:r>
        <w:rPr>
          <w:rFonts w:ascii="Tahoma" w:hAnsi="Tahoma"/>
          <w:color w:val="231F20"/>
          <w:spacing w:val="-14"/>
          <w:sz w:val="24"/>
        </w:rPr>
        <w:t> </w:t>
      </w:r>
      <w:r>
        <w:rPr>
          <w:rFonts w:ascii="Tahoma" w:hAnsi="Tahoma"/>
          <w:color w:val="231F20"/>
          <w:sz w:val="24"/>
        </w:rPr>
        <w:t>refuse</w:t>
      </w:r>
      <w:r>
        <w:rPr>
          <w:rFonts w:ascii="Tahoma" w:hAnsi="Tahoma"/>
          <w:color w:val="231F20"/>
          <w:spacing w:val="-14"/>
          <w:sz w:val="24"/>
        </w:rPr>
        <w:t> </w:t>
      </w:r>
      <w:r>
        <w:rPr>
          <w:rFonts w:ascii="Tahoma" w:hAnsi="Tahoma"/>
          <w:color w:val="231F20"/>
          <w:sz w:val="24"/>
        </w:rPr>
        <w:t>or</w:t>
      </w:r>
      <w:r>
        <w:rPr>
          <w:rFonts w:ascii="Tahoma" w:hAnsi="Tahoma"/>
          <w:color w:val="231F20"/>
          <w:spacing w:val="-14"/>
          <w:sz w:val="24"/>
        </w:rPr>
        <w:t> </w:t>
      </w:r>
      <w:r>
        <w:rPr>
          <w:rFonts w:ascii="Tahoma" w:hAnsi="Tahoma"/>
          <w:color w:val="231F20"/>
          <w:sz w:val="24"/>
        </w:rPr>
        <w:t>withdraw</w:t>
      </w:r>
      <w:r>
        <w:rPr>
          <w:rFonts w:ascii="Tahoma" w:hAnsi="Tahoma"/>
          <w:color w:val="231F20"/>
          <w:spacing w:val="-14"/>
          <w:sz w:val="24"/>
        </w:rPr>
        <w:t> </w:t>
      </w:r>
      <w:r>
        <w:rPr>
          <w:rFonts w:ascii="Tahoma" w:hAnsi="Tahoma"/>
          <w:color w:val="231F20"/>
          <w:sz w:val="24"/>
        </w:rPr>
        <w:t>from participation.</w:t>
      </w:r>
      <w:r>
        <w:rPr>
          <w:rFonts w:ascii="Tahoma" w:hAnsi="Tahoma"/>
          <w:color w:val="231F20"/>
          <w:spacing w:val="37"/>
          <w:sz w:val="24"/>
        </w:rPr>
        <w:t> </w:t>
      </w:r>
      <w:r>
        <w:rPr>
          <w:rFonts w:ascii="Tahoma" w:hAnsi="Tahoma"/>
          <w:color w:val="231F20"/>
          <w:sz w:val="24"/>
        </w:rPr>
        <w:t>This</w:t>
      </w:r>
      <w:r>
        <w:rPr>
          <w:rFonts w:ascii="Tahoma" w:hAnsi="Tahoma"/>
          <w:color w:val="231F20"/>
          <w:spacing w:val="-14"/>
          <w:sz w:val="24"/>
        </w:rPr>
        <w:t> </w:t>
      </w:r>
      <w:r>
        <w:rPr>
          <w:rFonts w:ascii="Tahoma" w:hAnsi="Tahoma"/>
          <w:color w:val="231F20"/>
          <w:sz w:val="24"/>
        </w:rPr>
        <w:t>consent</w:t>
      </w:r>
      <w:r>
        <w:rPr>
          <w:rFonts w:ascii="Tahoma" w:hAnsi="Tahoma"/>
          <w:color w:val="231F20"/>
          <w:spacing w:val="-14"/>
          <w:sz w:val="24"/>
        </w:rPr>
        <w:t> </w:t>
      </w:r>
      <w:r>
        <w:rPr>
          <w:rFonts w:ascii="Tahoma" w:hAnsi="Tahoma"/>
          <w:color w:val="231F20"/>
          <w:sz w:val="24"/>
        </w:rPr>
        <w:t>process</w:t>
      </w:r>
      <w:r>
        <w:rPr>
          <w:rFonts w:ascii="Tahoma" w:hAnsi="Tahoma"/>
          <w:color w:val="231F20"/>
          <w:spacing w:val="-14"/>
          <w:sz w:val="24"/>
        </w:rPr>
        <w:t> </w:t>
      </w:r>
      <w:r>
        <w:rPr>
          <w:rFonts w:ascii="Tahoma" w:hAnsi="Tahoma"/>
          <w:color w:val="231F20"/>
          <w:sz w:val="24"/>
        </w:rPr>
        <w:t>shall</w:t>
      </w:r>
      <w:r>
        <w:rPr>
          <w:rFonts w:ascii="Tahoma" w:hAnsi="Tahoma"/>
          <w:color w:val="231F20"/>
          <w:spacing w:val="-14"/>
          <w:sz w:val="24"/>
        </w:rPr>
        <w:t> </w:t>
      </w:r>
      <w:r>
        <w:rPr>
          <w:rFonts w:ascii="Tahoma" w:hAnsi="Tahoma"/>
          <w:color w:val="231F20"/>
          <w:sz w:val="24"/>
        </w:rPr>
        <w:t>also</w:t>
      </w:r>
      <w:r>
        <w:rPr>
          <w:rFonts w:ascii="Tahoma" w:hAnsi="Tahoma"/>
          <w:color w:val="231F20"/>
          <w:spacing w:val="-14"/>
          <w:sz w:val="24"/>
        </w:rPr>
        <w:t> </w:t>
      </w:r>
      <w:r>
        <w:rPr>
          <w:rFonts w:ascii="Tahoma" w:hAnsi="Tahoma"/>
          <w:color w:val="231F20"/>
          <w:sz w:val="24"/>
        </w:rPr>
        <w:t>contain</w:t>
      </w:r>
      <w:r>
        <w:rPr>
          <w:rFonts w:ascii="Tahoma" w:hAnsi="Tahoma"/>
          <w:color w:val="231F20"/>
          <w:spacing w:val="-14"/>
          <w:sz w:val="24"/>
        </w:rPr>
        <w:t> </w:t>
      </w:r>
      <w:r>
        <w:rPr>
          <w:rFonts w:ascii="Tahoma" w:hAnsi="Tahoma"/>
          <w:color w:val="231F20"/>
          <w:sz w:val="24"/>
        </w:rPr>
        <w:t>relevant</w:t>
      </w:r>
      <w:r>
        <w:rPr>
          <w:rFonts w:ascii="Tahoma" w:hAnsi="Tahoma"/>
          <w:color w:val="231F20"/>
          <w:spacing w:val="-14"/>
          <w:sz w:val="24"/>
        </w:rPr>
        <w:t> </w:t>
      </w:r>
      <w:r>
        <w:rPr>
          <w:rFonts w:ascii="Tahoma" w:hAnsi="Tahoma"/>
          <w:color w:val="231F20"/>
          <w:sz w:val="24"/>
        </w:rPr>
        <w:t>information</w:t>
      </w:r>
      <w:r>
        <w:rPr>
          <w:rFonts w:ascii="Tahoma" w:hAnsi="Tahoma"/>
          <w:color w:val="231F20"/>
          <w:spacing w:val="-14"/>
          <w:sz w:val="24"/>
        </w:rPr>
        <w:t> </w:t>
      </w:r>
      <w:r>
        <w:rPr>
          <w:rFonts w:ascii="Tahoma" w:hAnsi="Tahoma"/>
          <w:color w:val="231F20"/>
          <w:sz w:val="24"/>
        </w:rPr>
        <w:t>with</w:t>
      </w:r>
      <w:r>
        <w:rPr>
          <w:rFonts w:ascii="Tahoma" w:hAnsi="Tahoma"/>
          <w:color w:val="231F20"/>
          <w:spacing w:val="-14"/>
          <w:sz w:val="24"/>
        </w:rPr>
        <w:t> </w:t>
      </w:r>
      <w:r>
        <w:rPr>
          <w:rFonts w:ascii="Tahoma" w:hAnsi="Tahoma"/>
          <w:color w:val="231F20"/>
          <w:sz w:val="24"/>
        </w:rPr>
        <w:t>regard</w:t>
      </w:r>
      <w:r>
        <w:rPr>
          <w:rFonts w:ascii="Tahoma" w:hAnsi="Tahoma"/>
          <w:color w:val="231F20"/>
          <w:spacing w:val="-14"/>
          <w:sz w:val="24"/>
        </w:rPr>
        <w:t> </w:t>
      </w:r>
      <w:r>
        <w:rPr>
          <w:rFonts w:ascii="Tahoma" w:hAnsi="Tahoma"/>
          <w:color w:val="231F20"/>
          <w:sz w:val="24"/>
        </w:rPr>
        <w:t>to</w:t>
      </w:r>
      <w:r>
        <w:rPr>
          <w:rFonts w:ascii="Tahoma" w:hAnsi="Tahoma"/>
          <w:color w:val="231F20"/>
          <w:spacing w:val="-14"/>
          <w:sz w:val="24"/>
        </w:rPr>
        <w:t> </w:t>
      </w:r>
      <w:r>
        <w:rPr>
          <w:rFonts w:ascii="Tahoma" w:hAnsi="Tahoma"/>
          <w:color w:val="231F20"/>
          <w:sz w:val="24"/>
        </w:rPr>
        <w:t>the recording</w:t>
      </w:r>
      <w:r>
        <w:rPr>
          <w:rFonts w:ascii="Tahoma" w:hAnsi="Tahoma"/>
          <w:color w:val="231F20"/>
          <w:spacing w:val="-16"/>
          <w:sz w:val="24"/>
        </w:rPr>
        <w:t> </w:t>
      </w:r>
      <w:r>
        <w:rPr>
          <w:rFonts w:ascii="Tahoma" w:hAnsi="Tahoma"/>
          <w:color w:val="231F20"/>
          <w:sz w:val="24"/>
        </w:rPr>
        <w:t>of</w:t>
      </w:r>
      <w:r>
        <w:rPr>
          <w:rFonts w:ascii="Tahoma" w:hAnsi="Tahoma"/>
          <w:color w:val="231F20"/>
          <w:spacing w:val="-16"/>
          <w:sz w:val="24"/>
        </w:rPr>
        <w:t> </w:t>
      </w:r>
      <w:r>
        <w:rPr>
          <w:rFonts w:ascii="Tahoma" w:hAnsi="Tahoma"/>
          <w:color w:val="231F20"/>
          <w:sz w:val="24"/>
        </w:rPr>
        <w:t>voices</w:t>
      </w:r>
      <w:r>
        <w:rPr>
          <w:rFonts w:ascii="Tahoma" w:hAnsi="Tahoma"/>
          <w:color w:val="231F20"/>
          <w:spacing w:val="-16"/>
          <w:sz w:val="24"/>
        </w:rPr>
        <w:t> </w:t>
      </w:r>
      <w:r>
        <w:rPr>
          <w:rFonts w:ascii="Tahoma" w:hAnsi="Tahoma"/>
          <w:color w:val="231F20"/>
          <w:sz w:val="24"/>
        </w:rPr>
        <w:t>or</w:t>
      </w:r>
      <w:r>
        <w:rPr>
          <w:rFonts w:ascii="Tahoma" w:hAnsi="Tahoma"/>
          <w:color w:val="231F20"/>
          <w:spacing w:val="-16"/>
          <w:sz w:val="24"/>
        </w:rPr>
        <w:t> </w:t>
      </w:r>
      <w:r>
        <w:rPr>
          <w:rFonts w:ascii="Tahoma" w:hAnsi="Tahoma"/>
          <w:color w:val="231F20"/>
          <w:sz w:val="24"/>
        </w:rPr>
        <w:t>images</w:t>
      </w:r>
      <w:r>
        <w:rPr>
          <w:rFonts w:ascii="Tahoma" w:hAnsi="Tahoma"/>
          <w:color w:val="231F20"/>
          <w:spacing w:val="-16"/>
          <w:sz w:val="24"/>
        </w:rPr>
        <w:t> </w:t>
      </w:r>
      <w:r>
        <w:rPr>
          <w:rFonts w:ascii="Tahoma" w:hAnsi="Tahoma"/>
          <w:color w:val="231F20"/>
          <w:sz w:val="24"/>
        </w:rPr>
        <w:t>of</w:t>
      </w:r>
      <w:r>
        <w:rPr>
          <w:rFonts w:ascii="Tahoma" w:hAnsi="Tahoma"/>
          <w:color w:val="231F20"/>
          <w:spacing w:val="-16"/>
          <w:sz w:val="24"/>
        </w:rPr>
        <w:t> </w:t>
      </w:r>
      <w:r>
        <w:rPr>
          <w:rFonts w:ascii="Tahoma" w:hAnsi="Tahoma"/>
          <w:color w:val="231F20"/>
          <w:sz w:val="24"/>
        </w:rPr>
        <w:t>participants.</w:t>
      </w:r>
      <w:r>
        <w:rPr>
          <w:rFonts w:ascii="Tahoma" w:hAnsi="Tahoma"/>
          <w:color w:val="231F20"/>
          <w:spacing w:val="32"/>
          <w:sz w:val="24"/>
        </w:rPr>
        <w:t> </w:t>
      </w:r>
      <w:r>
        <w:rPr>
          <w:rFonts w:ascii="Tahoma" w:hAnsi="Tahoma"/>
          <w:color w:val="231F20"/>
          <w:sz w:val="24"/>
        </w:rPr>
        <w:t>For</w:t>
      </w:r>
      <w:r>
        <w:rPr>
          <w:rFonts w:ascii="Tahoma" w:hAnsi="Tahoma"/>
          <w:color w:val="231F20"/>
          <w:spacing w:val="-16"/>
          <w:sz w:val="24"/>
        </w:rPr>
        <w:t> </w:t>
      </w:r>
      <w:r>
        <w:rPr>
          <w:rFonts w:ascii="Tahoma" w:hAnsi="Tahoma"/>
          <w:color w:val="231F20"/>
          <w:sz w:val="24"/>
        </w:rPr>
        <w:t>research</w:t>
      </w:r>
      <w:r>
        <w:rPr>
          <w:rFonts w:ascii="Tahoma" w:hAnsi="Tahoma"/>
          <w:color w:val="231F20"/>
          <w:spacing w:val="-16"/>
          <w:sz w:val="24"/>
        </w:rPr>
        <w:t> </w:t>
      </w:r>
      <w:r>
        <w:rPr>
          <w:rFonts w:ascii="Tahoma" w:hAnsi="Tahoma"/>
          <w:color w:val="231F20"/>
          <w:sz w:val="24"/>
        </w:rPr>
        <w:t>participants</w:t>
      </w:r>
      <w:r>
        <w:rPr>
          <w:rFonts w:ascii="Tahoma" w:hAnsi="Tahoma"/>
          <w:color w:val="231F20"/>
          <w:spacing w:val="-16"/>
          <w:sz w:val="24"/>
        </w:rPr>
        <w:t> </w:t>
      </w:r>
      <w:r>
        <w:rPr>
          <w:rFonts w:ascii="Tahoma" w:hAnsi="Tahoma"/>
          <w:color w:val="231F20"/>
          <w:sz w:val="24"/>
        </w:rPr>
        <w:t>who</w:t>
      </w:r>
      <w:r>
        <w:rPr>
          <w:rFonts w:ascii="Tahoma" w:hAnsi="Tahoma"/>
          <w:color w:val="231F20"/>
          <w:spacing w:val="-16"/>
          <w:sz w:val="24"/>
        </w:rPr>
        <w:t> </w:t>
      </w:r>
      <w:r>
        <w:rPr>
          <w:rFonts w:ascii="Tahoma" w:hAnsi="Tahoma"/>
          <w:color w:val="231F20"/>
          <w:sz w:val="24"/>
        </w:rPr>
        <w:t>are</w:t>
      </w:r>
      <w:r>
        <w:rPr>
          <w:rFonts w:ascii="Tahoma" w:hAnsi="Tahoma"/>
          <w:color w:val="231F20"/>
          <w:spacing w:val="-16"/>
          <w:sz w:val="24"/>
        </w:rPr>
        <w:t> </w:t>
      </w:r>
      <w:r>
        <w:rPr>
          <w:rFonts w:ascii="Tahoma" w:hAnsi="Tahoma"/>
          <w:color w:val="231F20"/>
          <w:sz w:val="24"/>
        </w:rPr>
        <w:t>unable</w:t>
      </w:r>
      <w:r>
        <w:rPr>
          <w:rFonts w:ascii="Tahoma" w:hAnsi="Tahoma"/>
          <w:color w:val="231F20"/>
          <w:spacing w:val="-16"/>
          <w:sz w:val="24"/>
        </w:rPr>
        <w:t> </w:t>
      </w:r>
      <w:r>
        <w:rPr>
          <w:rFonts w:ascii="Tahoma" w:hAnsi="Tahoma"/>
          <w:color w:val="231F20"/>
          <w:sz w:val="24"/>
        </w:rPr>
        <w:t>to</w:t>
      </w:r>
      <w:r>
        <w:rPr>
          <w:rFonts w:ascii="Tahoma" w:hAnsi="Tahoma"/>
          <w:color w:val="231F20"/>
          <w:spacing w:val="-16"/>
          <w:sz w:val="24"/>
        </w:rPr>
        <w:t> </w:t>
      </w:r>
      <w:r>
        <w:rPr>
          <w:rFonts w:ascii="Tahoma" w:hAnsi="Tahoma"/>
          <w:color w:val="231F20"/>
          <w:sz w:val="24"/>
        </w:rPr>
        <w:t>give informed</w:t>
      </w:r>
      <w:r>
        <w:rPr>
          <w:rFonts w:ascii="Tahoma" w:hAnsi="Tahoma"/>
          <w:color w:val="231F20"/>
          <w:spacing w:val="-20"/>
          <w:sz w:val="24"/>
        </w:rPr>
        <w:t> </w:t>
      </w:r>
      <w:r>
        <w:rPr>
          <w:rFonts w:ascii="Tahoma" w:hAnsi="Tahoma"/>
          <w:color w:val="231F20"/>
          <w:sz w:val="24"/>
        </w:rPr>
        <w:t>consent,</w:t>
      </w:r>
      <w:r>
        <w:rPr>
          <w:rFonts w:ascii="Tahoma" w:hAnsi="Tahoma"/>
          <w:color w:val="231F20"/>
          <w:spacing w:val="-20"/>
          <w:sz w:val="24"/>
        </w:rPr>
        <w:t> </w:t>
      </w:r>
      <w:r>
        <w:rPr>
          <w:rFonts w:ascii="Tahoma" w:hAnsi="Tahoma"/>
          <w:color w:val="231F20"/>
          <w:sz w:val="24"/>
        </w:rPr>
        <w:t>counselors</w:t>
      </w:r>
      <w:r>
        <w:rPr>
          <w:rFonts w:ascii="Tahoma" w:hAnsi="Tahoma"/>
          <w:color w:val="231F20"/>
          <w:spacing w:val="-20"/>
          <w:sz w:val="24"/>
        </w:rPr>
        <w:t> </w:t>
      </w:r>
      <w:r>
        <w:rPr>
          <w:rFonts w:ascii="Tahoma" w:hAnsi="Tahoma"/>
          <w:color w:val="231F20"/>
          <w:sz w:val="24"/>
        </w:rPr>
        <w:t>shall</w:t>
      </w:r>
      <w:r>
        <w:rPr>
          <w:rFonts w:ascii="Tahoma" w:hAnsi="Tahoma"/>
          <w:color w:val="231F20"/>
          <w:spacing w:val="-20"/>
          <w:sz w:val="24"/>
        </w:rPr>
        <w:t> </w:t>
      </w:r>
      <w:r>
        <w:rPr>
          <w:rFonts w:ascii="Tahoma" w:hAnsi="Tahoma"/>
          <w:color w:val="231F20"/>
          <w:sz w:val="24"/>
        </w:rPr>
        <w:t>document</w:t>
      </w:r>
      <w:r>
        <w:rPr>
          <w:rFonts w:ascii="Tahoma" w:hAnsi="Tahoma"/>
          <w:color w:val="231F20"/>
          <w:spacing w:val="-20"/>
          <w:sz w:val="24"/>
        </w:rPr>
        <w:t> </w:t>
      </w:r>
      <w:r>
        <w:rPr>
          <w:rFonts w:ascii="Tahoma" w:hAnsi="Tahoma"/>
          <w:color w:val="231F20"/>
          <w:sz w:val="24"/>
        </w:rPr>
        <w:t>considerations</w:t>
      </w:r>
      <w:r>
        <w:rPr>
          <w:rFonts w:ascii="Tahoma" w:hAnsi="Tahoma"/>
          <w:color w:val="231F20"/>
          <w:spacing w:val="-20"/>
          <w:sz w:val="24"/>
        </w:rPr>
        <w:t> </w:t>
      </w:r>
      <w:r>
        <w:rPr>
          <w:rFonts w:ascii="Tahoma" w:hAnsi="Tahoma"/>
          <w:color w:val="231F20"/>
          <w:sz w:val="24"/>
        </w:rPr>
        <w:t>concerning</w:t>
      </w:r>
      <w:r>
        <w:rPr>
          <w:rFonts w:ascii="Tahoma" w:hAnsi="Tahoma"/>
          <w:color w:val="231F20"/>
          <w:spacing w:val="-20"/>
          <w:sz w:val="24"/>
        </w:rPr>
        <w:t> </w:t>
      </w:r>
      <w:r>
        <w:rPr>
          <w:rFonts w:ascii="Tahoma" w:hAnsi="Tahoma"/>
          <w:color w:val="231F20"/>
          <w:sz w:val="24"/>
        </w:rPr>
        <w:t>the</w:t>
      </w:r>
      <w:r>
        <w:rPr>
          <w:rFonts w:ascii="Tahoma" w:hAnsi="Tahoma"/>
          <w:color w:val="231F20"/>
          <w:spacing w:val="-20"/>
          <w:sz w:val="24"/>
        </w:rPr>
        <w:t> </w:t>
      </w:r>
      <w:r>
        <w:rPr>
          <w:rFonts w:ascii="Tahoma" w:hAnsi="Tahoma"/>
          <w:color w:val="231F20"/>
          <w:sz w:val="24"/>
        </w:rPr>
        <w:t>potential</w:t>
      </w:r>
      <w:r>
        <w:rPr>
          <w:rFonts w:ascii="Tahoma" w:hAnsi="Tahoma"/>
          <w:color w:val="231F20"/>
          <w:spacing w:val="-20"/>
          <w:sz w:val="24"/>
        </w:rPr>
        <w:t> </w:t>
      </w:r>
      <w:r>
        <w:rPr>
          <w:rFonts w:ascii="Tahoma" w:hAnsi="Tahoma"/>
          <w:color w:val="231F20"/>
          <w:sz w:val="24"/>
        </w:rPr>
        <w:t>subject’s desire</w:t>
      </w:r>
      <w:r>
        <w:rPr>
          <w:rFonts w:ascii="Tahoma" w:hAnsi="Tahoma"/>
          <w:color w:val="231F20"/>
          <w:spacing w:val="-10"/>
          <w:sz w:val="24"/>
        </w:rPr>
        <w:t> </w:t>
      </w:r>
      <w:r>
        <w:rPr>
          <w:rFonts w:ascii="Tahoma" w:hAnsi="Tahoma"/>
          <w:color w:val="231F20"/>
          <w:sz w:val="24"/>
        </w:rPr>
        <w:t>to</w:t>
      </w:r>
      <w:r>
        <w:rPr>
          <w:rFonts w:ascii="Tahoma" w:hAnsi="Tahoma"/>
          <w:color w:val="231F20"/>
          <w:spacing w:val="-10"/>
          <w:sz w:val="24"/>
        </w:rPr>
        <w:t> </w:t>
      </w:r>
      <w:r>
        <w:rPr>
          <w:rFonts w:ascii="Tahoma" w:hAnsi="Tahoma"/>
          <w:color w:val="231F20"/>
          <w:sz w:val="24"/>
        </w:rPr>
        <w:t>participate</w:t>
      </w:r>
      <w:r>
        <w:rPr>
          <w:rFonts w:ascii="Tahoma" w:hAnsi="Tahoma"/>
          <w:color w:val="231F20"/>
          <w:spacing w:val="-10"/>
          <w:sz w:val="24"/>
        </w:rPr>
        <w:t> </w:t>
      </w:r>
      <w:r>
        <w:rPr>
          <w:rFonts w:ascii="Tahoma" w:hAnsi="Tahoma"/>
          <w:color w:val="231F20"/>
          <w:sz w:val="24"/>
        </w:rPr>
        <w:t>and</w:t>
      </w:r>
      <w:r>
        <w:rPr>
          <w:rFonts w:ascii="Tahoma" w:hAnsi="Tahoma"/>
          <w:color w:val="231F20"/>
          <w:spacing w:val="-10"/>
          <w:sz w:val="24"/>
        </w:rPr>
        <w:t> </w:t>
      </w:r>
      <w:r>
        <w:rPr>
          <w:rFonts w:ascii="Tahoma" w:hAnsi="Tahoma"/>
          <w:color w:val="231F20"/>
          <w:sz w:val="24"/>
        </w:rPr>
        <w:t>the</w:t>
      </w:r>
      <w:r>
        <w:rPr>
          <w:rFonts w:ascii="Tahoma" w:hAnsi="Tahoma"/>
          <w:color w:val="231F20"/>
          <w:spacing w:val="-10"/>
          <w:sz w:val="24"/>
        </w:rPr>
        <w:t> </w:t>
      </w:r>
      <w:r>
        <w:rPr>
          <w:rFonts w:ascii="Tahoma" w:hAnsi="Tahoma"/>
          <w:color w:val="231F20"/>
          <w:sz w:val="24"/>
        </w:rPr>
        <w:t>legal</w:t>
      </w:r>
      <w:r>
        <w:rPr>
          <w:rFonts w:ascii="Tahoma" w:hAnsi="Tahoma"/>
          <w:color w:val="231F20"/>
          <w:spacing w:val="-10"/>
          <w:sz w:val="24"/>
        </w:rPr>
        <w:t> </w:t>
      </w:r>
      <w:r>
        <w:rPr>
          <w:rFonts w:ascii="Tahoma" w:hAnsi="Tahoma"/>
          <w:color w:val="231F20"/>
          <w:sz w:val="24"/>
        </w:rPr>
        <w:t>guardian’s</w:t>
      </w:r>
      <w:r>
        <w:rPr>
          <w:rFonts w:ascii="Tahoma" w:hAnsi="Tahoma"/>
          <w:color w:val="231F20"/>
          <w:spacing w:val="-10"/>
          <w:sz w:val="24"/>
        </w:rPr>
        <w:t> </w:t>
      </w:r>
      <w:r>
        <w:rPr>
          <w:rFonts w:ascii="Tahoma" w:hAnsi="Tahoma"/>
          <w:color w:val="231F20"/>
          <w:sz w:val="24"/>
        </w:rPr>
        <w:t>consent</w:t>
      </w:r>
      <w:r>
        <w:rPr>
          <w:rFonts w:ascii="Tahoma" w:hAnsi="Tahoma"/>
          <w:color w:val="231F20"/>
          <w:spacing w:val="-10"/>
          <w:sz w:val="24"/>
        </w:rPr>
        <w:t> </w:t>
      </w:r>
      <w:r>
        <w:rPr>
          <w:rFonts w:ascii="Tahoma" w:hAnsi="Tahoma"/>
          <w:color w:val="231F20"/>
          <w:sz w:val="24"/>
        </w:rPr>
        <w:t>to</w:t>
      </w:r>
      <w:r>
        <w:rPr>
          <w:rFonts w:ascii="Tahoma" w:hAnsi="Tahoma"/>
          <w:color w:val="231F20"/>
          <w:spacing w:val="-10"/>
          <w:sz w:val="24"/>
        </w:rPr>
        <w:t> </w:t>
      </w:r>
      <w:r>
        <w:rPr>
          <w:rFonts w:ascii="Tahoma" w:hAnsi="Tahoma"/>
          <w:color w:val="231F20"/>
          <w:sz w:val="24"/>
        </w:rPr>
        <w:t>the</w:t>
      </w:r>
      <w:r>
        <w:rPr>
          <w:rFonts w:ascii="Tahoma" w:hAnsi="Tahoma"/>
          <w:color w:val="231F20"/>
          <w:spacing w:val="-10"/>
          <w:sz w:val="24"/>
        </w:rPr>
        <w:t> </w:t>
      </w:r>
      <w:r>
        <w:rPr>
          <w:rFonts w:ascii="Tahoma" w:hAnsi="Tahoma"/>
          <w:color w:val="231F20"/>
          <w:sz w:val="24"/>
        </w:rPr>
        <w:t>subject’s</w:t>
      </w:r>
      <w:r>
        <w:rPr>
          <w:rFonts w:ascii="Tahoma" w:hAnsi="Tahoma"/>
          <w:color w:val="231F20"/>
          <w:spacing w:val="-10"/>
          <w:sz w:val="24"/>
        </w:rPr>
        <w:t> </w:t>
      </w:r>
      <w:r>
        <w:rPr>
          <w:rFonts w:ascii="Tahoma" w:hAnsi="Tahoma"/>
          <w:color w:val="231F20"/>
          <w:sz w:val="24"/>
        </w:rPr>
        <w:t>participation.</w:t>
      </w:r>
      <w:r>
        <w:rPr>
          <w:rFonts w:ascii="Tahoma" w:hAnsi="Tahoma"/>
          <w:color w:val="231F20"/>
          <w:spacing w:val="40"/>
          <w:sz w:val="24"/>
        </w:rPr>
        <w:t> </w:t>
      </w:r>
      <w:r>
        <w:rPr>
          <w:rFonts w:ascii="Tahoma" w:hAnsi="Tahoma"/>
          <w:color w:val="231F20"/>
          <w:sz w:val="24"/>
        </w:rPr>
        <w:t>Written consent</w:t>
      </w:r>
      <w:r>
        <w:rPr>
          <w:rFonts w:ascii="Tahoma" w:hAnsi="Tahoma"/>
          <w:color w:val="231F20"/>
          <w:spacing w:val="-4"/>
          <w:sz w:val="24"/>
        </w:rPr>
        <w:t> </w:t>
      </w:r>
      <w:r>
        <w:rPr>
          <w:rFonts w:ascii="Tahoma" w:hAnsi="Tahoma"/>
          <w:color w:val="231F20"/>
          <w:sz w:val="24"/>
        </w:rPr>
        <w:t>for</w:t>
      </w:r>
      <w:r>
        <w:rPr>
          <w:rFonts w:ascii="Tahoma" w:hAnsi="Tahoma"/>
          <w:color w:val="231F20"/>
          <w:spacing w:val="-4"/>
          <w:sz w:val="24"/>
        </w:rPr>
        <w:t> </w:t>
      </w:r>
      <w:r>
        <w:rPr>
          <w:rFonts w:ascii="Tahoma" w:hAnsi="Tahoma"/>
          <w:color w:val="231F20"/>
          <w:sz w:val="24"/>
        </w:rPr>
        <w:t>participation</w:t>
      </w:r>
      <w:r>
        <w:rPr>
          <w:rFonts w:ascii="Tahoma" w:hAnsi="Tahoma"/>
          <w:color w:val="231F20"/>
          <w:spacing w:val="-4"/>
          <w:sz w:val="24"/>
        </w:rPr>
        <w:t> </w:t>
      </w:r>
      <w:r>
        <w:rPr>
          <w:rFonts w:ascii="Tahoma" w:hAnsi="Tahoma"/>
          <w:color w:val="231F20"/>
          <w:sz w:val="24"/>
        </w:rPr>
        <w:t>must</w:t>
      </w:r>
      <w:r>
        <w:rPr>
          <w:rFonts w:ascii="Tahoma" w:hAnsi="Tahoma"/>
          <w:color w:val="231F20"/>
          <w:spacing w:val="-4"/>
          <w:sz w:val="24"/>
        </w:rPr>
        <w:t> </w:t>
      </w:r>
      <w:r>
        <w:rPr>
          <w:rFonts w:ascii="Tahoma" w:hAnsi="Tahoma"/>
          <w:color w:val="231F20"/>
          <w:sz w:val="24"/>
        </w:rPr>
        <w:t>be</w:t>
      </w:r>
      <w:r>
        <w:rPr>
          <w:rFonts w:ascii="Tahoma" w:hAnsi="Tahoma"/>
          <w:color w:val="231F20"/>
          <w:spacing w:val="-4"/>
          <w:sz w:val="24"/>
        </w:rPr>
        <w:t> </w:t>
      </w:r>
      <w:r>
        <w:rPr>
          <w:rFonts w:ascii="Tahoma" w:hAnsi="Tahoma"/>
          <w:color w:val="231F20"/>
          <w:sz w:val="24"/>
        </w:rPr>
        <w:t>obtained</w:t>
      </w:r>
      <w:r>
        <w:rPr>
          <w:rFonts w:ascii="Tahoma" w:hAnsi="Tahoma"/>
          <w:color w:val="231F20"/>
          <w:spacing w:val="-4"/>
          <w:sz w:val="24"/>
        </w:rPr>
        <w:t> </w:t>
      </w:r>
      <w:r>
        <w:rPr>
          <w:rFonts w:ascii="Tahoma" w:hAnsi="Tahoma"/>
          <w:color w:val="231F20"/>
          <w:sz w:val="24"/>
        </w:rPr>
        <w:t>for</w:t>
      </w:r>
      <w:r>
        <w:rPr>
          <w:rFonts w:ascii="Tahoma" w:hAnsi="Tahoma"/>
          <w:color w:val="231F20"/>
          <w:spacing w:val="-4"/>
          <w:sz w:val="24"/>
        </w:rPr>
        <w:t> </w:t>
      </w:r>
      <w:r>
        <w:rPr>
          <w:rFonts w:ascii="Tahoma" w:hAnsi="Tahoma"/>
          <w:color w:val="231F20"/>
          <w:sz w:val="24"/>
        </w:rPr>
        <w:t>all</w:t>
      </w:r>
      <w:r>
        <w:rPr>
          <w:rFonts w:ascii="Tahoma" w:hAnsi="Tahoma"/>
          <w:color w:val="231F20"/>
          <w:spacing w:val="-4"/>
          <w:sz w:val="24"/>
        </w:rPr>
        <w:t> </w:t>
      </w:r>
      <w:r>
        <w:rPr>
          <w:rFonts w:ascii="Tahoma" w:hAnsi="Tahoma"/>
          <w:color w:val="231F20"/>
          <w:sz w:val="24"/>
        </w:rPr>
        <w:t>research</w:t>
      </w:r>
      <w:r>
        <w:rPr>
          <w:rFonts w:ascii="Tahoma" w:hAnsi="Tahoma"/>
          <w:color w:val="231F20"/>
          <w:spacing w:val="-4"/>
          <w:sz w:val="24"/>
        </w:rPr>
        <w:t> </w:t>
      </w:r>
      <w:r>
        <w:rPr>
          <w:rFonts w:ascii="Tahoma" w:hAnsi="Tahoma"/>
          <w:color w:val="231F20"/>
          <w:sz w:val="24"/>
        </w:rPr>
        <w:t>participants.</w:t>
      </w:r>
    </w:p>
    <w:p>
      <w:pPr>
        <w:pStyle w:val="ListParagraph"/>
        <w:numPr>
          <w:ilvl w:val="0"/>
          <w:numId w:val="2"/>
        </w:numPr>
        <w:tabs>
          <w:tab w:pos="1439" w:val="left" w:leader="none"/>
        </w:tabs>
        <w:spacing w:line="285" w:lineRule="exact" w:before="265" w:after="0"/>
        <w:ind w:left="1439" w:right="0" w:hanging="719"/>
        <w:jc w:val="left"/>
        <w:rPr>
          <w:color w:val="231F20"/>
          <w:sz w:val="24"/>
        </w:rPr>
      </w:pPr>
      <w:r>
        <w:rPr>
          <w:color w:val="231F20"/>
          <w:spacing w:val="-2"/>
          <w:sz w:val="24"/>
        </w:rPr>
        <w:t>Counselors</w:t>
      </w:r>
      <w:r>
        <w:rPr>
          <w:color w:val="231F20"/>
          <w:spacing w:val="-12"/>
          <w:sz w:val="24"/>
        </w:rPr>
        <w:t> </w:t>
      </w:r>
      <w:r>
        <w:rPr>
          <w:color w:val="231F20"/>
          <w:spacing w:val="-2"/>
          <w:sz w:val="24"/>
        </w:rPr>
        <w:t>shall</w:t>
      </w:r>
      <w:r>
        <w:rPr>
          <w:color w:val="231F20"/>
          <w:spacing w:val="-12"/>
          <w:sz w:val="24"/>
        </w:rPr>
        <w:t> </w:t>
      </w:r>
      <w:r>
        <w:rPr>
          <w:color w:val="231F20"/>
          <w:spacing w:val="-2"/>
          <w:sz w:val="24"/>
        </w:rPr>
        <w:t>accurately</w:t>
      </w:r>
      <w:r>
        <w:rPr>
          <w:color w:val="231F20"/>
          <w:spacing w:val="-12"/>
          <w:sz w:val="24"/>
        </w:rPr>
        <w:t> </w:t>
      </w:r>
      <w:r>
        <w:rPr>
          <w:color w:val="231F20"/>
          <w:spacing w:val="-2"/>
          <w:sz w:val="24"/>
        </w:rPr>
        <w:t>report</w:t>
      </w:r>
      <w:r>
        <w:rPr>
          <w:color w:val="231F20"/>
          <w:spacing w:val="-12"/>
          <w:sz w:val="24"/>
        </w:rPr>
        <w:t> </w:t>
      </w:r>
      <w:r>
        <w:rPr>
          <w:color w:val="231F20"/>
          <w:spacing w:val="-2"/>
          <w:sz w:val="24"/>
        </w:rPr>
        <w:t>results</w:t>
      </w:r>
      <w:r>
        <w:rPr>
          <w:color w:val="231F20"/>
          <w:spacing w:val="-12"/>
          <w:sz w:val="24"/>
        </w:rPr>
        <w:t> </w:t>
      </w:r>
      <w:r>
        <w:rPr>
          <w:color w:val="231F20"/>
          <w:spacing w:val="-2"/>
          <w:sz w:val="24"/>
        </w:rPr>
        <w:t>of</w:t>
      </w:r>
      <w:r>
        <w:rPr>
          <w:color w:val="231F20"/>
          <w:spacing w:val="-12"/>
          <w:sz w:val="24"/>
        </w:rPr>
        <w:t> </w:t>
      </w:r>
      <w:r>
        <w:rPr>
          <w:color w:val="231F20"/>
          <w:spacing w:val="-2"/>
          <w:sz w:val="24"/>
        </w:rPr>
        <w:t>research,</w:t>
      </w:r>
      <w:r>
        <w:rPr>
          <w:color w:val="231F20"/>
          <w:spacing w:val="-12"/>
          <w:sz w:val="24"/>
        </w:rPr>
        <w:t> </w:t>
      </w:r>
      <w:r>
        <w:rPr>
          <w:color w:val="231F20"/>
          <w:spacing w:val="-2"/>
          <w:sz w:val="24"/>
        </w:rPr>
        <w:t>including</w:t>
      </w:r>
      <w:r>
        <w:rPr>
          <w:color w:val="231F20"/>
          <w:spacing w:val="-12"/>
          <w:sz w:val="24"/>
        </w:rPr>
        <w:t> </w:t>
      </w:r>
      <w:r>
        <w:rPr>
          <w:color w:val="231F20"/>
          <w:spacing w:val="-2"/>
          <w:sz w:val="24"/>
        </w:rPr>
        <w:t>limitations</w:t>
      </w:r>
      <w:r>
        <w:rPr>
          <w:color w:val="231F20"/>
          <w:spacing w:val="-11"/>
          <w:sz w:val="24"/>
        </w:rPr>
        <w:t> </w:t>
      </w:r>
      <w:r>
        <w:rPr>
          <w:color w:val="231F20"/>
          <w:spacing w:val="-2"/>
          <w:sz w:val="24"/>
        </w:rPr>
        <w:t>and</w:t>
      </w:r>
      <w:r>
        <w:rPr>
          <w:color w:val="231F20"/>
          <w:spacing w:val="-12"/>
          <w:sz w:val="24"/>
        </w:rPr>
        <w:t> </w:t>
      </w:r>
      <w:r>
        <w:rPr>
          <w:color w:val="231F20"/>
          <w:spacing w:val="-2"/>
          <w:sz w:val="24"/>
        </w:rPr>
        <w:t>variables</w:t>
      </w:r>
    </w:p>
    <w:p>
      <w:pPr>
        <w:spacing w:line="232" w:lineRule="auto" w:before="2"/>
        <w:ind w:left="1440" w:right="748" w:firstLine="0"/>
        <w:jc w:val="left"/>
        <w:rPr>
          <w:rFonts w:ascii="Tahoma"/>
          <w:sz w:val="24"/>
        </w:rPr>
      </w:pPr>
      <w:r>
        <w:rPr>
          <w:rFonts w:ascii="Tahoma"/>
          <w:color w:val="231F20"/>
          <w:spacing w:val="-2"/>
          <w:sz w:val="24"/>
        </w:rPr>
        <w:t>that</w:t>
      </w:r>
      <w:r>
        <w:rPr>
          <w:rFonts w:ascii="Tahoma"/>
          <w:color w:val="231F20"/>
          <w:spacing w:val="-19"/>
          <w:sz w:val="24"/>
        </w:rPr>
        <w:t> </w:t>
      </w:r>
      <w:r>
        <w:rPr>
          <w:rFonts w:ascii="Tahoma"/>
          <w:color w:val="231F20"/>
          <w:spacing w:val="-2"/>
          <w:sz w:val="24"/>
        </w:rPr>
        <w:t>may</w:t>
      </w:r>
      <w:r>
        <w:rPr>
          <w:rFonts w:ascii="Tahoma"/>
          <w:color w:val="231F20"/>
          <w:spacing w:val="-19"/>
          <w:sz w:val="24"/>
        </w:rPr>
        <w:t> </w:t>
      </w:r>
      <w:r>
        <w:rPr>
          <w:rFonts w:ascii="Tahoma"/>
          <w:color w:val="231F20"/>
          <w:spacing w:val="-2"/>
          <w:sz w:val="24"/>
        </w:rPr>
        <w:t>have</w:t>
      </w:r>
      <w:r>
        <w:rPr>
          <w:rFonts w:ascii="Tahoma"/>
          <w:color w:val="231F20"/>
          <w:spacing w:val="-19"/>
          <w:sz w:val="24"/>
        </w:rPr>
        <w:t> </w:t>
      </w:r>
      <w:r>
        <w:rPr>
          <w:rFonts w:ascii="Tahoma"/>
          <w:color w:val="231F20"/>
          <w:spacing w:val="-2"/>
          <w:sz w:val="24"/>
        </w:rPr>
        <w:t>impacted</w:t>
      </w:r>
      <w:r>
        <w:rPr>
          <w:rFonts w:ascii="Tahoma"/>
          <w:color w:val="231F20"/>
          <w:spacing w:val="-19"/>
          <w:sz w:val="24"/>
        </w:rPr>
        <w:t> </w:t>
      </w:r>
      <w:r>
        <w:rPr>
          <w:rFonts w:ascii="Tahoma"/>
          <w:color w:val="231F20"/>
          <w:spacing w:val="-2"/>
          <w:sz w:val="24"/>
        </w:rPr>
        <w:t>the</w:t>
      </w:r>
      <w:r>
        <w:rPr>
          <w:rFonts w:ascii="Tahoma"/>
          <w:color w:val="231F20"/>
          <w:spacing w:val="-19"/>
          <w:sz w:val="24"/>
        </w:rPr>
        <w:t> </w:t>
      </w:r>
      <w:r>
        <w:rPr>
          <w:rFonts w:ascii="Tahoma"/>
          <w:color w:val="231F20"/>
          <w:spacing w:val="-2"/>
          <w:sz w:val="24"/>
        </w:rPr>
        <w:t>findings.</w:t>
      </w:r>
      <w:r>
        <w:rPr>
          <w:rFonts w:ascii="Tahoma"/>
          <w:color w:val="231F20"/>
          <w:spacing w:val="28"/>
          <w:sz w:val="24"/>
        </w:rPr>
        <w:t> </w:t>
      </w:r>
      <w:r>
        <w:rPr>
          <w:rFonts w:ascii="Tahoma"/>
          <w:color w:val="231F20"/>
          <w:spacing w:val="-2"/>
          <w:sz w:val="24"/>
        </w:rPr>
        <w:t>Counselors</w:t>
      </w:r>
      <w:r>
        <w:rPr>
          <w:rFonts w:ascii="Tahoma"/>
          <w:color w:val="231F20"/>
          <w:spacing w:val="-19"/>
          <w:sz w:val="24"/>
        </w:rPr>
        <w:t> </w:t>
      </w:r>
      <w:r>
        <w:rPr>
          <w:rFonts w:ascii="Tahoma"/>
          <w:color w:val="231F20"/>
          <w:spacing w:val="-2"/>
          <w:sz w:val="24"/>
        </w:rPr>
        <w:t>shall</w:t>
      </w:r>
      <w:r>
        <w:rPr>
          <w:rFonts w:ascii="Tahoma"/>
          <w:color w:val="231F20"/>
          <w:spacing w:val="-19"/>
          <w:sz w:val="24"/>
        </w:rPr>
        <w:t> </w:t>
      </w:r>
      <w:r>
        <w:rPr>
          <w:rFonts w:ascii="Tahoma"/>
          <w:color w:val="231F20"/>
          <w:spacing w:val="-2"/>
          <w:sz w:val="24"/>
        </w:rPr>
        <w:t>take</w:t>
      </w:r>
      <w:r>
        <w:rPr>
          <w:rFonts w:ascii="Tahoma"/>
          <w:color w:val="231F20"/>
          <w:spacing w:val="-19"/>
          <w:sz w:val="24"/>
        </w:rPr>
        <w:t> </w:t>
      </w:r>
      <w:r>
        <w:rPr>
          <w:rFonts w:ascii="Tahoma"/>
          <w:color w:val="231F20"/>
          <w:spacing w:val="-2"/>
          <w:sz w:val="24"/>
        </w:rPr>
        <w:t>all</w:t>
      </w:r>
      <w:r>
        <w:rPr>
          <w:rFonts w:ascii="Tahoma"/>
          <w:color w:val="231F20"/>
          <w:spacing w:val="-19"/>
          <w:sz w:val="24"/>
        </w:rPr>
        <w:t> </w:t>
      </w:r>
      <w:r>
        <w:rPr>
          <w:rFonts w:ascii="Tahoma"/>
          <w:color w:val="231F20"/>
          <w:spacing w:val="-2"/>
          <w:sz w:val="24"/>
        </w:rPr>
        <w:t>appropriate</w:t>
      </w:r>
      <w:r>
        <w:rPr>
          <w:rFonts w:ascii="Tahoma"/>
          <w:color w:val="231F20"/>
          <w:spacing w:val="-19"/>
          <w:sz w:val="24"/>
        </w:rPr>
        <w:t> </w:t>
      </w:r>
      <w:r>
        <w:rPr>
          <w:rFonts w:ascii="Tahoma"/>
          <w:color w:val="231F20"/>
          <w:spacing w:val="-2"/>
          <w:sz w:val="24"/>
        </w:rPr>
        <w:t>and</w:t>
      </w:r>
      <w:r>
        <w:rPr>
          <w:rFonts w:ascii="Tahoma"/>
          <w:color w:val="231F20"/>
          <w:spacing w:val="-19"/>
          <w:sz w:val="24"/>
        </w:rPr>
        <w:t> </w:t>
      </w:r>
      <w:r>
        <w:rPr>
          <w:rFonts w:ascii="Tahoma"/>
          <w:color w:val="231F20"/>
          <w:spacing w:val="-2"/>
          <w:sz w:val="24"/>
        </w:rPr>
        <w:t>necessary</w:t>
      </w:r>
      <w:r>
        <w:rPr>
          <w:rFonts w:ascii="Tahoma"/>
          <w:color w:val="231F20"/>
          <w:spacing w:val="-19"/>
          <w:sz w:val="24"/>
        </w:rPr>
        <w:t> </w:t>
      </w:r>
      <w:r>
        <w:rPr>
          <w:rFonts w:ascii="Tahoma"/>
          <w:color w:val="231F20"/>
          <w:spacing w:val="-2"/>
          <w:sz w:val="24"/>
        </w:rPr>
        <w:t>steps</w:t>
      </w:r>
      <w:r>
        <w:rPr>
          <w:rFonts w:ascii="Tahoma"/>
          <w:color w:val="231F20"/>
          <w:spacing w:val="-19"/>
          <w:sz w:val="24"/>
        </w:rPr>
        <w:t> </w:t>
      </w:r>
      <w:r>
        <w:rPr>
          <w:rFonts w:ascii="Tahoma"/>
          <w:color w:val="231F20"/>
          <w:spacing w:val="-2"/>
          <w:sz w:val="24"/>
        </w:rPr>
        <w:t>to </w:t>
      </w:r>
      <w:r>
        <w:rPr>
          <w:rFonts w:ascii="Tahoma"/>
          <w:color w:val="231F20"/>
          <w:sz w:val="24"/>
        </w:rPr>
        <w:t>publicly correct errors in their published research.</w:t>
      </w:r>
    </w:p>
    <w:p>
      <w:pPr>
        <w:pStyle w:val="BodyText"/>
        <w:spacing w:before="1"/>
        <w:ind w:left="0"/>
        <w:rPr>
          <w:rFonts w:ascii="Tahoma"/>
          <w:sz w:val="23"/>
        </w:rPr>
      </w:pPr>
    </w:p>
    <w:p>
      <w:pPr>
        <w:pStyle w:val="ListParagraph"/>
        <w:numPr>
          <w:ilvl w:val="0"/>
          <w:numId w:val="2"/>
        </w:numPr>
        <w:tabs>
          <w:tab w:pos="1440" w:val="left" w:leader="none"/>
        </w:tabs>
        <w:spacing w:line="232" w:lineRule="auto" w:before="0" w:after="0"/>
        <w:ind w:left="1440" w:right="891" w:hanging="720"/>
        <w:jc w:val="left"/>
        <w:rPr>
          <w:color w:val="231F20"/>
          <w:sz w:val="24"/>
        </w:rPr>
      </w:pPr>
      <w:r>
        <w:rPr>
          <w:color w:val="231F20"/>
          <w:sz w:val="24"/>
        </w:rPr>
        <w:t>Counselors</w:t>
      </w:r>
      <w:r>
        <w:rPr>
          <w:color w:val="231F20"/>
          <w:spacing w:val="-12"/>
          <w:sz w:val="24"/>
        </w:rPr>
        <w:t> </w:t>
      </w:r>
      <w:r>
        <w:rPr>
          <w:color w:val="231F20"/>
          <w:sz w:val="24"/>
        </w:rPr>
        <w:t>shall</w:t>
      </w:r>
      <w:r>
        <w:rPr>
          <w:color w:val="231F20"/>
          <w:spacing w:val="-12"/>
          <w:sz w:val="24"/>
        </w:rPr>
        <w:t> </w:t>
      </w:r>
      <w:r>
        <w:rPr>
          <w:color w:val="231F20"/>
          <w:sz w:val="24"/>
        </w:rPr>
        <w:t>not</w:t>
      </w:r>
      <w:r>
        <w:rPr>
          <w:color w:val="231F20"/>
          <w:spacing w:val="-12"/>
          <w:sz w:val="24"/>
        </w:rPr>
        <w:t> </w:t>
      </w:r>
      <w:r>
        <w:rPr>
          <w:color w:val="231F20"/>
          <w:sz w:val="24"/>
        </w:rPr>
        <w:t>employ</w:t>
      </w:r>
      <w:r>
        <w:rPr>
          <w:color w:val="231F20"/>
          <w:spacing w:val="-12"/>
          <w:sz w:val="24"/>
        </w:rPr>
        <w:t> </w:t>
      </w:r>
      <w:r>
        <w:rPr>
          <w:color w:val="231F20"/>
          <w:sz w:val="24"/>
        </w:rPr>
        <w:t>deceptive</w:t>
      </w:r>
      <w:r>
        <w:rPr>
          <w:color w:val="231F20"/>
          <w:spacing w:val="-12"/>
          <w:sz w:val="24"/>
        </w:rPr>
        <w:t> </w:t>
      </w:r>
      <w:r>
        <w:rPr>
          <w:color w:val="231F20"/>
          <w:sz w:val="24"/>
        </w:rPr>
        <w:t>techniques</w:t>
      </w:r>
      <w:r>
        <w:rPr>
          <w:color w:val="231F20"/>
          <w:spacing w:val="-12"/>
          <w:sz w:val="24"/>
        </w:rPr>
        <w:t> </w:t>
      </w:r>
      <w:r>
        <w:rPr>
          <w:color w:val="231F20"/>
          <w:sz w:val="24"/>
        </w:rPr>
        <w:t>in</w:t>
      </w:r>
      <w:r>
        <w:rPr>
          <w:color w:val="231F20"/>
          <w:spacing w:val="-12"/>
          <w:sz w:val="24"/>
        </w:rPr>
        <w:t> </w:t>
      </w:r>
      <w:r>
        <w:rPr>
          <w:color w:val="231F20"/>
          <w:sz w:val="24"/>
        </w:rPr>
        <w:t>research</w:t>
      </w:r>
      <w:r>
        <w:rPr>
          <w:color w:val="231F20"/>
          <w:spacing w:val="-12"/>
          <w:sz w:val="24"/>
        </w:rPr>
        <w:t> </w:t>
      </w:r>
      <w:r>
        <w:rPr>
          <w:color w:val="231F20"/>
          <w:sz w:val="24"/>
        </w:rPr>
        <w:t>unless</w:t>
      </w:r>
      <w:r>
        <w:rPr>
          <w:color w:val="231F20"/>
          <w:spacing w:val="-12"/>
          <w:sz w:val="24"/>
        </w:rPr>
        <w:t> </w:t>
      </w:r>
      <w:r>
        <w:rPr>
          <w:color w:val="231F20"/>
          <w:sz w:val="24"/>
        </w:rPr>
        <w:t>there</w:t>
      </w:r>
      <w:r>
        <w:rPr>
          <w:color w:val="231F20"/>
          <w:spacing w:val="-12"/>
          <w:sz w:val="24"/>
        </w:rPr>
        <w:t> </w:t>
      </w:r>
      <w:r>
        <w:rPr>
          <w:color w:val="231F20"/>
          <w:sz w:val="24"/>
        </w:rPr>
        <w:t>are</w:t>
      </w:r>
      <w:r>
        <w:rPr>
          <w:color w:val="231F20"/>
          <w:spacing w:val="-12"/>
          <w:sz w:val="24"/>
        </w:rPr>
        <w:t> </w:t>
      </w:r>
      <w:r>
        <w:rPr>
          <w:color w:val="231F20"/>
          <w:sz w:val="24"/>
        </w:rPr>
        <w:t>no</w:t>
      </w:r>
      <w:r>
        <w:rPr>
          <w:color w:val="231F20"/>
          <w:spacing w:val="-12"/>
          <w:sz w:val="24"/>
        </w:rPr>
        <w:t> </w:t>
      </w:r>
      <w:r>
        <w:rPr>
          <w:color w:val="231F20"/>
          <w:sz w:val="24"/>
        </w:rPr>
        <w:t>alternatives and</w:t>
      </w:r>
      <w:r>
        <w:rPr>
          <w:color w:val="231F20"/>
          <w:spacing w:val="-20"/>
          <w:sz w:val="24"/>
        </w:rPr>
        <w:t> </w:t>
      </w:r>
      <w:r>
        <w:rPr>
          <w:color w:val="231F20"/>
          <w:sz w:val="24"/>
        </w:rPr>
        <w:t>there</w:t>
      </w:r>
      <w:r>
        <w:rPr>
          <w:color w:val="231F20"/>
          <w:spacing w:val="-20"/>
          <w:sz w:val="24"/>
        </w:rPr>
        <w:t> </w:t>
      </w:r>
      <w:r>
        <w:rPr>
          <w:color w:val="231F20"/>
          <w:sz w:val="24"/>
        </w:rPr>
        <w:t>is</w:t>
      </w:r>
      <w:r>
        <w:rPr>
          <w:color w:val="231F20"/>
          <w:spacing w:val="-20"/>
          <w:sz w:val="24"/>
        </w:rPr>
        <w:t> </w:t>
      </w:r>
      <w:r>
        <w:rPr>
          <w:color w:val="231F20"/>
          <w:sz w:val="24"/>
        </w:rPr>
        <w:t>significant</w:t>
      </w:r>
      <w:r>
        <w:rPr>
          <w:color w:val="231F20"/>
          <w:spacing w:val="-20"/>
          <w:sz w:val="24"/>
        </w:rPr>
        <w:t> </w:t>
      </w:r>
      <w:r>
        <w:rPr>
          <w:color w:val="231F20"/>
          <w:sz w:val="24"/>
        </w:rPr>
        <w:t>prospective</w:t>
      </w:r>
      <w:r>
        <w:rPr>
          <w:color w:val="231F20"/>
          <w:spacing w:val="-20"/>
          <w:sz w:val="24"/>
        </w:rPr>
        <w:t> </w:t>
      </w:r>
      <w:r>
        <w:rPr>
          <w:color w:val="231F20"/>
          <w:sz w:val="24"/>
        </w:rPr>
        <w:t>scientific,</w:t>
      </w:r>
      <w:r>
        <w:rPr>
          <w:color w:val="231F20"/>
          <w:spacing w:val="-20"/>
          <w:sz w:val="24"/>
        </w:rPr>
        <w:t> </w:t>
      </w:r>
      <w:r>
        <w:rPr>
          <w:color w:val="231F20"/>
          <w:sz w:val="24"/>
        </w:rPr>
        <w:t>educational,</w:t>
      </w:r>
      <w:r>
        <w:rPr>
          <w:color w:val="231F20"/>
          <w:spacing w:val="-20"/>
          <w:sz w:val="24"/>
        </w:rPr>
        <w:t> </w:t>
      </w:r>
      <w:r>
        <w:rPr>
          <w:color w:val="231F20"/>
          <w:sz w:val="24"/>
        </w:rPr>
        <w:t>or</w:t>
      </w:r>
      <w:r>
        <w:rPr>
          <w:color w:val="231F20"/>
          <w:spacing w:val="-20"/>
          <w:sz w:val="24"/>
        </w:rPr>
        <w:t> </w:t>
      </w:r>
      <w:r>
        <w:rPr>
          <w:color w:val="231F20"/>
          <w:sz w:val="24"/>
        </w:rPr>
        <w:t>clinical</w:t>
      </w:r>
      <w:r>
        <w:rPr>
          <w:color w:val="231F20"/>
          <w:spacing w:val="-20"/>
          <w:sz w:val="24"/>
        </w:rPr>
        <w:t> </w:t>
      </w:r>
      <w:r>
        <w:rPr>
          <w:color w:val="231F20"/>
          <w:sz w:val="24"/>
        </w:rPr>
        <w:t>value</w:t>
      </w:r>
      <w:r>
        <w:rPr>
          <w:color w:val="231F20"/>
          <w:spacing w:val="-20"/>
          <w:sz w:val="24"/>
        </w:rPr>
        <w:t> </w:t>
      </w:r>
      <w:r>
        <w:rPr>
          <w:color w:val="231F20"/>
          <w:sz w:val="24"/>
        </w:rPr>
        <w:t>to</w:t>
      </w:r>
      <w:r>
        <w:rPr>
          <w:color w:val="231F20"/>
          <w:spacing w:val="-20"/>
          <w:sz w:val="24"/>
        </w:rPr>
        <w:t> </w:t>
      </w:r>
      <w:r>
        <w:rPr>
          <w:color w:val="231F20"/>
          <w:sz w:val="24"/>
        </w:rPr>
        <w:t>the</w:t>
      </w:r>
      <w:r>
        <w:rPr>
          <w:color w:val="231F20"/>
          <w:spacing w:val="-20"/>
          <w:sz w:val="24"/>
        </w:rPr>
        <w:t> </w:t>
      </w:r>
      <w:r>
        <w:rPr>
          <w:color w:val="231F20"/>
          <w:sz w:val="24"/>
        </w:rPr>
        <w:t>research.</w:t>
      </w:r>
      <w:r>
        <w:rPr>
          <w:color w:val="231F20"/>
          <w:spacing w:val="-10"/>
          <w:sz w:val="24"/>
        </w:rPr>
        <w:t> </w:t>
      </w:r>
      <w:r>
        <w:rPr>
          <w:color w:val="231F20"/>
          <w:sz w:val="24"/>
        </w:rPr>
        <w:t>In</w:t>
      </w:r>
      <w:r>
        <w:rPr>
          <w:color w:val="231F20"/>
          <w:spacing w:val="-20"/>
          <w:sz w:val="24"/>
        </w:rPr>
        <w:t> </w:t>
      </w:r>
      <w:r>
        <w:rPr>
          <w:color w:val="231F20"/>
          <w:sz w:val="24"/>
        </w:rPr>
        <w:t>all cases,</w:t>
      </w:r>
      <w:r>
        <w:rPr>
          <w:color w:val="231F20"/>
          <w:spacing w:val="-14"/>
          <w:sz w:val="24"/>
        </w:rPr>
        <w:t> </w:t>
      </w:r>
      <w:r>
        <w:rPr>
          <w:color w:val="231F20"/>
          <w:sz w:val="24"/>
        </w:rPr>
        <w:t>counselors</w:t>
      </w:r>
      <w:r>
        <w:rPr>
          <w:color w:val="231F20"/>
          <w:spacing w:val="-14"/>
          <w:sz w:val="24"/>
        </w:rPr>
        <w:t> </w:t>
      </w:r>
      <w:r>
        <w:rPr>
          <w:color w:val="231F20"/>
          <w:sz w:val="24"/>
        </w:rPr>
        <w:t>shall</w:t>
      </w:r>
      <w:r>
        <w:rPr>
          <w:color w:val="231F20"/>
          <w:spacing w:val="-14"/>
          <w:sz w:val="24"/>
        </w:rPr>
        <w:t> </w:t>
      </w:r>
      <w:r>
        <w:rPr>
          <w:color w:val="231F20"/>
          <w:sz w:val="24"/>
        </w:rPr>
        <w:t>review</w:t>
      </w:r>
      <w:r>
        <w:rPr>
          <w:color w:val="231F20"/>
          <w:spacing w:val="-14"/>
          <w:sz w:val="24"/>
        </w:rPr>
        <w:t> </w:t>
      </w:r>
      <w:r>
        <w:rPr>
          <w:color w:val="231F20"/>
          <w:sz w:val="24"/>
        </w:rPr>
        <w:t>potential</w:t>
      </w:r>
      <w:r>
        <w:rPr>
          <w:color w:val="231F20"/>
          <w:spacing w:val="-14"/>
          <w:sz w:val="24"/>
        </w:rPr>
        <w:t> </w:t>
      </w:r>
      <w:r>
        <w:rPr>
          <w:color w:val="231F20"/>
          <w:sz w:val="24"/>
        </w:rPr>
        <w:t>techniques</w:t>
      </w:r>
      <w:r>
        <w:rPr>
          <w:color w:val="231F20"/>
          <w:spacing w:val="-14"/>
          <w:sz w:val="24"/>
        </w:rPr>
        <w:t> </w:t>
      </w:r>
      <w:r>
        <w:rPr>
          <w:color w:val="231F20"/>
          <w:sz w:val="24"/>
        </w:rPr>
        <w:t>with,</w:t>
      </w:r>
      <w:r>
        <w:rPr>
          <w:color w:val="231F20"/>
          <w:spacing w:val="-14"/>
          <w:sz w:val="24"/>
        </w:rPr>
        <w:t> </w:t>
      </w:r>
      <w:r>
        <w:rPr>
          <w:color w:val="231F20"/>
          <w:sz w:val="24"/>
        </w:rPr>
        <w:t>and</w:t>
      </w:r>
      <w:r>
        <w:rPr>
          <w:color w:val="231F20"/>
          <w:spacing w:val="-14"/>
          <w:sz w:val="24"/>
        </w:rPr>
        <w:t> </w:t>
      </w:r>
      <w:r>
        <w:rPr>
          <w:color w:val="231F20"/>
          <w:sz w:val="24"/>
        </w:rPr>
        <w:t>provide</w:t>
      </w:r>
      <w:r>
        <w:rPr>
          <w:color w:val="231F20"/>
          <w:spacing w:val="-14"/>
          <w:sz w:val="24"/>
        </w:rPr>
        <w:t> </w:t>
      </w:r>
      <w:r>
        <w:rPr>
          <w:color w:val="231F20"/>
          <w:sz w:val="24"/>
        </w:rPr>
        <w:t>an</w:t>
      </w:r>
      <w:r>
        <w:rPr>
          <w:color w:val="231F20"/>
          <w:spacing w:val="-14"/>
          <w:sz w:val="24"/>
        </w:rPr>
        <w:t> </w:t>
      </w:r>
      <w:r>
        <w:rPr>
          <w:color w:val="231F20"/>
          <w:sz w:val="24"/>
        </w:rPr>
        <w:t>explanation</w:t>
      </w:r>
      <w:r>
        <w:rPr>
          <w:color w:val="231F20"/>
          <w:spacing w:val="-14"/>
          <w:sz w:val="24"/>
        </w:rPr>
        <w:t> </w:t>
      </w:r>
      <w:r>
        <w:rPr>
          <w:color w:val="231F20"/>
          <w:sz w:val="24"/>
        </w:rPr>
        <w:t>to, participants</w:t>
      </w:r>
      <w:r>
        <w:rPr>
          <w:color w:val="231F20"/>
          <w:spacing w:val="-13"/>
          <w:sz w:val="24"/>
        </w:rPr>
        <w:t> </w:t>
      </w:r>
      <w:r>
        <w:rPr>
          <w:color w:val="231F20"/>
          <w:sz w:val="24"/>
        </w:rPr>
        <w:t>during</w:t>
      </w:r>
      <w:r>
        <w:rPr>
          <w:color w:val="231F20"/>
          <w:spacing w:val="-13"/>
          <w:sz w:val="24"/>
        </w:rPr>
        <w:t> </w:t>
      </w:r>
      <w:r>
        <w:rPr>
          <w:color w:val="231F20"/>
          <w:sz w:val="24"/>
        </w:rPr>
        <w:t>the</w:t>
      </w:r>
      <w:r>
        <w:rPr>
          <w:color w:val="231F20"/>
          <w:spacing w:val="-13"/>
          <w:sz w:val="24"/>
        </w:rPr>
        <w:t> </w:t>
      </w:r>
      <w:r>
        <w:rPr>
          <w:color w:val="231F20"/>
          <w:sz w:val="24"/>
        </w:rPr>
        <w:t>debriefing,</w:t>
      </w:r>
      <w:r>
        <w:rPr>
          <w:color w:val="231F20"/>
          <w:spacing w:val="-13"/>
          <w:sz w:val="24"/>
        </w:rPr>
        <w:t> </w:t>
      </w:r>
      <w:r>
        <w:rPr>
          <w:color w:val="231F20"/>
          <w:sz w:val="24"/>
        </w:rPr>
        <w:t>and</w:t>
      </w:r>
      <w:r>
        <w:rPr>
          <w:color w:val="231F20"/>
          <w:spacing w:val="-13"/>
          <w:sz w:val="24"/>
        </w:rPr>
        <w:t> </w:t>
      </w:r>
      <w:r>
        <w:rPr>
          <w:color w:val="231F20"/>
          <w:sz w:val="24"/>
        </w:rPr>
        <w:t>will</w:t>
      </w:r>
      <w:r>
        <w:rPr>
          <w:color w:val="231F20"/>
          <w:spacing w:val="-13"/>
          <w:sz w:val="24"/>
        </w:rPr>
        <w:t> </w:t>
      </w:r>
      <w:r>
        <w:rPr>
          <w:color w:val="231F20"/>
          <w:sz w:val="24"/>
        </w:rPr>
        <w:t>not</w:t>
      </w:r>
      <w:r>
        <w:rPr>
          <w:color w:val="231F20"/>
          <w:spacing w:val="-13"/>
          <w:sz w:val="24"/>
        </w:rPr>
        <w:t> </w:t>
      </w:r>
      <w:r>
        <w:rPr>
          <w:color w:val="231F20"/>
          <w:sz w:val="24"/>
        </w:rPr>
        <w:t>use</w:t>
      </w:r>
      <w:r>
        <w:rPr>
          <w:color w:val="231F20"/>
          <w:spacing w:val="-13"/>
          <w:sz w:val="24"/>
        </w:rPr>
        <w:t> </w:t>
      </w:r>
      <w:r>
        <w:rPr>
          <w:color w:val="231F20"/>
          <w:sz w:val="24"/>
        </w:rPr>
        <w:t>any</w:t>
      </w:r>
      <w:r>
        <w:rPr>
          <w:color w:val="231F20"/>
          <w:spacing w:val="-13"/>
          <w:sz w:val="24"/>
        </w:rPr>
        <w:t> </w:t>
      </w:r>
      <w:r>
        <w:rPr>
          <w:color w:val="231F20"/>
          <w:sz w:val="24"/>
        </w:rPr>
        <w:t>techniques</w:t>
      </w:r>
      <w:r>
        <w:rPr>
          <w:color w:val="231F20"/>
          <w:spacing w:val="-13"/>
          <w:sz w:val="24"/>
        </w:rPr>
        <w:t> </w:t>
      </w:r>
      <w:r>
        <w:rPr>
          <w:color w:val="231F20"/>
          <w:sz w:val="24"/>
        </w:rPr>
        <w:t>that</w:t>
      </w:r>
      <w:r>
        <w:rPr>
          <w:color w:val="231F20"/>
          <w:spacing w:val="-13"/>
          <w:sz w:val="24"/>
        </w:rPr>
        <w:t> </w:t>
      </w:r>
      <w:r>
        <w:rPr>
          <w:color w:val="231F20"/>
          <w:sz w:val="24"/>
        </w:rPr>
        <w:t>can</w:t>
      </w:r>
      <w:r>
        <w:rPr>
          <w:color w:val="231F20"/>
          <w:spacing w:val="-13"/>
          <w:sz w:val="24"/>
        </w:rPr>
        <w:t> </w:t>
      </w:r>
      <w:r>
        <w:rPr>
          <w:color w:val="231F20"/>
          <w:sz w:val="24"/>
        </w:rPr>
        <w:t>be</w:t>
      </w:r>
      <w:r>
        <w:rPr>
          <w:color w:val="231F20"/>
          <w:spacing w:val="-13"/>
          <w:sz w:val="24"/>
        </w:rPr>
        <w:t> </w:t>
      </w:r>
      <w:r>
        <w:rPr>
          <w:color w:val="231F20"/>
          <w:sz w:val="24"/>
        </w:rPr>
        <w:t>reasonably expected to cause harm.</w:t>
      </w:r>
    </w:p>
    <w:p>
      <w:pPr>
        <w:pStyle w:val="ListParagraph"/>
        <w:numPr>
          <w:ilvl w:val="0"/>
          <w:numId w:val="2"/>
        </w:numPr>
        <w:tabs>
          <w:tab w:pos="1439" w:val="left" w:leader="none"/>
        </w:tabs>
        <w:spacing w:line="285" w:lineRule="exact" w:before="268" w:after="0"/>
        <w:ind w:left="1439" w:right="0" w:hanging="719"/>
        <w:jc w:val="left"/>
        <w:rPr>
          <w:color w:val="231F20"/>
          <w:sz w:val="24"/>
        </w:rPr>
      </w:pPr>
      <w:r>
        <w:rPr>
          <w:color w:val="231F20"/>
          <w:spacing w:val="-2"/>
          <w:sz w:val="24"/>
        </w:rPr>
        <w:t>Prior</w:t>
      </w:r>
      <w:r>
        <w:rPr>
          <w:color w:val="231F20"/>
          <w:spacing w:val="-18"/>
          <w:sz w:val="24"/>
        </w:rPr>
        <w:t> </w:t>
      </w:r>
      <w:r>
        <w:rPr>
          <w:color w:val="231F20"/>
          <w:spacing w:val="-2"/>
          <w:sz w:val="24"/>
        </w:rPr>
        <w:t>to</w:t>
      </w:r>
      <w:r>
        <w:rPr>
          <w:color w:val="231F20"/>
          <w:spacing w:val="-16"/>
          <w:sz w:val="24"/>
        </w:rPr>
        <w:t> </w:t>
      </w:r>
      <w:r>
        <w:rPr>
          <w:color w:val="231F20"/>
          <w:spacing w:val="-2"/>
          <w:sz w:val="24"/>
        </w:rPr>
        <w:t>conducting</w:t>
      </w:r>
      <w:r>
        <w:rPr>
          <w:color w:val="231F20"/>
          <w:spacing w:val="-16"/>
          <w:sz w:val="24"/>
        </w:rPr>
        <w:t> </w:t>
      </w:r>
      <w:r>
        <w:rPr>
          <w:color w:val="231F20"/>
          <w:spacing w:val="-2"/>
          <w:sz w:val="24"/>
        </w:rPr>
        <w:t>research</w:t>
      </w:r>
      <w:r>
        <w:rPr>
          <w:color w:val="231F20"/>
          <w:spacing w:val="-16"/>
          <w:sz w:val="24"/>
        </w:rPr>
        <w:t> </w:t>
      </w:r>
      <w:r>
        <w:rPr>
          <w:color w:val="231F20"/>
          <w:spacing w:val="-2"/>
          <w:sz w:val="24"/>
        </w:rPr>
        <w:t>with</w:t>
      </w:r>
      <w:r>
        <w:rPr>
          <w:color w:val="231F20"/>
          <w:spacing w:val="-16"/>
          <w:sz w:val="24"/>
        </w:rPr>
        <w:t> </w:t>
      </w:r>
      <w:r>
        <w:rPr>
          <w:color w:val="231F20"/>
          <w:spacing w:val="-2"/>
          <w:sz w:val="24"/>
        </w:rPr>
        <w:t>students,</w:t>
      </w:r>
      <w:r>
        <w:rPr>
          <w:color w:val="231F20"/>
          <w:spacing w:val="-16"/>
          <w:sz w:val="24"/>
        </w:rPr>
        <w:t> </w:t>
      </w:r>
      <w:r>
        <w:rPr>
          <w:color w:val="231F20"/>
          <w:spacing w:val="-2"/>
          <w:sz w:val="24"/>
        </w:rPr>
        <w:t>counselors</w:t>
      </w:r>
      <w:r>
        <w:rPr>
          <w:color w:val="231F20"/>
          <w:spacing w:val="-16"/>
          <w:sz w:val="24"/>
        </w:rPr>
        <w:t> </w:t>
      </w:r>
      <w:r>
        <w:rPr>
          <w:color w:val="231F20"/>
          <w:spacing w:val="-2"/>
          <w:sz w:val="24"/>
        </w:rPr>
        <w:t>shall</w:t>
      </w:r>
      <w:r>
        <w:rPr>
          <w:color w:val="231F20"/>
          <w:spacing w:val="-16"/>
          <w:sz w:val="24"/>
        </w:rPr>
        <w:t> </w:t>
      </w:r>
      <w:r>
        <w:rPr>
          <w:color w:val="231F20"/>
          <w:spacing w:val="-2"/>
          <w:sz w:val="24"/>
        </w:rPr>
        <w:t>carefully</w:t>
      </w:r>
      <w:r>
        <w:rPr>
          <w:color w:val="231F20"/>
          <w:spacing w:val="-16"/>
          <w:sz w:val="24"/>
        </w:rPr>
        <w:t> </w:t>
      </w:r>
      <w:r>
        <w:rPr>
          <w:color w:val="231F20"/>
          <w:spacing w:val="-2"/>
          <w:sz w:val="24"/>
        </w:rPr>
        <w:t>follow</w:t>
      </w:r>
      <w:r>
        <w:rPr>
          <w:color w:val="231F20"/>
          <w:spacing w:val="-15"/>
          <w:sz w:val="24"/>
        </w:rPr>
        <w:t> </w:t>
      </w:r>
      <w:r>
        <w:rPr>
          <w:color w:val="231F20"/>
          <w:spacing w:val="-2"/>
          <w:sz w:val="24"/>
        </w:rPr>
        <w:t>ethical</w:t>
      </w:r>
    </w:p>
    <w:p>
      <w:pPr>
        <w:spacing w:line="232" w:lineRule="auto" w:before="2"/>
        <w:ind w:left="1440" w:right="748" w:firstLine="0"/>
        <w:jc w:val="left"/>
        <w:rPr>
          <w:rFonts w:ascii="Tahoma"/>
          <w:sz w:val="24"/>
        </w:rPr>
      </w:pPr>
      <w:r>
        <w:rPr>
          <w:rFonts w:ascii="Tahoma"/>
          <w:color w:val="231F20"/>
          <w:sz w:val="24"/>
        </w:rPr>
        <w:t>standards,</w:t>
      </w:r>
      <w:r>
        <w:rPr>
          <w:rFonts w:ascii="Tahoma"/>
          <w:color w:val="231F20"/>
          <w:spacing w:val="-6"/>
          <w:sz w:val="24"/>
        </w:rPr>
        <w:t> </w:t>
      </w:r>
      <w:r>
        <w:rPr>
          <w:rFonts w:ascii="Tahoma"/>
          <w:color w:val="231F20"/>
          <w:sz w:val="24"/>
        </w:rPr>
        <w:t>including</w:t>
      </w:r>
      <w:r>
        <w:rPr>
          <w:rFonts w:ascii="Tahoma"/>
          <w:color w:val="231F20"/>
          <w:spacing w:val="-6"/>
          <w:sz w:val="24"/>
        </w:rPr>
        <w:t> </w:t>
      </w:r>
      <w:r>
        <w:rPr>
          <w:rFonts w:ascii="Tahoma"/>
          <w:color w:val="231F20"/>
          <w:sz w:val="24"/>
        </w:rPr>
        <w:t>requirements</w:t>
      </w:r>
      <w:r>
        <w:rPr>
          <w:rFonts w:ascii="Tahoma"/>
          <w:color w:val="231F20"/>
          <w:spacing w:val="-6"/>
          <w:sz w:val="24"/>
        </w:rPr>
        <w:t> </w:t>
      </w:r>
      <w:r>
        <w:rPr>
          <w:rFonts w:ascii="Tahoma"/>
          <w:color w:val="231F20"/>
          <w:sz w:val="24"/>
        </w:rPr>
        <w:t>regarding</w:t>
      </w:r>
      <w:r>
        <w:rPr>
          <w:rFonts w:ascii="Tahoma"/>
          <w:color w:val="231F20"/>
          <w:spacing w:val="-6"/>
          <w:sz w:val="24"/>
        </w:rPr>
        <w:t> </w:t>
      </w:r>
      <w:r>
        <w:rPr>
          <w:rFonts w:ascii="Tahoma"/>
          <w:color w:val="231F20"/>
          <w:sz w:val="24"/>
        </w:rPr>
        <w:t>participant,</w:t>
      </w:r>
      <w:r>
        <w:rPr>
          <w:rFonts w:ascii="Tahoma"/>
          <w:color w:val="231F20"/>
          <w:spacing w:val="-6"/>
          <w:sz w:val="24"/>
        </w:rPr>
        <w:t> </w:t>
      </w:r>
      <w:r>
        <w:rPr>
          <w:rFonts w:ascii="Tahoma"/>
          <w:color w:val="231F20"/>
          <w:sz w:val="24"/>
        </w:rPr>
        <w:t>supervisee,</w:t>
      </w:r>
      <w:r>
        <w:rPr>
          <w:rFonts w:ascii="Tahoma"/>
          <w:color w:val="231F20"/>
          <w:spacing w:val="-6"/>
          <w:sz w:val="24"/>
        </w:rPr>
        <w:t> </w:t>
      </w:r>
      <w:r>
        <w:rPr>
          <w:rFonts w:ascii="Tahoma"/>
          <w:color w:val="231F20"/>
          <w:sz w:val="24"/>
        </w:rPr>
        <w:t>and</w:t>
      </w:r>
      <w:r>
        <w:rPr>
          <w:rFonts w:ascii="Tahoma"/>
          <w:color w:val="231F20"/>
          <w:spacing w:val="-6"/>
          <w:sz w:val="24"/>
        </w:rPr>
        <w:t> </w:t>
      </w:r>
      <w:r>
        <w:rPr>
          <w:rFonts w:ascii="Tahoma"/>
          <w:color w:val="231F20"/>
          <w:sz w:val="24"/>
        </w:rPr>
        <w:t>client</w:t>
      </w:r>
      <w:r>
        <w:rPr>
          <w:rFonts w:ascii="Tahoma"/>
          <w:color w:val="231F20"/>
          <w:spacing w:val="-6"/>
          <w:sz w:val="24"/>
        </w:rPr>
        <w:t> </w:t>
      </w:r>
      <w:r>
        <w:rPr>
          <w:rFonts w:ascii="Tahoma"/>
          <w:color w:val="231F20"/>
          <w:sz w:val="24"/>
        </w:rPr>
        <w:t>confidentiality </w:t>
      </w:r>
      <w:r>
        <w:rPr>
          <w:rFonts w:ascii="Tahoma"/>
          <w:color w:val="231F20"/>
          <w:spacing w:val="-2"/>
          <w:sz w:val="24"/>
        </w:rPr>
        <w:t>and</w:t>
      </w:r>
      <w:r>
        <w:rPr>
          <w:rFonts w:ascii="Tahoma"/>
          <w:color w:val="231F20"/>
          <w:spacing w:val="-13"/>
          <w:sz w:val="24"/>
        </w:rPr>
        <w:t> </w:t>
      </w:r>
      <w:r>
        <w:rPr>
          <w:rFonts w:ascii="Tahoma"/>
          <w:color w:val="231F20"/>
          <w:spacing w:val="-2"/>
          <w:sz w:val="24"/>
        </w:rPr>
        <w:t>multiple</w:t>
      </w:r>
      <w:r>
        <w:rPr>
          <w:rFonts w:ascii="Tahoma"/>
          <w:color w:val="231F20"/>
          <w:spacing w:val="-13"/>
          <w:sz w:val="24"/>
        </w:rPr>
        <w:t> </w:t>
      </w:r>
      <w:r>
        <w:rPr>
          <w:rFonts w:ascii="Tahoma"/>
          <w:color w:val="231F20"/>
          <w:spacing w:val="-2"/>
          <w:sz w:val="24"/>
        </w:rPr>
        <w:t>relationships.</w:t>
      </w:r>
      <w:r>
        <w:rPr>
          <w:rFonts w:ascii="Tahoma"/>
          <w:color w:val="231F20"/>
          <w:spacing w:val="38"/>
          <w:sz w:val="24"/>
        </w:rPr>
        <w:t> </w:t>
      </w:r>
      <w:r>
        <w:rPr>
          <w:rFonts w:ascii="Tahoma"/>
          <w:color w:val="231F20"/>
          <w:spacing w:val="-2"/>
          <w:sz w:val="24"/>
        </w:rPr>
        <w:t>Counselors</w:t>
      </w:r>
      <w:r>
        <w:rPr>
          <w:rFonts w:ascii="Tahoma"/>
          <w:color w:val="231F20"/>
          <w:spacing w:val="-13"/>
          <w:sz w:val="24"/>
        </w:rPr>
        <w:t> </w:t>
      </w:r>
      <w:r>
        <w:rPr>
          <w:rFonts w:ascii="Tahoma"/>
          <w:color w:val="231F20"/>
          <w:spacing w:val="-2"/>
          <w:sz w:val="24"/>
        </w:rPr>
        <w:t>shall</w:t>
      </w:r>
      <w:r>
        <w:rPr>
          <w:rFonts w:ascii="Tahoma"/>
          <w:color w:val="231F20"/>
          <w:spacing w:val="-13"/>
          <w:sz w:val="24"/>
        </w:rPr>
        <w:t> </w:t>
      </w:r>
      <w:r>
        <w:rPr>
          <w:rFonts w:ascii="Tahoma"/>
          <w:color w:val="231F20"/>
          <w:spacing w:val="-2"/>
          <w:sz w:val="24"/>
        </w:rPr>
        <w:t>not</w:t>
      </w:r>
      <w:r>
        <w:rPr>
          <w:rFonts w:ascii="Tahoma"/>
          <w:color w:val="231F20"/>
          <w:spacing w:val="-13"/>
          <w:sz w:val="24"/>
        </w:rPr>
        <w:t> </w:t>
      </w:r>
      <w:r>
        <w:rPr>
          <w:rFonts w:ascii="Tahoma"/>
          <w:color w:val="231F20"/>
          <w:spacing w:val="-2"/>
          <w:sz w:val="24"/>
        </w:rPr>
        <w:t>indicate</w:t>
      </w:r>
      <w:r>
        <w:rPr>
          <w:rFonts w:ascii="Tahoma"/>
          <w:color w:val="231F20"/>
          <w:spacing w:val="-13"/>
          <w:sz w:val="24"/>
        </w:rPr>
        <w:t> </w:t>
      </w:r>
      <w:r>
        <w:rPr>
          <w:rFonts w:ascii="Tahoma"/>
          <w:color w:val="231F20"/>
          <w:spacing w:val="-2"/>
          <w:sz w:val="24"/>
        </w:rPr>
        <w:t>to</w:t>
      </w:r>
      <w:r>
        <w:rPr>
          <w:rFonts w:ascii="Tahoma"/>
          <w:color w:val="231F20"/>
          <w:spacing w:val="-13"/>
          <w:sz w:val="24"/>
        </w:rPr>
        <w:t> </w:t>
      </w:r>
      <w:r>
        <w:rPr>
          <w:rFonts w:ascii="Tahoma"/>
          <w:color w:val="231F20"/>
          <w:spacing w:val="-2"/>
          <w:sz w:val="24"/>
        </w:rPr>
        <w:t>students</w:t>
      </w:r>
      <w:r>
        <w:rPr>
          <w:rFonts w:ascii="Tahoma"/>
          <w:color w:val="231F20"/>
          <w:spacing w:val="-13"/>
          <w:sz w:val="24"/>
        </w:rPr>
        <w:t> </w:t>
      </w:r>
      <w:r>
        <w:rPr>
          <w:rFonts w:ascii="Tahoma"/>
          <w:color w:val="231F20"/>
          <w:spacing w:val="-2"/>
          <w:sz w:val="24"/>
        </w:rPr>
        <w:t>or</w:t>
      </w:r>
      <w:r>
        <w:rPr>
          <w:rFonts w:ascii="Tahoma"/>
          <w:color w:val="231F20"/>
          <w:spacing w:val="-13"/>
          <w:sz w:val="24"/>
        </w:rPr>
        <w:t> </w:t>
      </w:r>
      <w:r>
        <w:rPr>
          <w:rFonts w:ascii="Tahoma"/>
          <w:color w:val="231F20"/>
          <w:spacing w:val="-2"/>
          <w:sz w:val="24"/>
        </w:rPr>
        <w:t>supervisees</w:t>
      </w:r>
      <w:r>
        <w:rPr>
          <w:rFonts w:ascii="Tahoma"/>
          <w:color w:val="231F20"/>
          <w:spacing w:val="-13"/>
          <w:sz w:val="24"/>
        </w:rPr>
        <w:t> </w:t>
      </w:r>
      <w:r>
        <w:rPr>
          <w:rFonts w:ascii="Tahoma"/>
          <w:color w:val="231F20"/>
          <w:spacing w:val="-2"/>
          <w:sz w:val="24"/>
        </w:rPr>
        <w:t>that</w:t>
      </w:r>
      <w:r>
        <w:rPr>
          <w:rFonts w:ascii="Tahoma"/>
          <w:color w:val="231F20"/>
          <w:spacing w:val="-13"/>
          <w:sz w:val="24"/>
        </w:rPr>
        <w:t> </w:t>
      </w:r>
      <w:r>
        <w:rPr>
          <w:rFonts w:ascii="Tahoma"/>
          <w:color w:val="231F20"/>
          <w:spacing w:val="-2"/>
          <w:sz w:val="24"/>
        </w:rPr>
        <w:t>research </w:t>
      </w:r>
      <w:r>
        <w:rPr>
          <w:rFonts w:ascii="Tahoma"/>
          <w:color w:val="231F20"/>
          <w:sz w:val="24"/>
        </w:rPr>
        <w:t>participation</w:t>
      </w:r>
      <w:r>
        <w:rPr>
          <w:rFonts w:ascii="Tahoma"/>
          <w:color w:val="231F20"/>
          <w:spacing w:val="-14"/>
          <w:sz w:val="24"/>
        </w:rPr>
        <w:t> </w:t>
      </w:r>
      <w:r>
        <w:rPr>
          <w:rFonts w:ascii="Tahoma"/>
          <w:color w:val="231F20"/>
          <w:sz w:val="24"/>
        </w:rPr>
        <w:t>is</w:t>
      </w:r>
      <w:r>
        <w:rPr>
          <w:rFonts w:ascii="Tahoma"/>
          <w:color w:val="231F20"/>
          <w:spacing w:val="-14"/>
          <w:sz w:val="24"/>
        </w:rPr>
        <w:t> </w:t>
      </w:r>
      <w:r>
        <w:rPr>
          <w:rFonts w:ascii="Tahoma"/>
          <w:color w:val="231F20"/>
          <w:sz w:val="24"/>
        </w:rPr>
        <w:t>required</w:t>
      </w:r>
      <w:r>
        <w:rPr>
          <w:rFonts w:ascii="Tahoma"/>
          <w:color w:val="231F20"/>
          <w:spacing w:val="-14"/>
          <w:sz w:val="24"/>
        </w:rPr>
        <w:t> </w:t>
      </w:r>
      <w:r>
        <w:rPr>
          <w:rFonts w:ascii="Tahoma"/>
          <w:color w:val="231F20"/>
          <w:sz w:val="24"/>
        </w:rPr>
        <w:t>or</w:t>
      </w:r>
      <w:r>
        <w:rPr>
          <w:rFonts w:ascii="Tahoma"/>
          <w:color w:val="231F20"/>
          <w:spacing w:val="-14"/>
          <w:sz w:val="24"/>
        </w:rPr>
        <w:t> </w:t>
      </w:r>
      <w:r>
        <w:rPr>
          <w:rFonts w:ascii="Tahoma"/>
          <w:color w:val="231F20"/>
          <w:sz w:val="24"/>
        </w:rPr>
        <w:t>will</w:t>
      </w:r>
      <w:r>
        <w:rPr>
          <w:rFonts w:ascii="Tahoma"/>
          <w:color w:val="231F20"/>
          <w:spacing w:val="-14"/>
          <w:sz w:val="24"/>
        </w:rPr>
        <w:t> </w:t>
      </w:r>
      <w:r>
        <w:rPr>
          <w:rFonts w:ascii="Tahoma"/>
          <w:color w:val="231F20"/>
          <w:sz w:val="24"/>
        </w:rPr>
        <w:t>otherwise</w:t>
      </w:r>
      <w:r>
        <w:rPr>
          <w:rFonts w:ascii="Tahoma"/>
          <w:color w:val="231F20"/>
          <w:spacing w:val="-14"/>
          <w:sz w:val="24"/>
        </w:rPr>
        <w:t> </w:t>
      </w:r>
      <w:r>
        <w:rPr>
          <w:rFonts w:ascii="Tahoma"/>
          <w:color w:val="231F20"/>
          <w:sz w:val="24"/>
        </w:rPr>
        <w:t>negatively</w:t>
      </w:r>
      <w:r>
        <w:rPr>
          <w:rFonts w:ascii="Tahoma"/>
          <w:color w:val="231F20"/>
          <w:spacing w:val="-14"/>
          <w:sz w:val="24"/>
        </w:rPr>
        <w:t> </w:t>
      </w:r>
      <w:r>
        <w:rPr>
          <w:rFonts w:ascii="Tahoma"/>
          <w:color w:val="231F20"/>
          <w:sz w:val="24"/>
        </w:rPr>
        <w:t>affect</w:t>
      </w:r>
      <w:r>
        <w:rPr>
          <w:rFonts w:ascii="Tahoma"/>
          <w:color w:val="231F20"/>
          <w:spacing w:val="-14"/>
          <w:sz w:val="24"/>
        </w:rPr>
        <w:t> </w:t>
      </w:r>
      <w:r>
        <w:rPr>
          <w:rFonts w:ascii="Tahoma"/>
          <w:color w:val="231F20"/>
          <w:sz w:val="24"/>
        </w:rPr>
        <w:t>academic</w:t>
      </w:r>
      <w:r>
        <w:rPr>
          <w:rFonts w:ascii="Tahoma"/>
          <w:color w:val="231F20"/>
          <w:spacing w:val="-14"/>
          <w:sz w:val="24"/>
        </w:rPr>
        <w:t> </w:t>
      </w:r>
      <w:r>
        <w:rPr>
          <w:rFonts w:ascii="Tahoma"/>
          <w:color w:val="231F20"/>
          <w:sz w:val="24"/>
        </w:rPr>
        <w:t>standing,</w:t>
      </w:r>
      <w:r>
        <w:rPr>
          <w:rFonts w:ascii="Tahoma"/>
          <w:color w:val="231F20"/>
          <w:spacing w:val="-14"/>
          <w:sz w:val="24"/>
        </w:rPr>
        <w:t> </w:t>
      </w:r>
      <w:r>
        <w:rPr>
          <w:rFonts w:ascii="Tahoma"/>
          <w:color w:val="231F20"/>
          <w:sz w:val="24"/>
        </w:rPr>
        <w:t>supervision,</w:t>
      </w:r>
      <w:r>
        <w:rPr>
          <w:rFonts w:ascii="Tahoma"/>
          <w:color w:val="231F20"/>
          <w:spacing w:val="-14"/>
          <w:sz w:val="24"/>
        </w:rPr>
        <w:t> </w:t>
      </w:r>
      <w:r>
        <w:rPr>
          <w:rFonts w:ascii="Tahoma"/>
          <w:color w:val="231F20"/>
          <w:sz w:val="24"/>
        </w:rPr>
        <w:t>or counseling</w:t>
      </w:r>
      <w:r>
        <w:rPr>
          <w:rFonts w:ascii="Tahoma"/>
          <w:color w:val="231F20"/>
          <w:spacing w:val="-6"/>
          <w:sz w:val="24"/>
        </w:rPr>
        <w:t> </w:t>
      </w:r>
      <w:r>
        <w:rPr>
          <w:rFonts w:ascii="Tahoma"/>
          <w:color w:val="231F20"/>
          <w:sz w:val="24"/>
        </w:rPr>
        <w:t>services.</w:t>
      </w:r>
    </w:p>
    <w:p>
      <w:pPr>
        <w:pStyle w:val="BodyText"/>
        <w:spacing w:before="10"/>
        <w:ind w:left="0"/>
        <w:rPr>
          <w:rFonts w:ascii="Tahoma"/>
          <w:sz w:val="22"/>
        </w:rPr>
      </w:pPr>
    </w:p>
    <w:p>
      <w:pPr>
        <w:pStyle w:val="ListParagraph"/>
        <w:numPr>
          <w:ilvl w:val="0"/>
          <w:numId w:val="2"/>
        </w:numPr>
        <w:tabs>
          <w:tab w:pos="1440" w:val="left" w:leader="none"/>
        </w:tabs>
        <w:spacing w:line="232" w:lineRule="auto" w:before="0" w:after="0"/>
        <w:ind w:left="1440" w:right="2317" w:hanging="720"/>
        <w:jc w:val="left"/>
        <w:rPr>
          <w:color w:val="231F20"/>
          <w:sz w:val="24"/>
        </w:rPr>
      </w:pPr>
      <w:r>
        <w:rPr>
          <w:color w:val="231F20"/>
          <w:spacing w:val="-2"/>
          <w:sz w:val="24"/>
        </w:rPr>
        <w:t>Counselors</w:t>
      </w:r>
      <w:r>
        <w:rPr>
          <w:color w:val="231F20"/>
          <w:spacing w:val="-14"/>
          <w:sz w:val="24"/>
        </w:rPr>
        <w:t> </w:t>
      </w:r>
      <w:r>
        <w:rPr>
          <w:color w:val="231F20"/>
          <w:spacing w:val="-2"/>
          <w:sz w:val="24"/>
        </w:rPr>
        <w:t>shall</w:t>
      </w:r>
      <w:r>
        <w:rPr>
          <w:color w:val="231F20"/>
          <w:spacing w:val="-14"/>
          <w:sz w:val="24"/>
        </w:rPr>
        <w:t> </w:t>
      </w:r>
      <w:r>
        <w:rPr>
          <w:color w:val="231F20"/>
          <w:spacing w:val="-2"/>
          <w:sz w:val="24"/>
        </w:rPr>
        <w:t>comply</w:t>
      </w:r>
      <w:r>
        <w:rPr>
          <w:color w:val="231F20"/>
          <w:spacing w:val="-14"/>
          <w:sz w:val="24"/>
        </w:rPr>
        <w:t> </w:t>
      </w:r>
      <w:r>
        <w:rPr>
          <w:color w:val="231F20"/>
          <w:spacing w:val="-2"/>
          <w:sz w:val="24"/>
        </w:rPr>
        <w:t>with</w:t>
      </w:r>
      <w:r>
        <w:rPr>
          <w:color w:val="231F20"/>
          <w:spacing w:val="-14"/>
          <w:sz w:val="24"/>
        </w:rPr>
        <w:t> </w:t>
      </w:r>
      <w:r>
        <w:rPr>
          <w:color w:val="231F20"/>
          <w:spacing w:val="-2"/>
          <w:sz w:val="24"/>
        </w:rPr>
        <w:t>applicable</w:t>
      </w:r>
      <w:r>
        <w:rPr>
          <w:color w:val="231F20"/>
          <w:spacing w:val="-14"/>
          <w:sz w:val="24"/>
        </w:rPr>
        <w:t> </w:t>
      </w:r>
      <w:r>
        <w:rPr>
          <w:color w:val="231F20"/>
          <w:spacing w:val="-2"/>
          <w:sz w:val="24"/>
        </w:rPr>
        <w:t>guidelines</w:t>
      </w:r>
      <w:r>
        <w:rPr>
          <w:color w:val="231F20"/>
          <w:spacing w:val="-14"/>
          <w:sz w:val="24"/>
        </w:rPr>
        <w:t> </w:t>
      </w:r>
      <w:r>
        <w:rPr>
          <w:color w:val="231F20"/>
          <w:spacing w:val="-2"/>
          <w:sz w:val="24"/>
        </w:rPr>
        <w:t>when</w:t>
      </w:r>
      <w:r>
        <w:rPr>
          <w:color w:val="231F20"/>
          <w:spacing w:val="-14"/>
          <w:sz w:val="24"/>
        </w:rPr>
        <w:t> </w:t>
      </w:r>
      <w:r>
        <w:rPr>
          <w:color w:val="231F20"/>
          <w:spacing w:val="-2"/>
          <w:sz w:val="24"/>
        </w:rPr>
        <w:t>designing,</w:t>
      </w:r>
      <w:r>
        <w:rPr>
          <w:color w:val="231F20"/>
          <w:spacing w:val="-14"/>
          <w:sz w:val="24"/>
        </w:rPr>
        <w:t> </w:t>
      </w:r>
      <w:r>
        <w:rPr>
          <w:color w:val="231F20"/>
          <w:spacing w:val="-2"/>
          <w:sz w:val="24"/>
        </w:rPr>
        <w:t>conducting,</w:t>
      </w:r>
      <w:r>
        <w:rPr>
          <w:color w:val="231F20"/>
          <w:spacing w:val="-14"/>
          <w:sz w:val="24"/>
        </w:rPr>
        <w:t> </w:t>
      </w:r>
      <w:r>
        <w:rPr>
          <w:color w:val="231F20"/>
          <w:spacing w:val="-2"/>
          <w:sz w:val="24"/>
        </w:rPr>
        <w:t>or </w:t>
      </w:r>
      <w:r>
        <w:rPr>
          <w:color w:val="231F20"/>
          <w:sz w:val="24"/>
        </w:rPr>
        <w:t>reporting</w:t>
      </w:r>
      <w:r>
        <w:rPr>
          <w:color w:val="231F20"/>
          <w:spacing w:val="-15"/>
          <w:sz w:val="24"/>
        </w:rPr>
        <w:t> </w:t>
      </w:r>
      <w:r>
        <w:rPr>
          <w:color w:val="231F20"/>
          <w:sz w:val="24"/>
        </w:rPr>
        <w:t>research,</w:t>
      </w:r>
      <w:r>
        <w:rPr>
          <w:color w:val="231F20"/>
          <w:spacing w:val="-15"/>
          <w:sz w:val="24"/>
        </w:rPr>
        <w:t> </w:t>
      </w:r>
      <w:r>
        <w:rPr>
          <w:color w:val="231F20"/>
          <w:sz w:val="24"/>
        </w:rPr>
        <w:t>including</w:t>
      </w:r>
      <w:r>
        <w:rPr>
          <w:color w:val="231F20"/>
          <w:spacing w:val="-15"/>
          <w:sz w:val="24"/>
        </w:rPr>
        <w:t> </w:t>
      </w:r>
      <w:r>
        <w:rPr>
          <w:color w:val="231F20"/>
          <w:sz w:val="24"/>
        </w:rPr>
        <w:t>those</w:t>
      </w:r>
      <w:r>
        <w:rPr>
          <w:color w:val="231F20"/>
          <w:spacing w:val="-15"/>
          <w:sz w:val="24"/>
        </w:rPr>
        <w:t> </w:t>
      </w:r>
      <w:r>
        <w:rPr>
          <w:color w:val="231F20"/>
          <w:sz w:val="24"/>
        </w:rPr>
        <w:t>of</w:t>
      </w:r>
      <w:r>
        <w:rPr>
          <w:color w:val="231F20"/>
          <w:spacing w:val="-15"/>
          <w:sz w:val="24"/>
        </w:rPr>
        <w:t> </w:t>
      </w:r>
      <w:r>
        <w:rPr>
          <w:color w:val="231F20"/>
          <w:sz w:val="24"/>
        </w:rPr>
        <w:t>the</w:t>
      </w:r>
      <w:r>
        <w:rPr>
          <w:color w:val="231F20"/>
          <w:spacing w:val="-15"/>
          <w:sz w:val="24"/>
        </w:rPr>
        <w:t> </w:t>
      </w:r>
      <w:r>
        <w:rPr>
          <w:color w:val="231F20"/>
          <w:sz w:val="24"/>
        </w:rPr>
        <w:t>relevant</w:t>
      </w:r>
      <w:r>
        <w:rPr>
          <w:color w:val="231F20"/>
          <w:spacing w:val="-15"/>
          <w:sz w:val="24"/>
        </w:rPr>
        <w:t> </w:t>
      </w:r>
      <w:r>
        <w:rPr>
          <w:color w:val="231F20"/>
          <w:sz w:val="24"/>
        </w:rPr>
        <w:t>institutional</w:t>
      </w:r>
      <w:r>
        <w:rPr>
          <w:color w:val="231F20"/>
          <w:spacing w:val="-15"/>
          <w:sz w:val="24"/>
        </w:rPr>
        <w:t> </w:t>
      </w:r>
      <w:r>
        <w:rPr>
          <w:color w:val="231F20"/>
          <w:sz w:val="24"/>
        </w:rPr>
        <w:t>review</w:t>
      </w:r>
      <w:r>
        <w:rPr>
          <w:color w:val="231F20"/>
          <w:spacing w:val="-15"/>
          <w:sz w:val="24"/>
        </w:rPr>
        <w:t> </w:t>
      </w:r>
      <w:r>
        <w:rPr>
          <w:color w:val="231F20"/>
          <w:sz w:val="24"/>
        </w:rPr>
        <w:t>board.</w:t>
      </w:r>
    </w:p>
    <w:p>
      <w:pPr>
        <w:pStyle w:val="BodyText"/>
        <w:spacing w:before="1"/>
        <w:ind w:left="0"/>
        <w:rPr>
          <w:rFonts w:ascii="Tahoma"/>
          <w:sz w:val="23"/>
        </w:rPr>
      </w:pPr>
    </w:p>
    <w:p>
      <w:pPr>
        <w:pStyle w:val="ListParagraph"/>
        <w:numPr>
          <w:ilvl w:val="0"/>
          <w:numId w:val="2"/>
        </w:numPr>
        <w:tabs>
          <w:tab w:pos="1440" w:val="left" w:leader="none"/>
        </w:tabs>
        <w:spacing w:line="232" w:lineRule="auto" w:before="0" w:after="0"/>
        <w:ind w:left="1440" w:right="1383" w:hanging="720"/>
        <w:jc w:val="left"/>
        <w:rPr>
          <w:color w:val="231F20"/>
          <w:sz w:val="24"/>
        </w:rPr>
      </w:pPr>
      <w:r>
        <w:rPr>
          <w:color w:val="231F20"/>
          <w:spacing w:val="-2"/>
          <w:sz w:val="24"/>
        </w:rPr>
        <w:t>Counselors</w:t>
      </w:r>
      <w:r>
        <w:rPr>
          <w:color w:val="231F20"/>
          <w:spacing w:val="-16"/>
          <w:sz w:val="24"/>
        </w:rPr>
        <w:t> </w:t>
      </w:r>
      <w:r>
        <w:rPr>
          <w:color w:val="231F20"/>
          <w:spacing w:val="-2"/>
          <w:sz w:val="24"/>
        </w:rPr>
        <w:t>shall</w:t>
      </w:r>
      <w:r>
        <w:rPr>
          <w:color w:val="231F20"/>
          <w:spacing w:val="-16"/>
          <w:sz w:val="24"/>
        </w:rPr>
        <w:t> </w:t>
      </w:r>
      <w:r>
        <w:rPr>
          <w:color w:val="231F20"/>
          <w:spacing w:val="-2"/>
          <w:sz w:val="24"/>
        </w:rPr>
        <w:t>credit</w:t>
      </w:r>
      <w:r>
        <w:rPr>
          <w:color w:val="231F20"/>
          <w:spacing w:val="-16"/>
          <w:sz w:val="24"/>
        </w:rPr>
        <w:t> </w:t>
      </w:r>
      <w:r>
        <w:rPr>
          <w:color w:val="231F20"/>
          <w:spacing w:val="-2"/>
          <w:sz w:val="24"/>
        </w:rPr>
        <w:t>the</w:t>
      </w:r>
      <w:r>
        <w:rPr>
          <w:color w:val="231F20"/>
          <w:spacing w:val="-16"/>
          <w:sz w:val="24"/>
        </w:rPr>
        <w:t> </w:t>
      </w:r>
      <w:r>
        <w:rPr>
          <w:color w:val="231F20"/>
          <w:spacing w:val="-2"/>
          <w:sz w:val="24"/>
        </w:rPr>
        <w:t>work</w:t>
      </w:r>
      <w:r>
        <w:rPr>
          <w:color w:val="231F20"/>
          <w:spacing w:val="-16"/>
          <w:sz w:val="24"/>
        </w:rPr>
        <w:t> </w:t>
      </w:r>
      <w:r>
        <w:rPr>
          <w:color w:val="231F20"/>
          <w:spacing w:val="-2"/>
          <w:sz w:val="24"/>
        </w:rPr>
        <w:t>of</w:t>
      </w:r>
      <w:r>
        <w:rPr>
          <w:color w:val="231F20"/>
          <w:spacing w:val="-16"/>
          <w:sz w:val="24"/>
        </w:rPr>
        <w:t> </w:t>
      </w:r>
      <w:r>
        <w:rPr>
          <w:color w:val="231F20"/>
          <w:spacing w:val="-2"/>
          <w:sz w:val="24"/>
        </w:rPr>
        <w:t>contributors,</w:t>
      </w:r>
      <w:r>
        <w:rPr>
          <w:color w:val="231F20"/>
          <w:spacing w:val="-16"/>
          <w:sz w:val="24"/>
        </w:rPr>
        <w:t> </w:t>
      </w:r>
      <w:r>
        <w:rPr>
          <w:color w:val="231F20"/>
          <w:spacing w:val="-2"/>
          <w:sz w:val="24"/>
        </w:rPr>
        <w:t>including</w:t>
      </w:r>
      <w:r>
        <w:rPr>
          <w:color w:val="231F20"/>
          <w:spacing w:val="-16"/>
          <w:sz w:val="24"/>
        </w:rPr>
        <w:t> </w:t>
      </w:r>
      <w:r>
        <w:rPr>
          <w:color w:val="231F20"/>
          <w:spacing w:val="-2"/>
          <w:sz w:val="24"/>
        </w:rPr>
        <w:t>students</w:t>
      </w:r>
      <w:r>
        <w:rPr>
          <w:color w:val="231F20"/>
          <w:spacing w:val="-16"/>
          <w:sz w:val="24"/>
        </w:rPr>
        <w:t> </w:t>
      </w:r>
      <w:r>
        <w:rPr>
          <w:color w:val="231F20"/>
          <w:spacing w:val="-2"/>
          <w:sz w:val="24"/>
        </w:rPr>
        <w:t>who</w:t>
      </w:r>
      <w:r>
        <w:rPr>
          <w:color w:val="231F20"/>
          <w:spacing w:val="-16"/>
          <w:sz w:val="24"/>
        </w:rPr>
        <w:t> </w:t>
      </w:r>
      <w:r>
        <w:rPr>
          <w:color w:val="231F20"/>
          <w:spacing w:val="-2"/>
          <w:sz w:val="24"/>
        </w:rPr>
        <w:t>have</w:t>
      </w:r>
      <w:r>
        <w:rPr>
          <w:color w:val="231F20"/>
          <w:spacing w:val="-16"/>
          <w:sz w:val="24"/>
        </w:rPr>
        <w:t> </w:t>
      </w:r>
      <w:r>
        <w:rPr>
          <w:color w:val="231F20"/>
          <w:spacing w:val="-2"/>
          <w:sz w:val="24"/>
        </w:rPr>
        <w:t>contributed</w:t>
      </w:r>
      <w:r>
        <w:rPr>
          <w:color w:val="231F20"/>
          <w:spacing w:val="-16"/>
          <w:sz w:val="24"/>
        </w:rPr>
        <w:t> </w:t>
      </w:r>
      <w:r>
        <w:rPr>
          <w:color w:val="231F20"/>
          <w:spacing w:val="-2"/>
          <w:sz w:val="24"/>
        </w:rPr>
        <w:t>to </w:t>
      </w:r>
      <w:r>
        <w:rPr>
          <w:color w:val="231F20"/>
          <w:sz w:val="24"/>
        </w:rPr>
        <w:t>research</w:t>
      </w:r>
      <w:r>
        <w:rPr>
          <w:color w:val="231F20"/>
          <w:spacing w:val="-15"/>
          <w:sz w:val="24"/>
        </w:rPr>
        <w:t> </w:t>
      </w:r>
      <w:r>
        <w:rPr>
          <w:color w:val="231F20"/>
          <w:sz w:val="24"/>
        </w:rPr>
        <w:t>or</w:t>
      </w:r>
      <w:r>
        <w:rPr>
          <w:color w:val="231F20"/>
          <w:spacing w:val="-15"/>
          <w:sz w:val="24"/>
        </w:rPr>
        <w:t> </w:t>
      </w:r>
      <w:r>
        <w:rPr>
          <w:color w:val="231F20"/>
          <w:sz w:val="24"/>
        </w:rPr>
        <w:t>publication</w:t>
      </w:r>
      <w:r>
        <w:rPr>
          <w:color w:val="231F20"/>
          <w:spacing w:val="-15"/>
          <w:sz w:val="24"/>
        </w:rPr>
        <w:t> </w:t>
      </w:r>
      <w:r>
        <w:rPr>
          <w:color w:val="231F20"/>
          <w:sz w:val="24"/>
        </w:rPr>
        <w:t>either</w:t>
      </w:r>
      <w:r>
        <w:rPr>
          <w:color w:val="231F20"/>
          <w:spacing w:val="-15"/>
          <w:sz w:val="24"/>
        </w:rPr>
        <w:t> </w:t>
      </w:r>
      <w:r>
        <w:rPr>
          <w:color w:val="231F20"/>
          <w:sz w:val="24"/>
        </w:rPr>
        <w:t>by</w:t>
      </w:r>
      <w:r>
        <w:rPr>
          <w:color w:val="231F20"/>
          <w:spacing w:val="-15"/>
          <w:sz w:val="24"/>
        </w:rPr>
        <w:t> </w:t>
      </w:r>
      <w:r>
        <w:rPr>
          <w:color w:val="231F20"/>
          <w:sz w:val="24"/>
        </w:rPr>
        <w:t>joint</w:t>
      </w:r>
      <w:r>
        <w:rPr>
          <w:color w:val="231F20"/>
          <w:spacing w:val="-15"/>
          <w:sz w:val="24"/>
        </w:rPr>
        <w:t> </w:t>
      </w:r>
      <w:r>
        <w:rPr>
          <w:color w:val="231F20"/>
          <w:sz w:val="24"/>
        </w:rPr>
        <w:t>authorship,</w:t>
      </w:r>
      <w:r>
        <w:rPr>
          <w:color w:val="231F20"/>
          <w:spacing w:val="-15"/>
          <w:sz w:val="24"/>
        </w:rPr>
        <w:t> </w:t>
      </w:r>
      <w:r>
        <w:rPr>
          <w:color w:val="231F20"/>
          <w:sz w:val="24"/>
        </w:rPr>
        <w:t>acknowledgment,</w:t>
      </w:r>
      <w:r>
        <w:rPr>
          <w:color w:val="231F20"/>
          <w:spacing w:val="-15"/>
          <w:sz w:val="24"/>
        </w:rPr>
        <w:t> </w:t>
      </w:r>
      <w:r>
        <w:rPr>
          <w:color w:val="231F20"/>
          <w:sz w:val="24"/>
        </w:rPr>
        <w:t>or</w:t>
      </w:r>
      <w:r>
        <w:rPr>
          <w:color w:val="231F20"/>
          <w:spacing w:val="-15"/>
          <w:sz w:val="24"/>
        </w:rPr>
        <w:t> </w:t>
      </w:r>
      <w:r>
        <w:rPr>
          <w:color w:val="231F20"/>
          <w:sz w:val="24"/>
        </w:rPr>
        <w:t>other</w:t>
      </w:r>
      <w:r>
        <w:rPr>
          <w:color w:val="231F20"/>
          <w:spacing w:val="-15"/>
          <w:sz w:val="24"/>
        </w:rPr>
        <w:t> </w:t>
      </w:r>
      <w:r>
        <w:rPr>
          <w:color w:val="231F20"/>
          <w:sz w:val="24"/>
        </w:rPr>
        <w:t>appropriate </w:t>
      </w:r>
      <w:r>
        <w:rPr>
          <w:color w:val="231F20"/>
          <w:spacing w:val="-2"/>
          <w:sz w:val="24"/>
        </w:rPr>
        <w:t>means.</w:t>
      </w:r>
    </w:p>
    <w:p>
      <w:pPr>
        <w:pStyle w:val="ListParagraph"/>
        <w:numPr>
          <w:ilvl w:val="0"/>
          <w:numId w:val="2"/>
        </w:numPr>
        <w:tabs>
          <w:tab w:pos="1439" w:val="left" w:leader="none"/>
        </w:tabs>
        <w:spacing w:line="240" w:lineRule="auto" w:before="270" w:after="0"/>
        <w:ind w:left="1439" w:right="0" w:hanging="719"/>
        <w:jc w:val="left"/>
        <w:rPr>
          <w:color w:val="231F20"/>
          <w:sz w:val="24"/>
        </w:rPr>
      </w:pPr>
      <w:r>
        <w:rPr>
          <w:color w:val="231F20"/>
          <w:spacing w:val="-2"/>
          <w:sz w:val="24"/>
        </w:rPr>
        <w:t>Counselors</w:t>
      </w:r>
      <w:r>
        <w:rPr>
          <w:color w:val="231F20"/>
          <w:spacing w:val="-10"/>
          <w:sz w:val="24"/>
        </w:rPr>
        <w:t> </w:t>
      </w:r>
      <w:r>
        <w:rPr>
          <w:color w:val="231F20"/>
          <w:spacing w:val="-2"/>
          <w:sz w:val="24"/>
        </w:rPr>
        <w:t>shall</w:t>
      </w:r>
      <w:r>
        <w:rPr>
          <w:color w:val="231F20"/>
          <w:spacing w:val="-10"/>
          <w:sz w:val="24"/>
        </w:rPr>
        <w:t> </w:t>
      </w:r>
      <w:r>
        <w:rPr>
          <w:color w:val="231F20"/>
          <w:spacing w:val="-2"/>
          <w:sz w:val="24"/>
        </w:rPr>
        <w:t>comply</w:t>
      </w:r>
      <w:r>
        <w:rPr>
          <w:color w:val="231F20"/>
          <w:spacing w:val="-10"/>
          <w:sz w:val="24"/>
        </w:rPr>
        <w:t> </w:t>
      </w:r>
      <w:r>
        <w:rPr>
          <w:color w:val="231F20"/>
          <w:spacing w:val="-2"/>
          <w:sz w:val="24"/>
        </w:rPr>
        <w:t>with</w:t>
      </w:r>
      <w:r>
        <w:rPr>
          <w:color w:val="231F20"/>
          <w:spacing w:val="-10"/>
          <w:sz w:val="24"/>
        </w:rPr>
        <w:t> </w:t>
      </w:r>
      <w:r>
        <w:rPr>
          <w:color w:val="231F20"/>
          <w:spacing w:val="-2"/>
          <w:sz w:val="24"/>
        </w:rPr>
        <w:t>intellectual</w:t>
      </w:r>
      <w:r>
        <w:rPr>
          <w:color w:val="231F20"/>
          <w:spacing w:val="-10"/>
          <w:sz w:val="24"/>
        </w:rPr>
        <w:t> </w:t>
      </w:r>
      <w:r>
        <w:rPr>
          <w:color w:val="231F20"/>
          <w:spacing w:val="-2"/>
          <w:sz w:val="24"/>
        </w:rPr>
        <w:t>property</w:t>
      </w:r>
      <w:r>
        <w:rPr>
          <w:color w:val="231F20"/>
          <w:spacing w:val="-10"/>
          <w:sz w:val="24"/>
        </w:rPr>
        <w:t> </w:t>
      </w:r>
      <w:r>
        <w:rPr>
          <w:color w:val="231F20"/>
          <w:spacing w:val="-2"/>
          <w:sz w:val="24"/>
        </w:rPr>
        <w:t>laws</w:t>
      </w:r>
      <w:r>
        <w:rPr>
          <w:color w:val="231F20"/>
          <w:spacing w:val="-10"/>
          <w:sz w:val="24"/>
        </w:rPr>
        <w:t> </w:t>
      </w:r>
      <w:r>
        <w:rPr>
          <w:color w:val="231F20"/>
          <w:spacing w:val="-2"/>
          <w:sz w:val="24"/>
        </w:rPr>
        <w:t>and</w:t>
      </w:r>
      <w:r>
        <w:rPr>
          <w:color w:val="231F20"/>
          <w:spacing w:val="-10"/>
          <w:sz w:val="24"/>
        </w:rPr>
        <w:t> </w:t>
      </w:r>
      <w:r>
        <w:rPr>
          <w:color w:val="231F20"/>
          <w:spacing w:val="-2"/>
          <w:sz w:val="24"/>
        </w:rPr>
        <w:t>accepted</w:t>
      </w:r>
      <w:r>
        <w:rPr>
          <w:color w:val="231F20"/>
          <w:spacing w:val="-9"/>
          <w:sz w:val="24"/>
        </w:rPr>
        <w:t> </w:t>
      </w:r>
      <w:r>
        <w:rPr>
          <w:color w:val="231F20"/>
          <w:spacing w:val="-2"/>
          <w:sz w:val="24"/>
        </w:rPr>
        <w:t>publication</w:t>
      </w:r>
      <w:r>
        <w:rPr>
          <w:color w:val="231F20"/>
          <w:spacing w:val="-10"/>
          <w:sz w:val="24"/>
        </w:rPr>
        <w:t> </w:t>
      </w:r>
      <w:r>
        <w:rPr>
          <w:color w:val="231F20"/>
          <w:spacing w:val="-2"/>
          <w:sz w:val="24"/>
        </w:rPr>
        <w:t>guidelines.</w:t>
      </w:r>
    </w:p>
    <w:p>
      <w:pPr>
        <w:pStyle w:val="BodyText"/>
        <w:spacing w:before="4"/>
        <w:ind w:left="0"/>
        <w:rPr>
          <w:rFonts w:ascii="Tahoma"/>
          <w:sz w:val="22"/>
        </w:rPr>
      </w:pPr>
    </w:p>
    <w:p>
      <w:pPr>
        <w:pStyle w:val="Heading3"/>
        <w:rPr>
          <w:u w:val="none"/>
        </w:rPr>
      </w:pPr>
      <w:r>
        <w:rPr>
          <w:color w:val="231F20"/>
          <w:spacing w:val="2"/>
          <w:w w:val="90"/>
          <w:u w:val="single" w:color="231F20"/>
        </w:rPr>
        <w:t>COUNSELOR</w:t>
      </w:r>
      <w:r>
        <w:rPr>
          <w:color w:val="231F20"/>
          <w:spacing w:val="51"/>
          <w:u w:val="single" w:color="231F20"/>
        </w:rPr>
        <w:t> </w:t>
      </w:r>
      <w:r>
        <w:rPr>
          <w:color w:val="231F20"/>
          <w:spacing w:val="-2"/>
          <w:u w:val="single" w:color="231F20"/>
        </w:rPr>
        <w:t>EDUCATION</w:t>
      </w:r>
    </w:p>
    <w:p>
      <w:pPr>
        <w:spacing w:before="269"/>
        <w:ind w:left="720" w:right="0" w:firstLine="0"/>
        <w:jc w:val="left"/>
        <w:rPr>
          <w:rFonts w:ascii="Verdana"/>
          <w:i/>
          <w:sz w:val="24"/>
        </w:rPr>
      </w:pPr>
      <w:r>
        <w:rPr>
          <w:rFonts w:ascii="Verdana"/>
          <w:i/>
          <w:color w:val="231F20"/>
          <w:spacing w:val="-2"/>
          <w:w w:val="95"/>
          <w:sz w:val="24"/>
        </w:rPr>
        <w:t>Competence</w:t>
      </w:r>
    </w:p>
    <w:p>
      <w:pPr>
        <w:pStyle w:val="BodyText"/>
        <w:spacing w:before="10"/>
        <w:ind w:left="0"/>
        <w:rPr>
          <w:rFonts w:ascii="Verdana"/>
          <w:i/>
          <w:sz w:val="22"/>
        </w:rPr>
      </w:pPr>
    </w:p>
    <w:p>
      <w:pPr>
        <w:pStyle w:val="ListParagraph"/>
        <w:numPr>
          <w:ilvl w:val="0"/>
          <w:numId w:val="2"/>
        </w:numPr>
        <w:tabs>
          <w:tab w:pos="1440" w:val="left" w:leader="none"/>
        </w:tabs>
        <w:spacing w:line="232" w:lineRule="auto" w:before="0" w:after="0"/>
        <w:ind w:left="1440" w:right="1396" w:hanging="720"/>
        <w:jc w:val="left"/>
        <w:rPr>
          <w:color w:val="231F20"/>
          <w:sz w:val="24"/>
        </w:rPr>
      </w:pPr>
      <w:r>
        <w:rPr>
          <w:color w:val="231F20"/>
          <w:spacing w:val="-2"/>
          <w:sz w:val="24"/>
        </w:rPr>
        <w:t>Counselor</w:t>
      </w:r>
      <w:r>
        <w:rPr>
          <w:color w:val="231F20"/>
          <w:spacing w:val="-18"/>
          <w:sz w:val="24"/>
        </w:rPr>
        <w:t> </w:t>
      </w:r>
      <w:r>
        <w:rPr>
          <w:color w:val="231F20"/>
          <w:spacing w:val="-2"/>
          <w:sz w:val="24"/>
        </w:rPr>
        <w:t>educators</w:t>
      </w:r>
      <w:r>
        <w:rPr>
          <w:color w:val="231F20"/>
          <w:spacing w:val="-18"/>
          <w:sz w:val="24"/>
        </w:rPr>
        <w:t> </w:t>
      </w:r>
      <w:r>
        <w:rPr>
          <w:color w:val="231F20"/>
          <w:spacing w:val="-2"/>
          <w:sz w:val="24"/>
        </w:rPr>
        <w:t>shall</w:t>
      </w:r>
      <w:r>
        <w:rPr>
          <w:color w:val="231F20"/>
          <w:spacing w:val="-18"/>
          <w:sz w:val="24"/>
        </w:rPr>
        <w:t> </w:t>
      </w:r>
      <w:r>
        <w:rPr>
          <w:color w:val="231F20"/>
          <w:spacing w:val="-2"/>
          <w:sz w:val="24"/>
        </w:rPr>
        <w:t>stay</w:t>
      </w:r>
      <w:r>
        <w:rPr>
          <w:color w:val="231F20"/>
          <w:spacing w:val="-18"/>
          <w:sz w:val="24"/>
        </w:rPr>
        <w:t> </w:t>
      </w:r>
      <w:r>
        <w:rPr>
          <w:color w:val="231F20"/>
          <w:spacing w:val="-2"/>
          <w:sz w:val="24"/>
        </w:rPr>
        <w:t>current</w:t>
      </w:r>
      <w:r>
        <w:rPr>
          <w:color w:val="231F20"/>
          <w:spacing w:val="-18"/>
          <w:sz w:val="24"/>
        </w:rPr>
        <w:t> </w:t>
      </w:r>
      <w:r>
        <w:rPr>
          <w:color w:val="231F20"/>
          <w:spacing w:val="-2"/>
          <w:sz w:val="24"/>
        </w:rPr>
        <w:t>with,</w:t>
      </w:r>
      <w:r>
        <w:rPr>
          <w:color w:val="231F20"/>
          <w:spacing w:val="-18"/>
          <w:sz w:val="24"/>
        </w:rPr>
        <w:t> </w:t>
      </w:r>
      <w:r>
        <w:rPr>
          <w:color w:val="231F20"/>
          <w:spacing w:val="-2"/>
          <w:sz w:val="24"/>
        </w:rPr>
        <w:t>and</w:t>
      </w:r>
      <w:r>
        <w:rPr>
          <w:color w:val="231F20"/>
          <w:spacing w:val="-18"/>
          <w:sz w:val="24"/>
        </w:rPr>
        <w:t> </w:t>
      </w:r>
      <w:r>
        <w:rPr>
          <w:color w:val="231F20"/>
          <w:spacing w:val="-2"/>
          <w:sz w:val="24"/>
        </w:rPr>
        <w:t>be</w:t>
      </w:r>
      <w:r>
        <w:rPr>
          <w:color w:val="231F20"/>
          <w:spacing w:val="-18"/>
          <w:sz w:val="24"/>
        </w:rPr>
        <w:t> </w:t>
      </w:r>
      <w:r>
        <w:rPr>
          <w:color w:val="231F20"/>
          <w:spacing w:val="-2"/>
          <w:sz w:val="24"/>
        </w:rPr>
        <w:t>well</w:t>
      </w:r>
      <w:r>
        <w:rPr>
          <w:color w:val="231F20"/>
          <w:spacing w:val="-18"/>
          <w:sz w:val="24"/>
        </w:rPr>
        <w:t> </w:t>
      </w:r>
      <w:r>
        <w:rPr>
          <w:color w:val="231F20"/>
          <w:spacing w:val="-2"/>
          <w:sz w:val="24"/>
        </w:rPr>
        <w:t>informed</w:t>
      </w:r>
      <w:r>
        <w:rPr>
          <w:color w:val="231F20"/>
          <w:spacing w:val="-18"/>
          <w:sz w:val="24"/>
        </w:rPr>
        <w:t> </w:t>
      </w:r>
      <w:r>
        <w:rPr>
          <w:color w:val="231F20"/>
          <w:spacing w:val="-2"/>
          <w:sz w:val="24"/>
        </w:rPr>
        <w:t>about,</w:t>
      </w:r>
      <w:r>
        <w:rPr>
          <w:color w:val="231F20"/>
          <w:spacing w:val="-18"/>
          <w:sz w:val="24"/>
        </w:rPr>
        <w:t> </w:t>
      </w:r>
      <w:r>
        <w:rPr>
          <w:color w:val="231F20"/>
          <w:spacing w:val="-2"/>
          <w:sz w:val="24"/>
        </w:rPr>
        <w:t>counseling-related </w:t>
      </w:r>
      <w:r>
        <w:rPr>
          <w:color w:val="231F20"/>
          <w:sz w:val="24"/>
        </w:rPr>
        <w:t>professional issues and developments.</w:t>
      </w:r>
    </w:p>
    <w:p>
      <w:pPr>
        <w:pStyle w:val="BodyText"/>
        <w:ind w:left="0"/>
        <w:rPr>
          <w:rFonts w:ascii="Tahoma"/>
          <w:sz w:val="23"/>
        </w:rPr>
      </w:pPr>
    </w:p>
    <w:p>
      <w:pPr>
        <w:pStyle w:val="ListParagraph"/>
        <w:numPr>
          <w:ilvl w:val="0"/>
          <w:numId w:val="2"/>
        </w:numPr>
        <w:tabs>
          <w:tab w:pos="1440" w:val="left" w:leader="none"/>
        </w:tabs>
        <w:spacing w:line="232" w:lineRule="auto" w:before="0" w:after="0"/>
        <w:ind w:left="1440" w:right="1670" w:hanging="720"/>
        <w:jc w:val="left"/>
        <w:rPr>
          <w:color w:val="231F20"/>
          <w:sz w:val="24"/>
        </w:rPr>
      </w:pPr>
      <w:r>
        <w:rPr>
          <w:color w:val="231F20"/>
          <w:spacing w:val="-2"/>
          <w:sz w:val="24"/>
        </w:rPr>
        <w:t>Counselor</w:t>
      </w:r>
      <w:r>
        <w:rPr>
          <w:color w:val="231F20"/>
          <w:spacing w:val="-16"/>
          <w:sz w:val="24"/>
        </w:rPr>
        <w:t> </w:t>
      </w:r>
      <w:r>
        <w:rPr>
          <w:color w:val="231F20"/>
          <w:spacing w:val="-2"/>
          <w:sz w:val="24"/>
        </w:rPr>
        <w:t>educators</w:t>
      </w:r>
      <w:r>
        <w:rPr>
          <w:color w:val="231F20"/>
          <w:spacing w:val="-16"/>
          <w:sz w:val="24"/>
        </w:rPr>
        <w:t> </w:t>
      </w:r>
      <w:r>
        <w:rPr>
          <w:color w:val="231F20"/>
          <w:spacing w:val="-2"/>
          <w:sz w:val="24"/>
        </w:rPr>
        <w:t>shall</w:t>
      </w:r>
      <w:r>
        <w:rPr>
          <w:color w:val="231F20"/>
          <w:spacing w:val="-16"/>
          <w:sz w:val="24"/>
        </w:rPr>
        <w:t> </w:t>
      </w:r>
      <w:r>
        <w:rPr>
          <w:color w:val="231F20"/>
          <w:spacing w:val="-2"/>
          <w:sz w:val="24"/>
        </w:rPr>
        <w:t>engage</w:t>
      </w:r>
      <w:r>
        <w:rPr>
          <w:color w:val="231F20"/>
          <w:spacing w:val="-16"/>
          <w:sz w:val="24"/>
        </w:rPr>
        <w:t> </w:t>
      </w:r>
      <w:r>
        <w:rPr>
          <w:color w:val="231F20"/>
          <w:spacing w:val="-2"/>
          <w:sz w:val="24"/>
        </w:rPr>
        <w:t>in</w:t>
      </w:r>
      <w:r>
        <w:rPr>
          <w:color w:val="231F20"/>
          <w:spacing w:val="-16"/>
          <w:sz w:val="24"/>
        </w:rPr>
        <w:t> </w:t>
      </w:r>
      <w:r>
        <w:rPr>
          <w:color w:val="231F20"/>
          <w:spacing w:val="-2"/>
          <w:sz w:val="24"/>
        </w:rPr>
        <w:t>teaching</w:t>
      </w:r>
      <w:r>
        <w:rPr>
          <w:color w:val="231F20"/>
          <w:spacing w:val="-16"/>
          <w:sz w:val="24"/>
        </w:rPr>
        <w:t> </w:t>
      </w:r>
      <w:r>
        <w:rPr>
          <w:color w:val="231F20"/>
          <w:spacing w:val="-2"/>
          <w:sz w:val="24"/>
        </w:rPr>
        <w:t>and</w:t>
      </w:r>
      <w:r>
        <w:rPr>
          <w:color w:val="231F20"/>
          <w:spacing w:val="-16"/>
          <w:sz w:val="24"/>
        </w:rPr>
        <w:t> </w:t>
      </w:r>
      <w:r>
        <w:rPr>
          <w:color w:val="231F20"/>
          <w:spacing w:val="-2"/>
          <w:sz w:val="24"/>
        </w:rPr>
        <w:t>student</w:t>
      </w:r>
      <w:r>
        <w:rPr>
          <w:color w:val="231F20"/>
          <w:spacing w:val="-16"/>
          <w:sz w:val="24"/>
        </w:rPr>
        <w:t> </w:t>
      </w:r>
      <w:r>
        <w:rPr>
          <w:color w:val="231F20"/>
          <w:spacing w:val="-2"/>
          <w:sz w:val="24"/>
        </w:rPr>
        <w:t>supervision</w:t>
      </w:r>
      <w:r>
        <w:rPr>
          <w:color w:val="231F20"/>
          <w:spacing w:val="-16"/>
          <w:sz w:val="24"/>
        </w:rPr>
        <w:t> </w:t>
      </w:r>
      <w:r>
        <w:rPr>
          <w:color w:val="231F20"/>
          <w:spacing w:val="-2"/>
          <w:sz w:val="24"/>
        </w:rPr>
        <w:t>activities</w:t>
      </w:r>
      <w:r>
        <w:rPr>
          <w:color w:val="231F20"/>
          <w:spacing w:val="-16"/>
          <w:sz w:val="24"/>
        </w:rPr>
        <w:t> </w:t>
      </w:r>
      <w:r>
        <w:rPr>
          <w:color w:val="231F20"/>
          <w:spacing w:val="-2"/>
          <w:sz w:val="24"/>
        </w:rPr>
        <w:t>only</w:t>
      </w:r>
      <w:r>
        <w:rPr>
          <w:color w:val="231F20"/>
          <w:spacing w:val="-16"/>
          <w:sz w:val="24"/>
        </w:rPr>
        <w:t> </w:t>
      </w:r>
      <w:r>
        <w:rPr>
          <w:color w:val="231F20"/>
          <w:spacing w:val="-2"/>
          <w:sz w:val="24"/>
        </w:rPr>
        <w:t>with </w:t>
      </w:r>
      <w:r>
        <w:rPr>
          <w:color w:val="231F20"/>
          <w:sz w:val="24"/>
        </w:rPr>
        <w:t>respect</w:t>
      </w:r>
      <w:r>
        <w:rPr>
          <w:color w:val="231F20"/>
          <w:spacing w:val="-8"/>
          <w:sz w:val="24"/>
        </w:rPr>
        <w:t> </w:t>
      </w:r>
      <w:r>
        <w:rPr>
          <w:color w:val="231F20"/>
          <w:sz w:val="24"/>
        </w:rPr>
        <w:t>to</w:t>
      </w:r>
      <w:r>
        <w:rPr>
          <w:color w:val="231F20"/>
          <w:spacing w:val="-8"/>
          <w:sz w:val="24"/>
        </w:rPr>
        <w:t> </w:t>
      </w:r>
      <w:r>
        <w:rPr>
          <w:color w:val="231F20"/>
          <w:sz w:val="24"/>
        </w:rPr>
        <w:t>their</w:t>
      </w:r>
      <w:r>
        <w:rPr>
          <w:color w:val="231F20"/>
          <w:spacing w:val="-8"/>
          <w:sz w:val="24"/>
        </w:rPr>
        <w:t> </w:t>
      </w:r>
      <w:r>
        <w:rPr>
          <w:color w:val="231F20"/>
          <w:sz w:val="24"/>
        </w:rPr>
        <w:t>areas</w:t>
      </w:r>
      <w:r>
        <w:rPr>
          <w:color w:val="231F20"/>
          <w:spacing w:val="-8"/>
          <w:sz w:val="24"/>
        </w:rPr>
        <w:t> </w:t>
      </w:r>
      <w:r>
        <w:rPr>
          <w:color w:val="231F20"/>
          <w:sz w:val="24"/>
        </w:rPr>
        <w:t>of</w:t>
      </w:r>
      <w:r>
        <w:rPr>
          <w:color w:val="231F20"/>
          <w:spacing w:val="-8"/>
          <w:sz w:val="24"/>
        </w:rPr>
        <w:t> </w:t>
      </w:r>
      <w:r>
        <w:rPr>
          <w:color w:val="231F20"/>
          <w:sz w:val="24"/>
        </w:rPr>
        <w:t>professional</w:t>
      </w:r>
      <w:r>
        <w:rPr>
          <w:color w:val="231F20"/>
          <w:spacing w:val="-8"/>
          <w:sz w:val="24"/>
        </w:rPr>
        <w:t> </w:t>
      </w:r>
      <w:r>
        <w:rPr>
          <w:color w:val="231F20"/>
          <w:sz w:val="24"/>
        </w:rPr>
        <w:t>knowledge</w:t>
      </w:r>
      <w:r>
        <w:rPr>
          <w:color w:val="231F20"/>
          <w:spacing w:val="-8"/>
          <w:sz w:val="24"/>
        </w:rPr>
        <w:t> </w:t>
      </w:r>
      <w:r>
        <w:rPr>
          <w:color w:val="231F20"/>
          <w:sz w:val="24"/>
        </w:rPr>
        <w:t>and</w:t>
      </w:r>
      <w:r>
        <w:rPr>
          <w:color w:val="231F20"/>
          <w:spacing w:val="-8"/>
          <w:sz w:val="24"/>
        </w:rPr>
        <w:t> </w:t>
      </w:r>
      <w:r>
        <w:rPr>
          <w:color w:val="231F20"/>
          <w:sz w:val="24"/>
        </w:rPr>
        <w:t>competence.</w:t>
      </w:r>
    </w:p>
    <w:p>
      <w:pPr>
        <w:spacing w:after="0" w:line="232" w:lineRule="auto"/>
        <w:jc w:val="left"/>
        <w:rPr>
          <w:sz w:val="24"/>
        </w:rPr>
        <w:sectPr>
          <w:pgSz w:w="12240" w:h="15840"/>
          <w:pgMar w:header="360" w:footer="780" w:top="1200" w:bottom="980" w:left="0" w:right="0"/>
        </w:sectPr>
      </w:pPr>
    </w:p>
    <w:p>
      <w:pPr>
        <w:pStyle w:val="ListParagraph"/>
        <w:numPr>
          <w:ilvl w:val="0"/>
          <w:numId w:val="2"/>
        </w:numPr>
        <w:tabs>
          <w:tab w:pos="1440" w:val="left" w:leader="none"/>
        </w:tabs>
        <w:spacing w:line="232" w:lineRule="auto" w:before="216" w:after="0"/>
        <w:ind w:left="1440" w:right="1027" w:hanging="720"/>
        <w:jc w:val="left"/>
        <w:rPr>
          <w:color w:val="231F20"/>
          <w:sz w:val="24"/>
        </w:rPr>
      </w:pPr>
      <w:r>
        <w:rPr>
          <w:color w:val="231F20"/>
          <w:sz w:val="24"/>
        </w:rPr>
        <w:t>Counselor</w:t>
      </w:r>
      <w:r>
        <w:rPr>
          <w:color w:val="231F20"/>
          <w:spacing w:val="-20"/>
          <w:sz w:val="24"/>
        </w:rPr>
        <w:t> </w:t>
      </w:r>
      <w:r>
        <w:rPr>
          <w:color w:val="231F20"/>
          <w:sz w:val="24"/>
        </w:rPr>
        <w:t>educators</w:t>
      </w:r>
      <w:r>
        <w:rPr>
          <w:color w:val="231F20"/>
          <w:spacing w:val="-20"/>
          <w:sz w:val="24"/>
        </w:rPr>
        <w:t> </w:t>
      </w:r>
      <w:r>
        <w:rPr>
          <w:color w:val="231F20"/>
          <w:sz w:val="24"/>
        </w:rPr>
        <w:t>shall</w:t>
      </w:r>
      <w:r>
        <w:rPr>
          <w:color w:val="231F20"/>
          <w:spacing w:val="-20"/>
          <w:sz w:val="24"/>
        </w:rPr>
        <w:t> </w:t>
      </w:r>
      <w:r>
        <w:rPr>
          <w:color w:val="231F20"/>
          <w:sz w:val="24"/>
        </w:rPr>
        <w:t>ensure</w:t>
      </w:r>
      <w:r>
        <w:rPr>
          <w:color w:val="231F20"/>
          <w:spacing w:val="-20"/>
          <w:sz w:val="24"/>
        </w:rPr>
        <w:t> </w:t>
      </w:r>
      <w:r>
        <w:rPr>
          <w:color w:val="231F20"/>
          <w:sz w:val="24"/>
        </w:rPr>
        <w:t>that</w:t>
      </w:r>
      <w:r>
        <w:rPr>
          <w:color w:val="231F20"/>
          <w:spacing w:val="-20"/>
          <w:sz w:val="24"/>
        </w:rPr>
        <w:t> </w:t>
      </w:r>
      <w:r>
        <w:rPr>
          <w:color w:val="231F20"/>
          <w:sz w:val="24"/>
        </w:rPr>
        <w:t>all</w:t>
      </w:r>
      <w:r>
        <w:rPr>
          <w:color w:val="231F20"/>
          <w:spacing w:val="-20"/>
          <w:sz w:val="24"/>
        </w:rPr>
        <w:t> </w:t>
      </w:r>
      <w:r>
        <w:rPr>
          <w:color w:val="231F20"/>
          <w:sz w:val="24"/>
        </w:rPr>
        <w:t>teaching</w:t>
      </w:r>
      <w:r>
        <w:rPr>
          <w:color w:val="231F20"/>
          <w:spacing w:val="-20"/>
          <w:sz w:val="24"/>
        </w:rPr>
        <w:t> </w:t>
      </w:r>
      <w:r>
        <w:rPr>
          <w:color w:val="231F20"/>
          <w:sz w:val="24"/>
        </w:rPr>
        <w:t>activities</w:t>
      </w:r>
      <w:r>
        <w:rPr>
          <w:color w:val="231F20"/>
          <w:spacing w:val="-20"/>
          <w:sz w:val="24"/>
        </w:rPr>
        <w:t> </w:t>
      </w:r>
      <w:r>
        <w:rPr>
          <w:color w:val="231F20"/>
          <w:sz w:val="24"/>
        </w:rPr>
        <w:t>are</w:t>
      </w:r>
      <w:r>
        <w:rPr>
          <w:color w:val="231F20"/>
          <w:spacing w:val="-20"/>
          <w:sz w:val="24"/>
        </w:rPr>
        <w:t> </w:t>
      </w:r>
      <w:r>
        <w:rPr>
          <w:color w:val="231F20"/>
          <w:sz w:val="24"/>
        </w:rPr>
        <w:t>based</w:t>
      </w:r>
      <w:r>
        <w:rPr>
          <w:color w:val="231F20"/>
          <w:spacing w:val="-20"/>
          <w:sz w:val="24"/>
        </w:rPr>
        <w:t> </w:t>
      </w:r>
      <w:r>
        <w:rPr>
          <w:color w:val="231F20"/>
          <w:sz w:val="24"/>
        </w:rPr>
        <w:t>on</w:t>
      </w:r>
      <w:r>
        <w:rPr>
          <w:color w:val="231F20"/>
          <w:spacing w:val="-20"/>
          <w:sz w:val="24"/>
        </w:rPr>
        <w:t> </w:t>
      </w:r>
      <w:r>
        <w:rPr>
          <w:color w:val="231F20"/>
          <w:sz w:val="24"/>
        </w:rPr>
        <w:t>current</w:t>
      </w:r>
      <w:r>
        <w:rPr>
          <w:color w:val="231F20"/>
          <w:spacing w:val="-20"/>
          <w:sz w:val="24"/>
        </w:rPr>
        <w:t> </w:t>
      </w:r>
      <w:r>
        <w:rPr>
          <w:color w:val="231F20"/>
          <w:sz w:val="24"/>
        </w:rPr>
        <w:t>research</w:t>
      </w:r>
      <w:r>
        <w:rPr>
          <w:color w:val="231F20"/>
          <w:spacing w:val="-20"/>
          <w:sz w:val="24"/>
        </w:rPr>
        <w:t> </w:t>
      </w:r>
      <w:r>
        <w:rPr>
          <w:color w:val="231F20"/>
          <w:sz w:val="24"/>
        </w:rPr>
        <w:t>and evidence-based</w:t>
      </w:r>
      <w:r>
        <w:rPr>
          <w:color w:val="231F20"/>
          <w:spacing w:val="-12"/>
          <w:sz w:val="24"/>
        </w:rPr>
        <w:t> </w:t>
      </w:r>
      <w:r>
        <w:rPr>
          <w:color w:val="231F20"/>
          <w:sz w:val="24"/>
        </w:rPr>
        <w:t>practices.</w:t>
      </w:r>
      <w:r>
        <w:rPr>
          <w:color w:val="231F20"/>
          <w:spacing w:val="40"/>
          <w:sz w:val="24"/>
        </w:rPr>
        <w:t> </w:t>
      </w:r>
      <w:r>
        <w:rPr>
          <w:color w:val="231F20"/>
          <w:sz w:val="24"/>
        </w:rPr>
        <w:t>When</w:t>
      </w:r>
      <w:r>
        <w:rPr>
          <w:color w:val="231F20"/>
          <w:spacing w:val="-12"/>
          <w:sz w:val="24"/>
        </w:rPr>
        <w:t> </w:t>
      </w:r>
      <w:r>
        <w:rPr>
          <w:color w:val="231F20"/>
          <w:sz w:val="24"/>
        </w:rPr>
        <w:t>providing</w:t>
      </w:r>
      <w:r>
        <w:rPr>
          <w:color w:val="231F20"/>
          <w:spacing w:val="-12"/>
          <w:sz w:val="24"/>
        </w:rPr>
        <w:t> </w:t>
      </w:r>
      <w:r>
        <w:rPr>
          <w:color w:val="231F20"/>
          <w:sz w:val="24"/>
        </w:rPr>
        <w:t>training</w:t>
      </w:r>
      <w:r>
        <w:rPr>
          <w:color w:val="231F20"/>
          <w:spacing w:val="-12"/>
          <w:sz w:val="24"/>
        </w:rPr>
        <w:t> </w:t>
      </w:r>
      <w:r>
        <w:rPr>
          <w:color w:val="231F20"/>
          <w:sz w:val="24"/>
        </w:rPr>
        <w:t>in</w:t>
      </w:r>
      <w:r>
        <w:rPr>
          <w:color w:val="231F20"/>
          <w:spacing w:val="-12"/>
          <w:sz w:val="24"/>
        </w:rPr>
        <w:t> </w:t>
      </w:r>
      <w:r>
        <w:rPr>
          <w:color w:val="231F20"/>
          <w:sz w:val="24"/>
        </w:rPr>
        <w:t>unresearched</w:t>
      </w:r>
      <w:r>
        <w:rPr>
          <w:color w:val="231F20"/>
          <w:spacing w:val="-12"/>
          <w:sz w:val="24"/>
        </w:rPr>
        <w:t> </w:t>
      </w:r>
      <w:r>
        <w:rPr>
          <w:color w:val="231F20"/>
          <w:sz w:val="24"/>
        </w:rPr>
        <w:t>or</w:t>
      </w:r>
      <w:r>
        <w:rPr>
          <w:color w:val="231F20"/>
          <w:spacing w:val="-12"/>
          <w:sz w:val="24"/>
        </w:rPr>
        <w:t> </w:t>
      </w:r>
      <w:r>
        <w:rPr>
          <w:color w:val="231F20"/>
          <w:sz w:val="24"/>
        </w:rPr>
        <w:t>developing</w:t>
      </w:r>
      <w:r>
        <w:rPr>
          <w:color w:val="231F20"/>
          <w:spacing w:val="-12"/>
          <w:sz w:val="24"/>
        </w:rPr>
        <w:t> </w:t>
      </w:r>
      <w:r>
        <w:rPr>
          <w:color w:val="231F20"/>
          <w:sz w:val="24"/>
        </w:rPr>
        <w:t>content </w:t>
      </w:r>
      <w:r>
        <w:rPr>
          <w:color w:val="231F20"/>
          <w:spacing w:val="-2"/>
          <w:sz w:val="24"/>
        </w:rPr>
        <w:t>areas,</w:t>
      </w:r>
      <w:r>
        <w:rPr>
          <w:color w:val="231F20"/>
          <w:spacing w:val="-16"/>
          <w:sz w:val="24"/>
        </w:rPr>
        <w:t> </w:t>
      </w:r>
      <w:r>
        <w:rPr>
          <w:color w:val="231F20"/>
          <w:spacing w:val="-2"/>
          <w:sz w:val="24"/>
        </w:rPr>
        <w:t>counselor</w:t>
      </w:r>
      <w:r>
        <w:rPr>
          <w:color w:val="231F20"/>
          <w:spacing w:val="-16"/>
          <w:sz w:val="24"/>
        </w:rPr>
        <w:t> </w:t>
      </w:r>
      <w:r>
        <w:rPr>
          <w:color w:val="231F20"/>
          <w:spacing w:val="-2"/>
          <w:sz w:val="24"/>
        </w:rPr>
        <w:t>educators</w:t>
      </w:r>
      <w:r>
        <w:rPr>
          <w:color w:val="231F20"/>
          <w:spacing w:val="-16"/>
          <w:sz w:val="24"/>
        </w:rPr>
        <w:t> </w:t>
      </w:r>
      <w:r>
        <w:rPr>
          <w:color w:val="231F20"/>
          <w:spacing w:val="-2"/>
          <w:sz w:val="24"/>
        </w:rPr>
        <w:t>shall</w:t>
      </w:r>
      <w:r>
        <w:rPr>
          <w:color w:val="231F20"/>
          <w:spacing w:val="-16"/>
          <w:sz w:val="24"/>
        </w:rPr>
        <w:t> </w:t>
      </w:r>
      <w:r>
        <w:rPr>
          <w:color w:val="231F20"/>
          <w:spacing w:val="-2"/>
          <w:sz w:val="24"/>
        </w:rPr>
        <w:t>advise</w:t>
      </w:r>
      <w:r>
        <w:rPr>
          <w:color w:val="231F20"/>
          <w:spacing w:val="-16"/>
          <w:sz w:val="24"/>
        </w:rPr>
        <w:t> </w:t>
      </w:r>
      <w:r>
        <w:rPr>
          <w:color w:val="231F20"/>
          <w:spacing w:val="-2"/>
          <w:sz w:val="24"/>
        </w:rPr>
        <w:t>all</w:t>
      </w:r>
      <w:r>
        <w:rPr>
          <w:color w:val="231F20"/>
          <w:spacing w:val="-16"/>
          <w:sz w:val="24"/>
        </w:rPr>
        <w:t> </w:t>
      </w:r>
      <w:r>
        <w:rPr>
          <w:color w:val="231F20"/>
          <w:spacing w:val="-2"/>
          <w:sz w:val="24"/>
        </w:rPr>
        <w:t>students</w:t>
      </w:r>
      <w:r>
        <w:rPr>
          <w:color w:val="231F20"/>
          <w:spacing w:val="-16"/>
          <w:sz w:val="24"/>
        </w:rPr>
        <w:t> </w:t>
      </w:r>
      <w:r>
        <w:rPr>
          <w:color w:val="231F20"/>
          <w:spacing w:val="-2"/>
          <w:sz w:val="24"/>
        </w:rPr>
        <w:t>that</w:t>
      </w:r>
      <w:r>
        <w:rPr>
          <w:color w:val="231F20"/>
          <w:spacing w:val="-16"/>
          <w:sz w:val="24"/>
        </w:rPr>
        <w:t> </w:t>
      </w:r>
      <w:r>
        <w:rPr>
          <w:color w:val="231F20"/>
          <w:spacing w:val="-2"/>
          <w:sz w:val="24"/>
        </w:rPr>
        <w:t>the</w:t>
      </w:r>
      <w:r>
        <w:rPr>
          <w:color w:val="231F20"/>
          <w:spacing w:val="-16"/>
          <w:sz w:val="24"/>
        </w:rPr>
        <w:t> </w:t>
      </w:r>
      <w:r>
        <w:rPr>
          <w:color w:val="231F20"/>
          <w:spacing w:val="-2"/>
          <w:sz w:val="24"/>
        </w:rPr>
        <w:t>content</w:t>
      </w:r>
      <w:r>
        <w:rPr>
          <w:color w:val="231F20"/>
          <w:spacing w:val="-16"/>
          <w:sz w:val="24"/>
        </w:rPr>
        <w:t> </w:t>
      </w:r>
      <w:r>
        <w:rPr>
          <w:color w:val="231F20"/>
          <w:spacing w:val="-2"/>
          <w:sz w:val="24"/>
        </w:rPr>
        <w:t>of</w:t>
      </w:r>
      <w:r>
        <w:rPr>
          <w:color w:val="231F20"/>
          <w:spacing w:val="-16"/>
          <w:sz w:val="24"/>
        </w:rPr>
        <w:t> </w:t>
      </w:r>
      <w:r>
        <w:rPr>
          <w:color w:val="231F20"/>
          <w:spacing w:val="-2"/>
          <w:sz w:val="24"/>
        </w:rPr>
        <w:t>the</w:t>
      </w:r>
      <w:r>
        <w:rPr>
          <w:color w:val="231F20"/>
          <w:spacing w:val="-16"/>
          <w:sz w:val="24"/>
        </w:rPr>
        <w:t> </w:t>
      </w:r>
      <w:r>
        <w:rPr>
          <w:color w:val="231F20"/>
          <w:spacing w:val="-2"/>
          <w:sz w:val="24"/>
        </w:rPr>
        <w:t>training</w:t>
      </w:r>
      <w:r>
        <w:rPr>
          <w:color w:val="231F20"/>
          <w:spacing w:val="-16"/>
          <w:sz w:val="24"/>
        </w:rPr>
        <w:t> </w:t>
      </w:r>
      <w:r>
        <w:rPr>
          <w:color w:val="231F20"/>
          <w:spacing w:val="-2"/>
          <w:sz w:val="24"/>
        </w:rPr>
        <w:t>is</w:t>
      </w:r>
      <w:r>
        <w:rPr>
          <w:color w:val="231F20"/>
          <w:spacing w:val="-16"/>
          <w:sz w:val="24"/>
        </w:rPr>
        <w:t> </w:t>
      </w:r>
      <w:r>
        <w:rPr>
          <w:color w:val="231F20"/>
          <w:spacing w:val="-2"/>
          <w:sz w:val="24"/>
        </w:rPr>
        <w:t>not</w:t>
      </w:r>
      <w:r>
        <w:rPr>
          <w:color w:val="231F20"/>
          <w:spacing w:val="-16"/>
          <w:sz w:val="24"/>
        </w:rPr>
        <w:t> </w:t>
      </w:r>
      <w:r>
        <w:rPr>
          <w:color w:val="231F20"/>
          <w:spacing w:val="-2"/>
          <w:sz w:val="24"/>
        </w:rPr>
        <w:t>based </w:t>
      </w:r>
      <w:r>
        <w:rPr>
          <w:color w:val="231F20"/>
          <w:sz w:val="24"/>
        </w:rPr>
        <w:t>on current research and concerns theories.</w:t>
      </w:r>
    </w:p>
    <w:p>
      <w:pPr>
        <w:pStyle w:val="BodyText"/>
        <w:spacing w:before="10"/>
        <w:ind w:left="0"/>
        <w:rPr>
          <w:rFonts w:ascii="Tahoma"/>
          <w:sz w:val="22"/>
        </w:rPr>
      </w:pPr>
    </w:p>
    <w:p>
      <w:pPr>
        <w:pStyle w:val="ListParagraph"/>
        <w:numPr>
          <w:ilvl w:val="0"/>
          <w:numId w:val="2"/>
        </w:numPr>
        <w:tabs>
          <w:tab w:pos="1440" w:val="left" w:leader="none"/>
        </w:tabs>
        <w:spacing w:line="232" w:lineRule="auto" w:before="0" w:after="0"/>
        <w:ind w:left="1440" w:right="811" w:hanging="720"/>
        <w:jc w:val="left"/>
        <w:rPr>
          <w:color w:val="231F20"/>
          <w:sz w:val="24"/>
        </w:rPr>
      </w:pPr>
      <w:r>
        <w:rPr>
          <w:color w:val="231F20"/>
          <w:spacing w:val="-2"/>
          <w:sz w:val="24"/>
        </w:rPr>
        <w:t>Counselors</w:t>
      </w:r>
      <w:r>
        <w:rPr>
          <w:color w:val="231F20"/>
          <w:spacing w:val="-13"/>
          <w:sz w:val="24"/>
        </w:rPr>
        <w:t> </w:t>
      </w:r>
      <w:r>
        <w:rPr>
          <w:color w:val="231F20"/>
          <w:spacing w:val="-2"/>
          <w:sz w:val="24"/>
        </w:rPr>
        <w:t>who</w:t>
      </w:r>
      <w:r>
        <w:rPr>
          <w:color w:val="231F20"/>
          <w:spacing w:val="-13"/>
          <w:sz w:val="24"/>
        </w:rPr>
        <w:t> </w:t>
      </w:r>
      <w:r>
        <w:rPr>
          <w:color w:val="231F20"/>
          <w:spacing w:val="-2"/>
          <w:sz w:val="24"/>
        </w:rPr>
        <w:t>are</w:t>
      </w:r>
      <w:r>
        <w:rPr>
          <w:color w:val="231F20"/>
          <w:spacing w:val="-13"/>
          <w:sz w:val="24"/>
        </w:rPr>
        <w:t> </w:t>
      </w:r>
      <w:r>
        <w:rPr>
          <w:color w:val="231F20"/>
          <w:spacing w:val="-2"/>
          <w:sz w:val="24"/>
        </w:rPr>
        <w:t>counselor</w:t>
      </w:r>
      <w:r>
        <w:rPr>
          <w:color w:val="231F20"/>
          <w:spacing w:val="-13"/>
          <w:sz w:val="24"/>
        </w:rPr>
        <w:t> </w:t>
      </w:r>
      <w:r>
        <w:rPr>
          <w:color w:val="231F20"/>
          <w:spacing w:val="-2"/>
          <w:sz w:val="24"/>
        </w:rPr>
        <w:t>educators</w:t>
      </w:r>
      <w:r>
        <w:rPr>
          <w:color w:val="231F20"/>
          <w:spacing w:val="-13"/>
          <w:sz w:val="24"/>
        </w:rPr>
        <w:t> </w:t>
      </w:r>
      <w:r>
        <w:rPr>
          <w:color w:val="231F20"/>
          <w:spacing w:val="-2"/>
          <w:sz w:val="24"/>
        </w:rPr>
        <w:t>shall</w:t>
      </w:r>
      <w:r>
        <w:rPr>
          <w:color w:val="231F20"/>
          <w:spacing w:val="-13"/>
          <w:sz w:val="24"/>
        </w:rPr>
        <w:t> </w:t>
      </w:r>
      <w:r>
        <w:rPr>
          <w:color w:val="231F20"/>
          <w:spacing w:val="-2"/>
          <w:sz w:val="24"/>
        </w:rPr>
        <w:t>maintain</w:t>
      </w:r>
      <w:r>
        <w:rPr>
          <w:color w:val="231F20"/>
          <w:spacing w:val="-13"/>
          <w:sz w:val="24"/>
        </w:rPr>
        <w:t> </w:t>
      </w:r>
      <w:r>
        <w:rPr>
          <w:color w:val="231F20"/>
          <w:spacing w:val="-2"/>
          <w:sz w:val="24"/>
        </w:rPr>
        <w:t>professional</w:t>
      </w:r>
      <w:r>
        <w:rPr>
          <w:color w:val="231F20"/>
          <w:spacing w:val="-13"/>
          <w:sz w:val="24"/>
        </w:rPr>
        <w:t> </w:t>
      </w:r>
      <w:r>
        <w:rPr>
          <w:color w:val="231F20"/>
          <w:spacing w:val="-2"/>
          <w:sz w:val="24"/>
        </w:rPr>
        <w:t>licensure</w:t>
      </w:r>
      <w:r>
        <w:rPr>
          <w:color w:val="231F20"/>
          <w:spacing w:val="-13"/>
          <w:sz w:val="24"/>
        </w:rPr>
        <w:t> </w:t>
      </w:r>
      <w:r>
        <w:rPr>
          <w:color w:val="231F20"/>
          <w:spacing w:val="-2"/>
          <w:sz w:val="24"/>
        </w:rPr>
        <w:t>and/or</w:t>
      </w:r>
      <w:r>
        <w:rPr>
          <w:color w:val="231F20"/>
          <w:spacing w:val="-13"/>
          <w:sz w:val="24"/>
        </w:rPr>
        <w:t> </w:t>
      </w:r>
      <w:r>
        <w:rPr>
          <w:color w:val="231F20"/>
          <w:spacing w:val="-2"/>
          <w:sz w:val="24"/>
        </w:rPr>
        <w:t>certification </w:t>
      </w:r>
      <w:r>
        <w:rPr>
          <w:color w:val="231F20"/>
          <w:sz w:val="24"/>
        </w:rPr>
        <w:t>consistent</w:t>
      </w:r>
      <w:r>
        <w:rPr>
          <w:color w:val="231F20"/>
          <w:spacing w:val="-5"/>
          <w:sz w:val="24"/>
        </w:rPr>
        <w:t> </w:t>
      </w:r>
      <w:r>
        <w:rPr>
          <w:color w:val="231F20"/>
          <w:sz w:val="24"/>
        </w:rPr>
        <w:t>with</w:t>
      </w:r>
      <w:r>
        <w:rPr>
          <w:color w:val="231F20"/>
          <w:spacing w:val="-5"/>
          <w:sz w:val="24"/>
        </w:rPr>
        <w:t> </w:t>
      </w:r>
      <w:r>
        <w:rPr>
          <w:color w:val="231F20"/>
          <w:sz w:val="24"/>
        </w:rPr>
        <w:t>their</w:t>
      </w:r>
      <w:r>
        <w:rPr>
          <w:color w:val="231F20"/>
          <w:spacing w:val="-5"/>
          <w:sz w:val="24"/>
        </w:rPr>
        <w:t> </w:t>
      </w:r>
      <w:r>
        <w:rPr>
          <w:color w:val="231F20"/>
          <w:sz w:val="24"/>
        </w:rPr>
        <w:t>practice</w:t>
      </w:r>
      <w:r>
        <w:rPr>
          <w:color w:val="231F20"/>
          <w:spacing w:val="-5"/>
          <w:sz w:val="24"/>
        </w:rPr>
        <w:t> </w:t>
      </w:r>
      <w:r>
        <w:rPr>
          <w:color w:val="231F20"/>
          <w:sz w:val="24"/>
        </w:rPr>
        <w:t>and</w:t>
      </w:r>
      <w:r>
        <w:rPr>
          <w:color w:val="231F20"/>
          <w:spacing w:val="-5"/>
          <w:sz w:val="24"/>
        </w:rPr>
        <w:t> </w:t>
      </w:r>
      <w:r>
        <w:rPr>
          <w:color w:val="231F20"/>
          <w:sz w:val="24"/>
        </w:rPr>
        <w:t>teaching</w:t>
      </w:r>
      <w:r>
        <w:rPr>
          <w:color w:val="231F20"/>
          <w:spacing w:val="-5"/>
          <w:sz w:val="24"/>
        </w:rPr>
        <w:t> </w:t>
      </w:r>
      <w:r>
        <w:rPr>
          <w:color w:val="231F20"/>
          <w:sz w:val="24"/>
        </w:rPr>
        <w:t>activities,</w:t>
      </w:r>
      <w:r>
        <w:rPr>
          <w:color w:val="231F20"/>
          <w:spacing w:val="-5"/>
          <w:sz w:val="24"/>
        </w:rPr>
        <w:t> </w:t>
      </w:r>
      <w:r>
        <w:rPr>
          <w:color w:val="231F20"/>
          <w:sz w:val="24"/>
        </w:rPr>
        <w:t>including</w:t>
      </w:r>
      <w:r>
        <w:rPr>
          <w:color w:val="231F20"/>
          <w:spacing w:val="-5"/>
          <w:sz w:val="24"/>
        </w:rPr>
        <w:t> </w:t>
      </w:r>
      <w:r>
        <w:rPr>
          <w:color w:val="231F20"/>
          <w:sz w:val="24"/>
        </w:rPr>
        <w:t>specialization</w:t>
      </w:r>
      <w:r>
        <w:rPr>
          <w:color w:val="231F20"/>
          <w:spacing w:val="-5"/>
          <w:sz w:val="24"/>
        </w:rPr>
        <w:t> </w:t>
      </w:r>
      <w:r>
        <w:rPr>
          <w:color w:val="231F20"/>
          <w:sz w:val="24"/>
        </w:rPr>
        <w:t>areas,</w:t>
      </w:r>
      <w:r>
        <w:rPr>
          <w:color w:val="231F20"/>
          <w:spacing w:val="-5"/>
          <w:sz w:val="24"/>
        </w:rPr>
        <w:t> </w:t>
      </w:r>
      <w:r>
        <w:rPr>
          <w:color w:val="231F20"/>
          <w:sz w:val="24"/>
        </w:rPr>
        <w:t>such</w:t>
      </w:r>
      <w:r>
        <w:rPr>
          <w:color w:val="231F20"/>
          <w:spacing w:val="-5"/>
          <w:sz w:val="24"/>
        </w:rPr>
        <w:t> </w:t>
      </w:r>
      <w:r>
        <w:rPr>
          <w:color w:val="231F20"/>
          <w:sz w:val="24"/>
        </w:rPr>
        <w:t>as school, clinical mental health, rehabilitation counseling.</w:t>
      </w:r>
    </w:p>
    <w:p>
      <w:pPr>
        <w:pStyle w:val="BodyText"/>
        <w:ind w:left="0"/>
        <w:rPr>
          <w:rFonts w:ascii="Tahoma"/>
          <w:sz w:val="23"/>
        </w:rPr>
      </w:pPr>
    </w:p>
    <w:p>
      <w:pPr>
        <w:pStyle w:val="ListParagraph"/>
        <w:numPr>
          <w:ilvl w:val="0"/>
          <w:numId w:val="2"/>
        </w:numPr>
        <w:tabs>
          <w:tab w:pos="1440" w:val="left" w:leader="none"/>
        </w:tabs>
        <w:spacing w:line="232" w:lineRule="auto" w:before="0" w:after="0"/>
        <w:ind w:left="1440" w:right="1055" w:hanging="720"/>
        <w:jc w:val="left"/>
        <w:rPr>
          <w:color w:val="231F20"/>
          <w:sz w:val="24"/>
        </w:rPr>
      </w:pPr>
      <w:r>
        <w:rPr>
          <w:color w:val="231F20"/>
          <w:spacing w:val="-2"/>
          <w:sz w:val="24"/>
        </w:rPr>
        <w:t>Counselors</w:t>
      </w:r>
      <w:r>
        <w:rPr>
          <w:color w:val="231F20"/>
          <w:spacing w:val="-15"/>
          <w:sz w:val="24"/>
        </w:rPr>
        <w:t> </w:t>
      </w:r>
      <w:r>
        <w:rPr>
          <w:color w:val="231F20"/>
          <w:spacing w:val="-2"/>
          <w:sz w:val="24"/>
        </w:rPr>
        <w:t>who</w:t>
      </w:r>
      <w:r>
        <w:rPr>
          <w:color w:val="231F20"/>
          <w:spacing w:val="-15"/>
          <w:sz w:val="24"/>
        </w:rPr>
        <w:t> </w:t>
      </w:r>
      <w:r>
        <w:rPr>
          <w:color w:val="231F20"/>
          <w:spacing w:val="-2"/>
          <w:sz w:val="24"/>
        </w:rPr>
        <w:t>are</w:t>
      </w:r>
      <w:r>
        <w:rPr>
          <w:color w:val="231F20"/>
          <w:spacing w:val="-15"/>
          <w:sz w:val="24"/>
        </w:rPr>
        <w:t> </w:t>
      </w:r>
      <w:r>
        <w:rPr>
          <w:color w:val="231F20"/>
          <w:spacing w:val="-2"/>
          <w:sz w:val="24"/>
        </w:rPr>
        <w:t>counselor</w:t>
      </w:r>
      <w:r>
        <w:rPr>
          <w:color w:val="231F20"/>
          <w:spacing w:val="-15"/>
          <w:sz w:val="24"/>
        </w:rPr>
        <w:t> </w:t>
      </w:r>
      <w:r>
        <w:rPr>
          <w:color w:val="231F20"/>
          <w:spacing w:val="-2"/>
          <w:sz w:val="24"/>
        </w:rPr>
        <w:t>educators</w:t>
      </w:r>
      <w:r>
        <w:rPr>
          <w:color w:val="231F20"/>
          <w:spacing w:val="-15"/>
          <w:sz w:val="24"/>
        </w:rPr>
        <w:t> </w:t>
      </w:r>
      <w:r>
        <w:rPr>
          <w:color w:val="231F20"/>
          <w:spacing w:val="-2"/>
          <w:sz w:val="24"/>
        </w:rPr>
        <w:t>shall</w:t>
      </w:r>
      <w:r>
        <w:rPr>
          <w:color w:val="231F20"/>
          <w:spacing w:val="-15"/>
          <w:sz w:val="24"/>
        </w:rPr>
        <w:t> </w:t>
      </w:r>
      <w:r>
        <w:rPr>
          <w:color w:val="231F20"/>
          <w:spacing w:val="-2"/>
          <w:sz w:val="24"/>
        </w:rPr>
        <w:t>maintain</w:t>
      </w:r>
      <w:r>
        <w:rPr>
          <w:color w:val="231F20"/>
          <w:spacing w:val="-15"/>
          <w:sz w:val="24"/>
        </w:rPr>
        <w:t> </w:t>
      </w:r>
      <w:r>
        <w:rPr>
          <w:color w:val="231F20"/>
          <w:spacing w:val="-2"/>
          <w:sz w:val="24"/>
        </w:rPr>
        <w:t>competency</w:t>
      </w:r>
      <w:r>
        <w:rPr>
          <w:color w:val="231F20"/>
          <w:spacing w:val="-15"/>
          <w:sz w:val="24"/>
        </w:rPr>
        <w:t> </w:t>
      </w:r>
      <w:r>
        <w:rPr>
          <w:color w:val="231F20"/>
          <w:spacing w:val="-2"/>
          <w:sz w:val="24"/>
        </w:rPr>
        <w:t>in</w:t>
      </w:r>
      <w:r>
        <w:rPr>
          <w:color w:val="231F20"/>
          <w:spacing w:val="-15"/>
          <w:sz w:val="24"/>
        </w:rPr>
        <w:t> </w:t>
      </w:r>
      <w:r>
        <w:rPr>
          <w:color w:val="231F20"/>
          <w:spacing w:val="-2"/>
          <w:sz w:val="24"/>
        </w:rPr>
        <w:t>the</w:t>
      </w:r>
      <w:r>
        <w:rPr>
          <w:color w:val="231F20"/>
          <w:spacing w:val="-15"/>
          <w:sz w:val="24"/>
        </w:rPr>
        <w:t> </w:t>
      </w:r>
      <w:r>
        <w:rPr>
          <w:color w:val="231F20"/>
          <w:spacing w:val="-2"/>
          <w:sz w:val="24"/>
        </w:rPr>
        <w:t>delivery</w:t>
      </w:r>
      <w:r>
        <w:rPr>
          <w:color w:val="231F20"/>
          <w:spacing w:val="-15"/>
          <w:sz w:val="24"/>
        </w:rPr>
        <w:t> </w:t>
      </w:r>
      <w:r>
        <w:rPr>
          <w:color w:val="231F20"/>
          <w:spacing w:val="-2"/>
          <w:sz w:val="24"/>
        </w:rPr>
        <w:t>models</w:t>
      </w:r>
      <w:r>
        <w:rPr>
          <w:color w:val="231F20"/>
          <w:spacing w:val="-15"/>
          <w:sz w:val="24"/>
        </w:rPr>
        <w:t> </w:t>
      </w:r>
      <w:r>
        <w:rPr>
          <w:color w:val="231F20"/>
          <w:spacing w:val="-2"/>
          <w:sz w:val="24"/>
        </w:rPr>
        <w:t>and </w:t>
      </w:r>
      <w:r>
        <w:rPr>
          <w:color w:val="231F20"/>
          <w:sz w:val="24"/>
        </w:rPr>
        <w:t>tools</w:t>
      </w:r>
      <w:r>
        <w:rPr>
          <w:color w:val="231F20"/>
          <w:spacing w:val="-7"/>
          <w:sz w:val="24"/>
        </w:rPr>
        <w:t> </w:t>
      </w:r>
      <w:r>
        <w:rPr>
          <w:color w:val="231F20"/>
          <w:sz w:val="24"/>
        </w:rPr>
        <w:t>they</w:t>
      </w:r>
      <w:r>
        <w:rPr>
          <w:color w:val="231F20"/>
          <w:spacing w:val="-7"/>
          <w:sz w:val="24"/>
        </w:rPr>
        <w:t> </w:t>
      </w:r>
      <w:r>
        <w:rPr>
          <w:color w:val="231F20"/>
          <w:sz w:val="24"/>
        </w:rPr>
        <w:t>use</w:t>
      </w:r>
      <w:r>
        <w:rPr>
          <w:color w:val="231F20"/>
          <w:spacing w:val="-7"/>
          <w:sz w:val="24"/>
        </w:rPr>
        <w:t> </w:t>
      </w:r>
      <w:r>
        <w:rPr>
          <w:color w:val="231F20"/>
          <w:sz w:val="24"/>
        </w:rPr>
        <w:t>for</w:t>
      </w:r>
      <w:r>
        <w:rPr>
          <w:color w:val="231F20"/>
          <w:spacing w:val="-7"/>
          <w:sz w:val="24"/>
        </w:rPr>
        <w:t> </w:t>
      </w:r>
      <w:r>
        <w:rPr>
          <w:color w:val="231F20"/>
          <w:sz w:val="24"/>
        </w:rPr>
        <w:t>teaching,</w:t>
      </w:r>
      <w:r>
        <w:rPr>
          <w:color w:val="231F20"/>
          <w:spacing w:val="-7"/>
          <w:sz w:val="24"/>
        </w:rPr>
        <w:t> </w:t>
      </w:r>
      <w:r>
        <w:rPr>
          <w:color w:val="231F20"/>
          <w:sz w:val="24"/>
        </w:rPr>
        <w:t>supervision,</w:t>
      </w:r>
      <w:r>
        <w:rPr>
          <w:color w:val="231F20"/>
          <w:spacing w:val="-7"/>
          <w:sz w:val="24"/>
        </w:rPr>
        <w:t> </w:t>
      </w:r>
      <w:r>
        <w:rPr>
          <w:color w:val="231F20"/>
          <w:sz w:val="24"/>
        </w:rPr>
        <w:t>and</w:t>
      </w:r>
      <w:r>
        <w:rPr>
          <w:color w:val="231F20"/>
          <w:spacing w:val="-7"/>
          <w:sz w:val="24"/>
        </w:rPr>
        <w:t> </w:t>
      </w:r>
      <w:r>
        <w:rPr>
          <w:color w:val="231F20"/>
          <w:sz w:val="24"/>
        </w:rPr>
        <w:t>research.</w:t>
      </w:r>
    </w:p>
    <w:p>
      <w:pPr>
        <w:spacing w:before="269"/>
        <w:ind w:left="720" w:right="0" w:firstLine="0"/>
        <w:jc w:val="left"/>
        <w:rPr>
          <w:rFonts w:ascii="Verdana"/>
          <w:i/>
          <w:sz w:val="24"/>
        </w:rPr>
      </w:pPr>
      <w:r>
        <w:rPr>
          <w:rFonts w:ascii="Verdana"/>
          <w:i/>
          <w:color w:val="231F20"/>
          <w:spacing w:val="2"/>
          <w:w w:val="85"/>
          <w:sz w:val="24"/>
        </w:rPr>
        <w:t>Multiple</w:t>
      </w:r>
      <w:r>
        <w:rPr>
          <w:rFonts w:ascii="Verdana"/>
          <w:i/>
          <w:color w:val="231F20"/>
          <w:spacing w:val="29"/>
          <w:sz w:val="24"/>
        </w:rPr>
        <w:t> </w:t>
      </w:r>
      <w:r>
        <w:rPr>
          <w:rFonts w:ascii="Verdana"/>
          <w:i/>
          <w:color w:val="231F20"/>
          <w:spacing w:val="-2"/>
          <w:w w:val="95"/>
          <w:sz w:val="24"/>
        </w:rPr>
        <w:t>Relationships</w:t>
      </w:r>
    </w:p>
    <w:p>
      <w:pPr>
        <w:pStyle w:val="BodyText"/>
        <w:spacing w:before="10"/>
        <w:ind w:left="0"/>
        <w:rPr>
          <w:rFonts w:ascii="Verdana"/>
          <w:i/>
          <w:sz w:val="22"/>
        </w:rPr>
      </w:pPr>
    </w:p>
    <w:p>
      <w:pPr>
        <w:pStyle w:val="ListParagraph"/>
        <w:numPr>
          <w:ilvl w:val="0"/>
          <w:numId w:val="2"/>
        </w:numPr>
        <w:tabs>
          <w:tab w:pos="1440" w:val="left" w:leader="none"/>
        </w:tabs>
        <w:spacing w:line="232" w:lineRule="auto" w:before="0" w:after="0"/>
        <w:ind w:left="1440" w:right="896" w:hanging="720"/>
        <w:jc w:val="left"/>
        <w:rPr>
          <w:color w:val="231F20"/>
          <w:sz w:val="24"/>
        </w:rPr>
      </w:pPr>
      <w:r>
        <w:rPr>
          <w:color w:val="231F20"/>
          <w:spacing w:val="-2"/>
          <w:sz w:val="24"/>
        </w:rPr>
        <w:t>Counselor</w:t>
      </w:r>
      <w:r>
        <w:rPr>
          <w:color w:val="231F20"/>
          <w:spacing w:val="-13"/>
          <w:sz w:val="24"/>
        </w:rPr>
        <w:t> </w:t>
      </w:r>
      <w:r>
        <w:rPr>
          <w:color w:val="231F20"/>
          <w:spacing w:val="-2"/>
          <w:sz w:val="24"/>
        </w:rPr>
        <w:t>educators</w:t>
      </w:r>
      <w:r>
        <w:rPr>
          <w:color w:val="231F20"/>
          <w:spacing w:val="-13"/>
          <w:sz w:val="24"/>
        </w:rPr>
        <w:t> </w:t>
      </w:r>
      <w:r>
        <w:rPr>
          <w:color w:val="231F20"/>
          <w:spacing w:val="-2"/>
          <w:sz w:val="24"/>
        </w:rPr>
        <w:t>shall</w:t>
      </w:r>
      <w:r>
        <w:rPr>
          <w:color w:val="231F20"/>
          <w:spacing w:val="-13"/>
          <w:sz w:val="24"/>
        </w:rPr>
        <w:t> </w:t>
      </w:r>
      <w:r>
        <w:rPr>
          <w:color w:val="231F20"/>
          <w:spacing w:val="-2"/>
          <w:sz w:val="24"/>
        </w:rPr>
        <w:t>avoid</w:t>
      </w:r>
      <w:r>
        <w:rPr>
          <w:color w:val="231F20"/>
          <w:spacing w:val="-13"/>
          <w:sz w:val="24"/>
        </w:rPr>
        <w:t> </w:t>
      </w:r>
      <w:r>
        <w:rPr>
          <w:color w:val="231F20"/>
          <w:spacing w:val="-2"/>
          <w:sz w:val="24"/>
        </w:rPr>
        <w:t>non-academic</w:t>
      </w:r>
      <w:r>
        <w:rPr>
          <w:color w:val="231F20"/>
          <w:spacing w:val="-13"/>
          <w:sz w:val="24"/>
        </w:rPr>
        <w:t> </w:t>
      </w:r>
      <w:r>
        <w:rPr>
          <w:color w:val="231F20"/>
          <w:spacing w:val="-2"/>
          <w:sz w:val="24"/>
        </w:rPr>
        <w:t>relationships</w:t>
      </w:r>
      <w:r>
        <w:rPr>
          <w:color w:val="231F20"/>
          <w:spacing w:val="-13"/>
          <w:sz w:val="24"/>
        </w:rPr>
        <w:t> </w:t>
      </w:r>
      <w:r>
        <w:rPr>
          <w:color w:val="231F20"/>
          <w:spacing w:val="-2"/>
          <w:sz w:val="24"/>
        </w:rPr>
        <w:t>with</w:t>
      </w:r>
      <w:r>
        <w:rPr>
          <w:color w:val="231F20"/>
          <w:spacing w:val="-13"/>
          <w:sz w:val="24"/>
        </w:rPr>
        <w:t> </w:t>
      </w:r>
      <w:r>
        <w:rPr>
          <w:color w:val="231F20"/>
          <w:spacing w:val="-2"/>
          <w:sz w:val="24"/>
        </w:rPr>
        <w:t>counseling</w:t>
      </w:r>
      <w:r>
        <w:rPr>
          <w:color w:val="231F20"/>
          <w:spacing w:val="-13"/>
          <w:sz w:val="24"/>
        </w:rPr>
        <w:t> </w:t>
      </w:r>
      <w:r>
        <w:rPr>
          <w:color w:val="231F20"/>
          <w:spacing w:val="-2"/>
          <w:sz w:val="24"/>
        </w:rPr>
        <w:t>students</w:t>
      </w:r>
      <w:r>
        <w:rPr>
          <w:color w:val="231F20"/>
          <w:spacing w:val="-13"/>
          <w:sz w:val="24"/>
        </w:rPr>
        <w:t> </w:t>
      </w:r>
      <w:r>
        <w:rPr>
          <w:color w:val="231F20"/>
          <w:spacing w:val="-2"/>
          <w:sz w:val="24"/>
        </w:rPr>
        <w:t>during</w:t>
      </w:r>
      <w:r>
        <w:rPr>
          <w:color w:val="231F20"/>
          <w:spacing w:val="-13"/>
          <w:sz w:val="24"/>
        </w:rPr>
        <w:t> </w:t>
      </w:r>
      <w:r>
        <w:rPr>
          <w:color w:val="231F20"/>
          <w:spacing w:val="-2"/>
          <w:sz w:val="24"/>
        </w:rPr>
        <w:t>the </w:t>
      </w:r>
      <w:r>
        <w:rPr>
          <w:color w:val="231F20"/>
          <w:sz w:val="24"/>
        </w:rPr>
        <w:t>student’s</w:t>
      </w:r>
      <w:r>
        <w:rPr>
          <w:color w:val="231F20"/>
          <w:spacing w:val="-8"/>
          <w:sz w:val="24"/>
        </w:rPr>
        <w:t> </w:t>
      </w:r>
      <w:r>
        <w:rPr>
          <w:color w:val="231F20"/>
          <w:sz w:val="24"/>
        </w:rPr>
        <w:t>participation</w:t>
      </w:r>
      <w:r>
        <w:rPr>
          <w:color w:val="231F20"/>
          <w:spacing w:val="-8"/>
          <w:sz w:val="24"/>
        </w:rPr>
        <w:t> </w:t>
      </w:r>
      <w:r>
        <w:rPr>
          <w:color w:val="231F20"/>
          <w:sz w:val="24"/>
        </w:rPr>
        <w:t>in</w:t>
      </w:r>
      <w:r>
        <w:rPr>
          <w:color w:val="231F20"/>
          <w:spacing w:val="-8"/>
          <w:sz w:val="24"/>
        </w:rPr>
        <w:t> </w:t>
      </w:r>
      <w:r>
        <w:rPr>
          <w:color w:val="231F20"/>
          <w:sz w:val="24"/>
        </w:rPr>
        <w:t>the</w:t>
      </w:r>
      <w:r>
        <w:rPr>
          <w:color w:val="231F20"/>
          <w:spacing w:val="-8"/>
          <w:sz w:val="24"/>
        </w:rPr>
        <w:t> </w:t>
      </w:r>
      <w:r>
        <w:rPr>
          <w:color w:val="231F20"/>
          <w:sz w:val="24"/>
        </w:rPr>
        <w:t>educator’s</w:t>
      </w:r>
      <w:r>
        <w:rPr>
          <w:color w:val="231F20"/>
          <w:spacing w:val="-8"/>
          <w:sz w:val="24"/>
        </w:rPr>
        <w:t> </w:t>
      </w:r>
      <w:r>
        <w:rPr>
          <w:color w:val="231F20"/>
          <w:sz w:val="24"/>
        </w:rPr>
        <w:t>training</w:t>
      </w:r>
      <w:r>
        <w:rPr>
          <w:color w:val="231F20"/>
          <w:spacing w:val="-8"/>
          <w:sz w:val="24"/>
        </w:rPr>
        <w:t> </w:t>
      </w:r>
      <w:r>
        <w:rPr>
          <w:color w:val="231F20"/>
          <w:sz w:val="24"/>
        </w:rPr>
        <w:t>program.</w:t>
      </w:r>
      <w:r>
        <w:rPr>
          <w:color w:val="231F20"/>
          <w:spacing w:val="40"/>
          <w:sz w:val="24"/>
        </w:rPr>
        <w:t> </w:t>
      </w:r>
      <w:r>
        <w:rPr>
          <w:color w:val="231F20"/>
          <w:sz w:val="24"/>
        </w:rPr>
        <w:t>Counselor</w:t>
      </w:r>
      <w:r>
        <w:rPr>
          <w:color w:val="231F20"/>
          <w:spacing w:val="-8"/>
          <w:sz w:val="24"/>
        </w:rPr>
        <w:t> </w:t>
      </w:r>
      <w:r>
        <w:rPr>
          <w:color w:val="231F20"/>
          <w:sz w:val="24"/>
        </w:rPr>
        <w:t>educators</w:t>
      </w:r>
      <w:r>
        <w:rPr>
          <w:color w:val="231F20"/>
          <w:spacing w:val="-8"/>
          <w:sz w:val="24"/>
        </w:rPr>
        <w:t> </w:t>
      </w:r>
      <w:r>
        <w:rPr>
          <w:color w:val="231F20"/>
          <w:sz w:val="24"/>
        </w:rPr>
        <w:t>with</w:t>
      </w:r>
    </w:p>
    <w:p>
      <w:pPr>
        <w:spacing w:line="232" w:lineRule="auto" w:before="0"/>
        <w:ind w:left="1440" w:right="989" w:firstLine="0"/>
        <w:jc w:val="left"/>
        <w:rPr>
          <w:rFonts w:ascii="Tahoma"/>
          <w:sz w:val="24"/>
        </w:rPr>
      </w:pPr>
      <w:r>
        <w:rPr>
          <w:rFonts w:ascii="Tahoma"/>
          <w:color w:val="231F20"/>
          <w:spacing w:val="-2"/>
          <w:sz w:val="24"/>
        </w:rPr>
        <w:t>pre-existing</w:t>
      </w:r>
      <w:r>
        <w:rPr>
          <w:rFonts w:ascii="Tahoma"/>
          <w:color w:val="231F20"/>
          <w:spacing w:val="-15"/>
          <w:sz w:val="24"/>
        </w:rPr>
        <w:t> </w:t>
      </w:r>
      <w:r>
        <w:rPr>
          <w:rFonts w:ascii="Tahoma"/>
          <w:color w:val="231F20"/>
          <w:spacing w:val="-2"/>
          <w:sz w:val="24"/>
        </w:rPr>
        <w:t>relationships</w:t>
      </w:r>
      <w:r>
        <w:rPr>
          <w:rFonts w:ascii="Tahoma"/>
          <w:color w:val="231F20"/>
          <w:spacing w:val="-15"/>
          <w:sz w:val="24"/>
        </w:rPr>
        <w:t> </w:t>
      </w:r>
      <w:r>
        <w:rPr>
          <w:rFonts w:ascii="Tahoma"/>
          <w:color w:val="231F20"/>
          <w:spacing w:val="-2"/>
          <w:sz w:val="24"/>
        </w:rPr>
        <w:t>with</w:t>
      </w:r>
      <w:r>
        <w:rPr>
          <w:rFonts w:ascii="Tahoma"/>
          <w:color w:val="231F20"/>
          <w:spacing w:val="-15"/>
          <w:sz w:val="24"/>
        </w:rPr>
        <w:t> </w:t>
      </w:r>
      <w:r>
        <w:rPr>
          <w:rFonts w:ascii="Tahoma"/>
          <w:color w:val="231F20"/>
          <w:spacing w:val="-2"/>
          <w:sz w:val="24"/>
        </w:rPr>
        <w:t>students</w:t>
      </w:r>
      <w:r>
        <w:rPr>
          <w:rFonts w:ascii="Tahoma"/>
          <w:color w:val="231F20"/>
          <w:spacing w:val="-15"/>
          <w:sz w:val="24"/>
        </w:rPr>
        <w:t> </w:t>
      </w:r>
      <w:r>
        <w:rPr>
          <w:rFonts w:ascii="Tahoma"/>
          <w:color w:val="231F20"/>
          <w:spacing w:val="-2"/>
          <w:sz w:val="24"/>
        </w:rPr>
        <w:t>shall</w:t>
      </w:r>
      <w:r>
        <w:rPr>
          <w:rFonts w:ascii="Tahoma"/>
          <w:color w:val="231F20"/>
          <w:spacing w:val="-15"/>
          <w:sz w:val="24"/>
        </w:rPr>
        <w:t> </w:t>
      </w:r>
      <w:r>
        <w:rPr>
          <w:rFonts w:ascii="Tahoma"/>
          <w:color w:val="231F20"/>
          <w:spacing w:val="-2"/>
          <w:sz w:val="24"/>
        </w:rPr>
        <w:t>clearly</w:t>
      </w:r>
      <w:r>
        <w:rPr>
          <w:rFonts w:ascii="Tahoma"/>
          <w:color w:val="231F20"/>
          <w:spacing w:val="-15"/>
          <w:sz w:val="24"/>
        </w:rPr>
        <w:t> </w:t>
      </w:r>
      <w:r>
        <w:rPr>
          <w:rFonts w:ascii="Tahoma"/>
          <w:color w:val="231F20"/>
          <w:spacing w:val="-2"/>
          <w:sz w:val="24"/>
        </w:rPr>
        <w:t>communicate</w:t>
      </w:r>
      <w:r>
        <w:rPr>
          <w:rFonts w:ascii="Tahoma"/>
          <w:color w:val="231F20"/>
          <w:spacing w:val="-15"/>
          <w:sz w:val="24"/>
        </w:rPr>
        <w:t> </w:t>
      </w:r>
      <w:r>
        <w:rPr>
          <w:rFonts w:ascii="Tahoma"/>
          <w:color w:val="231F20"/>
          <w:spacing w:val="-2"/>
          <w:sz w:val="24"/>
        </w:rPr>
        <w:t>the</w:t>
      </w:r>
      <w:r>
        <w:rPr>
          <w:rFonts w:ascii="Tahoma"/>
          <w:color w:val="231F20"/>
          <w:spacing w:val="-15"/>
          <w:sz w:val="24"/>
        </w:rPr>
        <w:t> </w:t>
      </w:r>
      <w:r>
        <w:rPr>
          <w:rFonts w:ascii="Tahoma"/>
          <w:color w:val="231F20"/>
          <w:spacing w:val="-2"/>
          <w:sz w:val="24"/>
        </w:rPr>
        <w:t>nature</w:t>
      </w:r>
      <w:r>
        <w:rPr>
          <w:rFonts w:ascii="Tahoma"/>
          <w:color w:val="231F20"/>
          <w:spacing w:val="-15"/>
          <w:sz w:val="24"/>
        </w:rPr>
        <w:t> </w:t>
      </w:r>
      <w:r>
        <w:rPr>
          <w:rFonts w:ascii="Tahoma"/>
          <w:color w:val="231F20"/>
          <w:spacing w:val="-2"/>
          <w:sz w:val="24"/>
        </w:rPr>
        <w:t>of</w:t>
      </w:r>
      <w:r>
        <w:rPr>
          <w:rFonts w:ascii="Tahoma"/>
          <w:color w:val="231F20"/>
          <w:spacing w:val="-15"/>
          <w:sz w:val="24"/>
        </w:rPr>
        <w:t> </w:t>
      </w:r>
      <w:r>
        <w:rPr>
          <w:rFonts w:ascii="Tahoma"/>
          <w:color w:val="231F20"/>
          <w:spacing w:val="-2"/>
          <w:sz w:val="24"/>
        </w:rPr>
        <w:t>the</w:t>
      </w:r>
      <w:r>
        <w:rPr>
          <w:rFonts w:ascii="Tahoma"/>
          <w:color w:val="231F20"/>
          <w:spacing w:val="-15"/>
          <w:sz w:val="24"/>
        </w:rPr>
        <w:t> </w:t>
      </w:r>
      <w:r>
        <w:rPr>
          <w:rFonts w:ascii="Tahoma"/>
          <w:color w:val="231F20"/>
          <w:spacing w:val="-2"/>
          <w:sz w:val="24"/>
        </w:rPr>
        <w:t>relationship </w:t>
      </w:r>
      <w:r>
        <w:rPr>
          <w:rFonts w:ascii="Tahoma"/>
          <w:color w:val="231F20"/>
          <w:sz w:val="24"/>
        </w:rPr>
        <w:t>to</w:t>
      </w:r>
      <w:r>
        <w:rPr>
          <w:rFonts w:ascii="Tahoma"/>
          <w:color w:val="231F20"/>
          <w:spacing w:val="-16"/>
          <w:sz w:val="24"/>
        </w:rPr>
        <w:t> </w:t>
      </w:r>
      <w:r>
        <w:rPr>
          <w:rFonts w:ascii="Tahoma"/>
          <w:color w:val="231F20"/>
          <w:sz w:val="24"/>
        </w:rPr>
        <w:t>the</w:t>
      </w:r>
      <w:r>
        <w:rPr>
          <w:rFonts w:ascii="Tahoma"/>
          <w:color w:val="231F20"/>
          <w:spacing w:val="-16"/>
          <w:sz w:val="24"/>
        </w:rPr>
        <w:t> </w:t>
      </w:r>
      <w:r>
        <w:rPr>
          <w:rFonts w:ascii="Tahoma"/>
          <w:color w:val="231F20"/>
          <w:sz w:val="24"/>
        </w:rPr>
        <w:t>appropriate</w:t>
      </w:r>
      <w:r>
        <w:rPr>
          <w:rFonts w:ascii="Tahoma"/>
          <w:color w:val="231F20"/>
          <w:spacing w:val="-16"/>
          <w:sz w:val="24"/>
        </w:rPr>
        <w:t> </w:t>
      </w:r>
      <w:r>
        <w:rPr>
          <w:rFonts w:ascii="Tahoma"/>
          <w:color w:val="231F20"/>
          <w:sz w:val="24"/>
        </w:rPr>
        <w:t>university</w:t>
      </w:r>
      <w:r>
        <w:rPr>
          <w:rFonts w:ascii="Tahoma"/>
          <w:color w:val="231F20"/>
          <w:spacing w:val="-16"/>
          <w:sz w:val="24"/>
        </w:rPr>
        <w:t> </w:t>
      </w:r>
      <w:r>
        <w:rPr>
          <w:rFonts w:ascii="Tahoma"/>
          <w:color w:val="231F20"/>
          <w:sz w:val="24"/>
        </w:rPr>
        <w:t>administrator(s)</w:t>
      </w:r>
      <w:r>
        <w:rPr>
          <w:rFonts w:ascii="Tahoma"/>
          <w:color w:val="231F20"/>
          <w:spacing w:val="-16"/>
          <w:sz w:val="24"/>
        </w:rPr>
        <w:t> </w:t>
      </w:r>
      <w:r>
        <w:rPr>
          <w:rFonts w:ascii="Tahoma"/>
          <w:color w:val="231F20"/>
          <w:sz w:val="24"/>
        </w:rPr>
        <w:t>and</w:t>
      </w:r>
      <w:r>
        <w:rPr>
          <w:rFonts w:ascii="Tahoma"/>
          <w:color w:val="231F20"/>
          <w:spacing w:val="-16"/>
          <w:sz w:val="24"/>
        </w:rPr>
        <w:t> </w:t>
      </w:r>
      <w:r>
        <w:rPr>
          <w:rFonts w:ascii="Tahoma"/>
          <w:color w:val="231F20"/>
          <w:sz w:val="24"/>
        </w:rPr>
        <w:t>students,</w:t>
      </w:r>
      <w:r>
        <w:rPr>
          <w:rFonts w:ascii="Tahoma"/>
          <w:color w:val="231F20"/>
          <w:spacing w:val="-16"/>
          <w:sz w:val="24"/>
        </w:rPr>
        <w:t> </w:t>
      </w:r>
      <w:r>
        <w:rPr>
          <w:rFonts w:ascii="Tahoma"/>
          <w:color w:val="231F20"/>
          <w:sz w:val="24"/>
        </w:rPr>
        <w:t>and</w:t>
      </w:r>
      <w:r>
        <w:rPr>
          <w:rFonts w:ascii="Tahoma"/>
          <w:color w:val="231F20"/>
          <w:spacing w:val="-16"/>
          <w:sz w:val="24"/>
        </w:rPr>
        <w:t> </w:t>
      </w:r>
      <w:r>
        <w:rPr>
          <w:rFonts w:ascii="Tahoma"/>
          <w:color w:val="231F20"/>
          <w:sz w:val="24"/>
        </w:rPr>
        <w:t>shall</w:t>
      </w:r>
      <w:r>
        <w:rPr>
          <w:rFonts w:ascii="Tahoma"/>
          <w:color w:val="231F20"/>
          <w:spacing w:val="-16"/>
          <w:sz w:val="24"/>
        </w:rPr>
        <w:t> </w:t>
      </w:r>
      <w:r>
        <w:rPr>
          <w:rFonts w:ascii="Tahoma"/>
          <w:color w:val="231F20"/>
          <w:sz w:val="24"/>
        </w:rPr>
        <w:t>carefully</w:t>
      </w:r>
      <w:r>
        <w:rPr>
          <w:rFonts w:ascii="Tahoma"/>
          <w:color w:val="231F20"/>
          <w:spacing w:val="-16"/>
          <w:sz w:val="24"/>
        </w:rPr>
        <w:t> </w:t>
      </w:r>
      <w:r>
        <w:rPr>
          <w:rFonts w:ascii="Tahoma"/>
          <w:color w:val="231F20"/>
          <w:sz w:val="24"/>
        </w:rPr>
        <w:t>manage</w:t>
      </w:r>
      <w:r>
        <w:rPr>
          <w:rFonts w:ascii="Tahoma"/>
          <w:color w:val="231F20"/>
          <w:spacing w:val="-16"/>
          <w:sz w:val="24"/>
        </w:rPr>
        <w:t> </w:t>
      </w:r>
      <w:r>
        <w:rPr>
          <w:rFonts w:ascii="Tahoma"/>
          <w:color w:val="231F20"/>
          <w:sz w:val="24"/>
        </w:rPr>
        <w:t>risks related to the relationship.</w:t>
      </w:r>
    </w:p>
    <w:p>
      <w:pPr>
        <w:pStyle w:val="BodyText"/>
        <w:spacing w:before="9"/>
        <w:ind w:left="0"/>
        <w:rPr>
          <w:rFonts w:ascii="Tahoma"/>
          <w:sz w:val="22"/>
        </w:rPr>
      </w:pPr>
    </w:p>
    <w:p>
      <w:pPr>
        <w:pStyle w:val="ListParagraph"/>
        <w:numPr>
          <w:ilvl w:val="0"/>
          <w:numId w:val="2"/>
        </w:numPr>
        <w:tabs>
          <w:tab w:pos="1440" w:val="left" w:leader="none"/>
        </w:tabs>
        <w:spacing w:line="232" w:lineRule="auto" w:before="0" w:after="0"/>
        <w:ind w:left="1440" w:right="917" w:hanging="720"/>
        <w:jc w:val="left"/>
        <w:rPr>
          <w:color w:val="231F20"/>
          <w:sz w:val="24"/>
        </w:rPr>
      </w:pPr>
      <w:r>
        <w:rPr>
          <w:color w:val="231F20"/>
          <w:spacing w:val="-2"/>
          <w:sz w:val="24"/>
        </w:rPr>
        <w:t>Counselor</w:t>
      </w:r>
      <w:r>
        <w:rPr>
          <w:color w:val="231F20"/>
          <w:spacing w:val="-18"/>
          <w:sz w:val="24"/>
        </w:rPr>
        <w:t> </w:t>
      </w:r>
      <w:r>
        <w:rPr>
          <w:color w:val="231F20"/>
          <w:spacing w:val="-2"/>
          <w:sz w:val="24"/>
        </w:rPr>
        <w:t>educators</w:t>
      </w:r>
      <w:r>
        <w:rPr>
          <w:color w:val="231F20"/>
          <w:spacing w:val="-18"/>
          <w:sz w:val="24"/>
        </w:rPr>
        <w:t> </w:t>
      </w:r>
      <w:r>
        <w:rPr>
          <w:color w:val="231F20"/>
          <w:spacing w:val="-2"/>
          <w:sz w:val="24"/>
        </w:rPr>
        <w:t>shall</w:t>
      </w:r>
      <w:r>
        <w:rPr>
          <w:color w:val="231F20"/>
          <w:spacing w:val="-18"/>
          <w:sz w:val="24"/>
        </w:rPr>
        <w:t> </w:t>
      </w:r>
      <w:r>
        <w:rPr>
          <w:color w:val="231F20"/>
          <w:spacing w:val="-2"/>
          <w:sz w:val="24"/>
        </w:rPr>
        <w:t>not</w:t>
      </w:r>
      <w:r>
        <w:rPr>
          <w:color w:val="231F20"/>
          <w:spacing w:val="-18"/>
          <w:sz w:val="24"/>
        </w:rPr>
        <w:t> </w:t>
      </w:r>
      <w:r>
        <w:rPr>
          <w:color w:val="231F20"/>
          <w:spacing w:val="-2"/>
          <w:sz w:val="24"/>
        </w:rPr>
        <w:t>engage</w:t>
      </w:r>
      <w:r>
        <w:rPr>
          <w:color w:val="231F20"/>
          <w:spacing w:val="-18"/>
          <w:sz w:val="24"/>
        </w:rPr>
        <w:t> </w:t>
      </w:r>
      <w:r>
        <w:rPr>
          <w:color w:val="231F20"/>
          <w:spacing w:val="-2"/>
          <w:sz w:val="24"/>
        </w:rPr>
        <w:t>in</w:t>
      </w:r>
      <w:r>
        <w:rPr>
          <w:color w:val="231F20"/>
          <w:spacing w:val="-18"/>
          <w:sz w:val="24"/>
        </w:rPr>
        <w:t> </w:t>
      </w:r>
      <w:r>
        <w:rPr>
          <w:color w:val="231F20"/>
          <w:spacing w:val="-2"/>
          <w:sz w:val="24"/>
        </w:rPr>
        <w:t>intimate</w:t>
      </w:r>
      <w:r>
        <w:rPr>
          <w:color w:val="231F20"/>
          <w:spacing w:val="-18"/>
          <w:sz w:val="24"/>
        </w:rPr>
        <w:t> </w:t>
      </w:r>
      <w:r>
        <w:rPr>
          <w:color w:val="231F20"/>
          <w:spacing w:val="-2"/>
          <w:sz w:val="24"/>
        </w:rPr>
        <w:t>or</w:t>
      </w:r>
      <w:r>
        <w:rPr>
          <w:color w:val="231F20"/>
          <w:spacing w:val="-18"/>
          <w:sz w:val="24"/>
        </w:rPr>
        <w:t> </w:t>
      </w:r>
      <w:r>
        <w:rPr>
          <w:color w:val="231F20"/>
          <w:spacing w:val="-2"/>
          <w:sz w:val="24"/>
        </w:rPr>
        <w:t>sexual</w:t>
      </w:r>
      <w:r>
        <w:rPr>
          <w:color w:val="231F20"/>
          <w:spacing w:val="-18"/>
          <w:sz w:val="24"/>
        </w:rPr>
        <w:t> </w:t>
      </w:r>
      <w:r>
        <w:rPr>
          <w:color w:val="231F20"/>
          <w:spacing w:val="-2"/>
          <w:sz w:val="24"/>
        </w:rPr>
        <w:t>relationships</w:t>
      </w:r>
      <w:r>
        <w:rPr>
          <w:color w:val="231F20"/>
          <w:spacing w:val="-18"/>
          <w:sz w:val="24"/>
        </w:rPr>
        <w:t> </w:t>
      </w:r>
      <w:r>
        <w:rPr>
          <w:color w:val="231F20"/>
          <w:spacing w:val="-2"/>
          <w:sz w:val="24"/>
        </w:rPr>
        <w:t>with</w:t>
      </w:r>
      <w:r>
        <w:rPr>
          <w:color w:val="231F20"/>
          <w:spacing w:val="-18"/>
          <w:sz w:val="24"/>
        </w:rPr>
        <w:t> </w:t>
      </w:r>
      <w:r>
        <w:rPr>
          <w:color w:val="231F20"/>
          <w:spacing w:val="-2"/>
          <w:sz w:val="24"/>
        </w:rPr>
        <w:t>current</w:t>
      </w:r>
      <w:r>
        <w:rPr>
          <w:color w:val="231F20"/>
          <w:spacing w:val="-18"/>
          <w:sz w:val="24"/>
        </w:rPr>
        <w:t> </w:t>
      </w:r>
      <w:r>
        <w:rPr>
          <w:color w:val="231F20"/>
          <w:spacing w:val="-2"/>
          <w:sz w:val="24"/>
        </w:rPr>
        <w:t>students</w:t>
      </w:r>
      <w:r>
        <w:rPr>
          <w:color w:val="231F20"/>
          <w:spacing w:val="-18"/>
          <w:sz w:val="24"/>
        </w:rPr>
        <w:t> </w:t>
      </w:r>
      <w:r>
        <w:rPr>
          <w:color w:val="231F20"/>
          <w:spacing w:val="-2"/>
          <w:sz w:val="24"/>
        </w:rPr>
        <w:t>or </w:t>
      </w:r>
      <w:r>
        <w:rPr>
          <w:color w:val="231F20"/>
          <w:sz w:val="24"/>
        </w:rPr>
        <w:t>individuals</w:t>
      </w:r>
      <w:r>
        <w:rPr>
          <w:color w:val="231F20"/>
          <w:spacing w:val="-17"/>
          <w:sz w:val="24"/>
        </w:rPr>
        <w:t> </w:t>
      </w:r>
      <w:r>
        <w:rPr>
          <w:color w:val="231F20"/>
          <w:sz w:val="24"/>
        </w:rPr>
        <w:t>who</w:t>
      </w:r>
      <w:r>
        <w:rPr>
          <w:color w:val="231F20"/>
          <w:spacing w:val="-17"/>
          <w:sz w:val="24"/>
        </w:rPr>
        <w:t> </w:t>
      </w:r>
      <w:r>
        <w:rPr>
          <w:color w:val="231F20"/>
          <w:sz w:val="24"/>
        </w:rPr>
        <w:t>were</w:t>
      </w:r>
      <w:r>
        <w:rPr>
          <w:color w:val="231F20"/>
          <w:spacing w:val="-17"/>
          <w:sz w:val="24"/>
        </w:rPr>
        <w:t> </w:t>
      </w:r>
      <w:r>
        <w:rPr>
          <w:color w:val="231F20"/>
          <w:sz w:val="24"/>
        </w:rPr>
        <w:t>students</w:t>
      </w:r>
      <w:r>
        <w:rPr>
          <w:color w:val="231F20"/>
          <w:spacing w:val="-17"/>
          <w:sz w:val="24"/>
        </w:rPr>
        <w:t> </w:t>
      </w:r>
      <w:r>
        <w:rPr>
          <w:color w:val="231F20"/>
          <w:sz w:val="24"/>
        </w:rPr>
        <w:t>enrolled</w:t>
      </w:r>
      <w:r>
        <w:rPr>
          <w:color w:val="231F20"/>
          <w:spacing w:val="-17"/>
          <w:sz w:val="24"/>
        </w:rPr>
        <w:t> </w:t>
      </w:r>
      <w:r>
        <w:rPr>
          <w:color w:val="231F20"/>
          <w:sz w:val="24"/>
        </w:rPr>
        <w:t>in</w:t>
      </w:r>
      <w:r>
        <w:rPr>
          <w:color w:val="231F20"/>
          <w:spacing w:val="40"/>
          <w:sz w:val="24"/>
        </w:rPr>
        <w:t> </w:t>
      </w:r>
      <w:r>
        <w:rPr>
          <w:color w:val="231F20"/>
          <w:sz w:val="24"/>
        </w:rPr>
        <w:t>the</w:t>
      </w:r>
      <w:r>
        <w:rPr>
          <w:color w:val="231F20"/>
          <w:spacing w:val="-17"/>
          <w:sz w:val="24"/>
        </w:rPr>
        <w:t> </w:t>
      </w:r>
      <w:r>
        <w:rPr>
          <w:color w:val="231F20"/>
          <w:sz w:val="24"/>
        </w:rPr>
        <w:t>counselor’s</w:t>
      </w:r>
      <w:r>
        <w:rPr>
          <w:color w:val="231F20"/>
          <w:spacing w:val="-17"/>
          <w:sz w:val="24"/>
        </w:rPr>
        <w:t> </w:t>
      </w:r>
      <w:r>
        <w:rPr>
          <w:color w:val="231F20"/>
          <w:sz w:val="24"/>
        </w:rPr>
        <w:t>program</w:t>
      </w:r>
      <w:r>
        <w:rPr>
          <w:color w:val="231F20"/>
          <w:spacing w:val="-17"/>
          <w:sz w:val="24"/>
        </w:rPr>
        <w:t> </w:t>
      </w:r>
      <w:r>
        <w:rPr>
          <w:color w:val="231F20"/>
          <w:sz w:val="24"/>
        </w:rPr>
        <w:t>within</w:t>
      </w:r>
      <w:r>
        <w:rPr>
          <w:color w:val="231F20"/>
          <w:spacing w:val="-17"/>
          <w:sz w:val="24"/>
        </w:rPr>
        <w:t> </w:t>
      </w:r>
      <w:r>
        <w:rPr>
          <w:color w:val="231F20"/>
          <w:sz w:val="24"/>
        </w:rPr>
        <w:t>the</w:t>
      </w:r>
      <w:r>
        <w:rPr>
          <w:color w:val="231F20"/>
          <w:spacing w:val="-17"/>
          <w:sz w:val="24"/>
        </w:rPr>
        <w:t> </w:t>
      </w:r>
      <w:r>
        <w:rPr>
          <w:color w:val="231F20"/>
          <w:sz w:val="24"/>
        </w:rPr>
        <w:t>past</w:t>
      </w:r>
      <w:r>
        <w:rPr>
          <w:color w:val="231F20"/>
          <w:spacing w:val="-17"/>
          <w:sz w:val="24"/>
        </w:rPr>
        <w:t> </w:t>
      </w:r>
      <w:r>
        <w:rPr>
          <w:color w:val="231F20"/>
          <w:sz w:val="24"/>
        </w:rPr>
        <w:t>five</w:t>
      </w:r>
      <w:r>
        <w:rPr>
          <w:color w:val="231F20"/>
          <w:spacing w:val="-17"/>
          <w:sz w:val="24"/>
        </w:rPr>
        <w:t> </w:t>
      </w:r>
      <w:r>
        <w:rPr>
          <w:color w:val="231F20"/>
          <w:sz w:val="24"/>
        </w:rPr>
        <w:t>(5)</w:t>
      </w:r>
    </w:p>
    <w:p>
      <w:pPr>
        <w:spacing w:line="232" w:lineRule="auto" w:before="0"/>
        <w:ind w:left="1440" w:right="1649" w:firstLine="0"/>
        <w:jc w:val="left"/>
        <w:rPr>
          <w:rFonts w:ascii="Tahoma"/>
          <w:sz w:val="24"/>
        </w:rPr>
      </w:pPr>
      <w:r>
        <w:rPr>
          <w:rFonts w:ascii="Tahoma"/>
          <w:color w:val="231F20"/>
          <w:sz w:val="24"/>
        </w:rPr>
        <w:t>years.</w:t>
      </w:r>
      <w:r>
        <w:rPr>
          <w:rFonts w:ascii="Tahoma"/>
          <w:color w:val="231F20"/>
          <w:spacing w:val="-10"/>
          <w:sz w:val="24"/>
        </w:rPr>
        <w:t> </w:t>
      </w:r>
      <w:r>
        <w:rPr>
          <w:rFonts w:ascii="Tahoma"/>
          <w:color w:val="231F20"/>
          <w:sz w:val="24"/>
        </w:rPr>
        <w:t>Prohibited</w:t>
      </w:r>
      <w:r>
        <w:rPr>
          <w:rFonts w:ascii="Tahoma"/>
          <w:color w:val="231F20"/>
          <w:spacing w:val="-20"/>
          <w:sz w:val="24"/>
        </w:rPr>
        <w:t> </w:t>
      </w:r>
      <w:r>
        <w:rPr>
          <w:rFonts w:ascii="Tahoma"/>
          <w:color w:val="231F20"/>
          <w:sz w:val="24"/>
        </w:rPr>
        <w:t>sexual</w:t>
      </w:r>
      <w:r>
        <w:rPr>
          <w:rFonts w:ascii="Tahoma"/>
          <w:color w:val="231F20"/>
          <w:spacing w:val="-20"/>
          <w:sz w:val="24"/>
        </w:rPr>
        <w:t> </w:t>
      </w:r>
      <w:r>
        <w:rPr>
          <w:rFonts w:ascii="Tahoma"/>
          <w:color w:val="231F20"/>
          <w:sz w:val="24"/>
        </w:rPr>
        <w:t>or</w:t>
      </w:r>
      <w:r>
        <w:rPr>
          <w:rFonts w:ascii="Tahoma"/>
          <w:color w:val="231F20"/>
          <w:spacing w:val="-20"/>
          <w:sz w:val="24"/>
        </w:rPr>
        <w:t> </w:t>
      </w:r>
      <w:r>
        <w:rPr>
          <w:rFonts w:ascii="Tahoma"/>
          <w:color w:val="231F20"/>
          <w:sz w:val="24"/>
        </w:rPr>
        <w:t>romantic</w:t>
      </w:r>
      <w:r>
        <w:rPr>
          <w:rFonts w:ascii="Tahoma"/>
          <w:color w:val="231F20"/>
          <w:spacing w:val="-20"/>
          <w:sz w:val="24"/>
        </w:rPr>
        <w:t> </w:t>
      </w:r>
      <w:r>
        <w:rPr>
          <w:rFonts w:ascii="Tahoma"/>
          <w:color w:val="231F20"/>
          <w:sz w:val="24"/>
        </w:rPr>
        <w:t>intimacy</w:t>
      </w:r>
      <w:r>
        <w:rPr>
          <w:rFonts w:ascii="Tahoma"/>
          <w:color w:val="231F20"/>
          <w:spacing w:val="-20"/>
          <w:sz w:val="24"/>
        </w:rPr>
        <w:t> </w:t>
      </w:r>
      <w:r>
        <w:rPr>
          <w:rFonts w:ascii="Tahoma"/>
          <w:color w:val="231F20"/>
          <w:sz w:val="24"/>
        </w:rPr>
        <w:t>engagements</w:t>
      </w:r>
      <w:r>
        <w:rPr>
          <w:rFonts w:ascii="Tahoma"/>
          <w:color w:val="231F20"/>
          <w:spacing w:val="-20"/>
          <w:sz w:val="24"/>
        </w:rPr>
        <w:t> </w:t>
      </w:r>
      <w:r>
        <w:rPr>
          <w:rFonts w:ascii="Tahoma"/>
          <w:color w:val="231F20"/>
          <w:sz w:val="24"/>
        </w:rPr>
        <w:t>include</w:t>
      </w:r>
      <w:r>
        <w:rPr>
          <w:rFonts w:ascii="Tahoma"/>
          <w:color w:val="231F20"/>
          <w:spacing w:val="-20"/>
          <w:sz w:val="24"/>
        </w:rPr>
        <w:t> </w:t>
      </w:r>
      <w:r>
        <w:rPr>
          <w:rFonts w:ascii="Tahoma"/>
          <w:color w:val="231F20"/>
          <w:sz w:val="24"/>
        </w:rPr>
        <w:t>physical</w:t>
      </w:r>
      <w:r>
        <w:rPr>
          <w:rFonts w:ascii="Tahoma"/>
          <w:color w:val="231F20"/>
          <w:spacing w:val="-20"/>
          <w:sz w:val="24"/>
        </w:rPr>
        <w:t> </w:t>
      </w:r>
      <w:r>
        <w:rPr>
          <w:rFonts w:ascii="Tahoma"/>
          <w:color w:val="231F20"/>
          <w:sz w:val="24"/>
        </w:rPr>
        <w:t>contact</w:t>
      </w:r>
      <w:r>
        <w:rPr>
          <w:rFonts w:ascii="Tahoma"/>
          <w:color w:val="231F20"/>
          <w:spacing w:val="-20"/>
          <w:sz w:val="24"/>
        </w:rPr>
        <w:t> </w:t>
      </w:r>
      <w:r>
        <w:rPr>
          <w:rFonts w:ascii="Tahoma"/>
          <w:color w:val="231F20"/>
          <w:sz w:val="24"/>
        </w:rPr>
        <w:t>and electronic</w:t>
      </w:r>
      <w:r>
        <w:rPr>
          <w:rFonts w:ascii="Tahoma"/>
          <w:color w:val="231F20"/>
          <w:spacing w:val="-6"/>
          <w:sz w:val="24"/>
        </w:rPr>
        <w:t> </w:t>
      </w:r>
      <w:r>
        <w:rPr>
          <w:rFonts w:ascii="Tahoma"/>
          <w:color w:val="231F20"/>
          <w:sz w:val="24"/>
        </w:rPr>
        <w:t>interactions.</w:t>
      </w:r>
    </w:p>
    <w:p>
      <w:pPr>
        <w:spacing w:before="268"/>
        <w:ind w:left="720" w:right="0" w:firstLine="0"/>
        <w:jc w:val="left"/>
        <w:rPr>
          <w:rFonts w:ascii="Verdana"/>
          <w:i/>
          <w:sz w:val="24"/>
        </w:rPr>
      </w:pPr>
      <w:r>
        <w:rPr>
          <w:rFonts w:ascii="Verdana"/>
          <w:i/>
          <w:color w:val="231F20"/>
          <w:spacing w:val="-2"/>
          <w:w w:val="95"/>
          <w:sz w:val="24"/>
        </w:rPr>
        <w:t>Gatekeeping</w:t>
      </w:r>
    </w:p>
    <w:p>
      <w:pPr>
        <w:pStyle w:val="BodyText"/>
        <w:spacing w:before="9"/>
        <w:ind w:left="0"/>
        <w:rPr>
          <w:rFonts w:ascii="Verdana"/>
          <w:i/>
          <w:sz w:val="22"/>
        </w:rPr>
      </w:pPr>
    </w:p>
    <w:p>
      <w:pPr>
        <w:pStyle w:val="ListParagraph"/>
        <w:numPr>
          <w:ilvl w:val="0"/>
          <w:numId w:val="2"/>
        </w:numPr>
        <w:tabs>
          <w:tab w:pos="1440" w:val="left" w:leader="none"/>
        </w:tabs>
        <w:spacing w:line="232" w:lineRule="auto" w:before="0" w:after="0"/>
        <w:ind w:left="1440" w:right="888" w:hanging="720"/>
        <w:jc w:val="left"/>
        <w:rPr>
          <w:color w:val="231F20"/>
          <w:sz w:val="24"/>
        </w:rPr>
      </w:pPr>
      <w:r>
        <w:rPr>
          <w:color w:val="231F20"/>
          <w:spacing w:val="-2"/>
          <w:sz w:val="24"/>
        </w:rPr>
        <w:t>Counselor</w:t>
      </w:r>
      <w:r>
        <w:rPr>
          <w:color w:val="231F20"/>
          <w:spacing w:val="-10"/>
          <w:sz w:val="24"/>
        </w:rPr>
        <w:t> </w:t>
      </w:r>
      <w:r>
        <w:rPr>
          <w:color w:val="231F20"/>
          <w:spacing w:val="-2"/>
          <w:sz w:val="24"/>
        </w:rPr>
        <w:t>educators</w:t>
      </w:r>
      <w:r>
        <w:rPr>
          <w:color w:val="231F20"/>
          <w:spacing w:val="-10"/>
          <w:sz w:val="24"/>
        </w:rPr>
        <w:t> </w:t>
      </w:r>
      <w:r>
        <w:rPr>
          <w:color w:val="231F20"/>
          <w:spacing w:val="-2"/>
          <w:sz w:val="24"/>
        </w:rPr>
        <w:t>shall</w:t>
      </w:r>
      <w:r>
        <w:rPr>
          <w:color w:val="231F20"/>
          <w:spacing w:val="-10"/>
          <w:sz w:val="24"/>
        </w:rPr>
        <w:t> </w:t>
      </w:r>
      <w:r>
        <w:rPr>
          <w:color w:val="231F20"/>
          <w:spacing w:val="-2"/>
          <w:sz w:val="24"/>
        </w:rPr>
        <w:t>serve</w:t>
      </w:r>
      <w:r>
        <w:rPr>
          <w:color w:val="231F20"/>
          <w:spacing w:val="-10"/>
          <w:sz w:val="24"/>
        </w:rPr>
        <w:t> </w:t>
      </w:r>
      <w:r>
        <w:rPr>
          <w:color w:val="231F20"/>
          <w:spacing w:val="-2"/>
          <w:sz w:val="24"/>
        </w:rPr>
        <w:t>as</w:t>
      </w:r>
      <w:r>
        <w:rPr>
          <w:color w:val="231F20"/>
          <w:spacing w:val="-10"/>
          <w:sz w:val="24"/>
        </w:rPr>
        <w:t> </w:t>
      </w:r>
      <w:r>
        <w:rPr>
          <w:color w:val="231F20"/>
          <w:spacing w:val="-2"/>
          <w:sz w:val="24"/>
        </w:rPr>
        <w:t>professional</w:t>
      </w:r>
      <w:r>
        <w:rPr>
          <w:color w:val="231F20"/>
          <w:spacing w:val="-10"/>
          <w:sz w:val="24"/>
        </w:rPr>
        <w:t> </w:t>
      </w:r>
      <w:r>
        <w:rPr>
          <w:color w:val="231F20"/>
          <w:spacing w:val="-2"/>
          <w:sz w:val="24"/>
        </w:rPr>
        <w:t>gatekeepers</w:t>
      </w:r>
      <w:r>
        <w:rPr>
          <w:color w:val="231F20"/>
          <w:spacing w:val="-10"/>
          <w:sz w:val="24"/>
        </w:rPr>
        <w:t> </w:t>
      </w:r>
      <w:r>
        <w:rPr>
          <w:color w:val="231F20"/>
          <w:spacing w:val="-2"/>
          <w:sz w:val="24"/>
        </w:rPr>
        <w:t>and</w:t>
      </w:r>
      <w:r>
        <w:rPr>
          <w:color w:val="231F20"/>
          <w:spacing w:val="-10"/>
          <w:sz w:val="24"/>
        </w:rPr>
        <w:t> </w:t>
      </w:r>
      <w:r>
        <w:rPr>
          <w:color w:val="231F20"/>
          <w:spacing w:val="-2"/>
          <w:sz w:val="24"/>
        </w:rPr>
        <w:t>assume</w:t>
      </w:r>
      <w:r>
        <w:rPr>
          <w:color w:val="231F20"/>
          <w:spacing w:val="-10"/>
          <w:sz w:val="24"/>
        </w:rPr>
        <w:t> </w:t>
      </w:r>
      <w:r>
        <w:rPr>
          <w:color w:val="231F20"/>
          <w:spacing w:val="-2"/>
          <w:sz w:val="24"/>
        </w:rPr>
        <w:t>responsibilities</w:t>
      </w:r>
      <w:r>
        <w:rPr>
          <w:color w:val="231F20"/>
          <w:spacing w:val="-10"/>
          <w:sz w:val="24"/>
        </w:rPr>
        <w:t> </w:t>
      </w:r>
      <w:r>
        <w:rPr>
          <w:color w:val="231F20"/>
          <w:spacing w:val="-2"/>
          <w:sz w:val="24"/>
        </w:rPr>
        <w:t>related to</w:t>
      </w:r>
      <w:r>
        <w:rPr>
          <w:color w:val="231F20"/>
          <w:spacing w:val="-15"/>
          <w:sz w:val="24"/>
        </w:rPr>
        <w:t> </w:t>
      </w:r>
      <w:r>
        <w:rPr>
          <w:color w:val="231F20"/>
          <w:spacing w:val="-2"/>
          <w:sz w:val="24"/>
        </w:rPr>
        <w:t>the</w:t>
      </w:r>
      <w:r>
        <w:rPr>
          <w:color w:val="231F20"/>
          <w:spacing w:val="-15"/>
          <w:sz w:val="24"/>
        </w:rPr>
        <w:t> </w:t>
      </w:r>
      <w:r>
        <w:rPr>
          <w:color w:val="231F20"/>
          <w:spacing w:val="-2"/>
          <w:sz w:val="24"/>
        </w:rPr>
        <w:t>evaluation</w:t>
      </w:r>
      <w:r>
        <w:rPr>
          <w:color w:val="231F20"/>
          <w:spacing w:val="-15"/>
          <w:sz w:val="24"/>
        </w:rPr>
        <w:t> </w:t>
      </w:r>
      <w:r>
        <w:rPr>
          <w:color w:val="231F20"/>
          <w:spacing w:val="-2"/>
          <w:sz w:val="24"/>
        </w:rPr>
        <w:t>of</w:t>
      </w:r>
      <w:r>
        <w:rPr>
          <w:color w:val="231F20"/>
          <w:spacing w:val="-15"/>
          <w:sz w:val="24"/>
        </w:rPr>
        <w:t> </w:t>
      </w:r>
      <w:r>
        <w:rPr>
          <w:color w:val="231F20"/>
          <w:spacing w:val="-2"/>
          <w:sz w:val="24"/>
        </w:rPr>
        <w:t>their</w:t>
      </w:r>
      <w:r>
        <w:rPr>
          <w:color w:val="231F20"/>
          <w:spacing w:val="-15"/>
          <w:sz w:val="24"/>
        </w:rPr>
        <w:t> </w:t>
      </w:r>
      <w:r>
        <w:rPr>
          <w:color w:val="231F20"/>
          <w:spacing w:val="-2"/>
          <w:sz w:val="24"/>
        </w:rPr>
        <w:t>students’</w:t>
      </w:r>
      <w:r>
        <w:rPr>
          <w:color w:val="231F20"/>
          <w:spacing w:val="-15"/>
          <w:sz w:val="24"/>
        </w:rPr>
        <w:t> </w:t>
      </w:r>
      <w:r>
        <w:rPr>
          <w:color w:val="231F20"/>
          <w:spacing w:val="-2"/>
          <w:sz w:val="24"/>
        </w:rPr>
        <w:t>professional</w:t>
      </w:r>
      <w:r>
        <w:rPr>
          <w:color w:val="231F20"/>
          <w:spacing w:val="-15"/>
          <w:sz w:val="24"/>
        </w:rPr>
        <w:t> </w:t>
      </w:r>
      <w:r>
        <w:rPr>
          <w:color w:val="231F20"/>
          <w:spacing w:val="-2"/>
          <w:sz w:val="24"/>
        </w:rPr>
        <w:t>behaviors</w:t>
      </w:r>
      <w:r>
        <w:rPr>
          <w:color w:val="231F20"/>
          <w:spacing w:val="-15"/>
          <w:sz w:val="24"/>
        </w:rPr>
        <w:t> </w:t>
      </w:r>
      <w:r>
        <w:rPr>
          <w:color w:val="231F20"/>
          <w:spacing w:val="-2"/>
          <w:sz w:val="24"/>
        </w:rPr>
        <w:t>and</w:t>
      </w:r>
      <w:r>
        <w:rPr>
          <w:color w:val="231F20"/>
          <w:spacing w:val="-15"/>
          <w:sz w:val="24"/>
        </w:rPr>
        <w:t> </w:t>
      </w:r>
      <w:r>
        <w:rPr>
          <w:color w:val="231F20"/>
          <w:spacing w:val="-2"/>
          <w:sz w:val="24"/>
        </w:rPr>
        <w:t>dispositions.</w:t>
      </w:r>
      <w:r>
        <w:rPr>
          <w:color w:val="231F20"/>
          <w:spacing w:val="34"/>
          <w:sz w:val="24"/>
        </w:rPr>
        <w:t> </w:t>
      </w:r>
      <w:r>
        <w:rPr>
          <w:color w:val="231F20"/>
          <w:spacing w:val="-2"/>
          <w:sz w:val="24"/>
        </w:rPr>
        <w:t>Counselor</w:t>
      </w:r>
      <w:r>
        <w:rPr>
          <w:color w:val="231F20"/>
          <w:spacing w:val="-15"/>
          <w:sz w:val="24"/>
        </w:rPr>
        <w:t> </w:t>
      </w:r>
      <w:r>
        <w:rPr>
          <w:color w:val="231F20"/>
          <w:spacing w:val="-2"/>
          <w:sz w:val="24"/>
        </w:rPr>
        <w:t>educators </w:t>
      </w:r>
      <w:r>
        <w:rPr>
          <w:color w:val="231F20"/>
          <w:sz w:val="24"/>
        </w:rPr>
        <w:t>shall</w:t>
      </w:r>
      <w:r>
        <w:rPr>
          <w:color w:val="231F20"/>
          <w:spacing w:val="-14"/>
          <w:sz w:val="24"/>
        </w:rPr>
        <w:t> </w:t>
      </w:r>
      <w:r>
        <w:rPr>
          <w:color w:val="231F20"/>
          <w:sz w:val="24"/>
        </w:rPr>
        <w:t>establish</w:t>
      </w:r>
      <w:r>
        <w:rPr>
          <w:color w:val="231F20"/>
          <w:spacing w:val="-14"/>
          <w:sz w:val="24"/>
        </w:rPr>
        <w:t> </w:t>
      </w:r>
      <w:r>
        <w:rPr>
          <w:color w:val="231F20"/>
          <w:sz w:val="24"/>
        </w:rPr>
        <w:t>clear,</w:t>
      </w:r>
      <w:r>
        <w:rPr>
          <w:color w:val="231F20"/>
          <w:spacing w:val="-14"/>
          <w:sz w:val="24"/>
        </w:rPr>
        <w:t> </w:t>
      </w:r>
      <w:r>
        <w:rPr>
          <w:color w:val="231F20"/>
          <w:sz w:val="24"/>
        </w:rPr>
        <w:t>written</w:t>
      </w:r>
      <w:r>
        <w:rPr>
          <w:color w:val="231F20"/>
          <w:spacing w:val="-14"/>
          <w:sz w:val="24"/>
        </w:rPr>
        <w:t> </w:t>
      </w:r>
      <w:r>
        <w:rPr>
          <w:color w:val="231F20"/>
          <w:sz w:val="24"/>
        </w:rPr>
        <w:t>behavioral</w:t>
      </w:r>
      <w:r>
        <w:rPr>
          <w:color w:val="231F20"/>
          <w:spacing w:val="-14"/>
          <w:sz w:val="24"/>
        </w:rPr>
        <w:t> </w:t>
      </w:r>
      <w:r>
        <w:rPr>
          <w:color w:val="231F20"/>
          <w:sz w:val="24"/>
        </w:rPr>
        <w:t>and</w:t>
      </w:r>
      <w:r>
        <w:rPr>
          <w:color w:val="231F20"/>
          <w:spacing w:val="-14"/>
          <w:sz w:val="24"/>
        </w:rPr>
        <w:t> </w:t>
      </w:r>
      <w:r>
        <w:rPr>
          <w:color w:val="231F20"/>
          <w:sz w:val="24"/>
        </w:rPr>
        <w:t>dispositional</w:t>
      </w:r>
      <w:r>
        <w:rPr>
          <w:color w:val="231F20"/>
          <w:spacing w:val="-14"/>
          <w:sz w:val="24"/>
        </w:rPr>
        <w:t> </w:t>
      </w:r>
      <w:r>
        <w:rPr>
          <w:color w:val="231F20"/>
          <w:sz w:val="24"/>
        </w:rPr>
        <w:t>expectations</w:t>
      </w:r>
      <w:r>
        <w:rPr>
          <w:color w:val="231F20"/>
          <w:spacing w:val="-14"/>
          <w:sz w:val="24"/>
        </w:rPr>
        <w:t> </w:t>
      </w:r>
      <w:r>
        <w:rPr>
          <w:color w:val="231F20"/>
          <w:sz w:val="24"/>
        </w:rPr>
        <w:t>for</w:t>
      </w:r>
      <w:r>
        <w:rPr>
          <w:color w:val="231F20"/>
          <w:spacing w:val="-14"/>
          <w:sz w:val="24"/>
        </w:rPr>
        <w:t> </w:t>
      </w:r>
      <w:r>
        <w:rPr>
          <w:color w:val="231F20"/>
          <w:sz w:val="24"/>
        </w:rPr>
        <w:t>students,</w:t>
      </w:r>
      <w:r>
        <w:rPr>
          <w:color w:val="231F20"/>
          <w:spacing w:val="-14"/>
          <w:sz w:val="24"/>
        </w:rPr>
        <w:t> </w:t>
      </w:r>
      <w:r>
        <w:rPr>
          <w:color w:val="231F20"/>
          <w:sz w:val="24"/>
        </w:rPr>
        <w:t>as</w:t>
      </w:r>
      <w:r>
        <w:rPr>
          <w:color w:val="231F20"/>
          <w:spacing w:val="-14"/>
          <w:sz w:val="24"/>
        </w:rPr>
        <w:t> </w:t>
      </w:r>
      <w:r>
        <w:rPr>
          <w:color w:val="231F20"/>
          <w:sz w:val="24"/>
        </w:rPr>
        <w:t>well</w:t>
      </w:r>
      <w:r>
        <w:rPr>
          <w:color w:val="231F20"/>
          <w:spacing w:val="-14"/>
          <w:sz w:val="24"/>
        </w:rPr>
        <w:t> </w:t>
      </w:r>
      <w:r>
        <w:rPr>
          <w:color w:val="231F20"/>
          <w:sz w:val="24"/>
        </w:rPr>
        <w:t>as policies</w:t>
      </w:r>
      <w:r>
        <w:rPr>
          <w:color w:val="231F20"/>
          <w:spacing w:val="-12"/>
          <w:sz w:val="24"/>
        </w:rPr>
        <w:t> </w:t>
      </w:r>
      <w:r>
        <w:rPr>
          <w:color w:val="231F20"/>
          <w:sz w:val="24"/>
        </w:rPr>
        <w:t>regarding</w:t>
      </w:r>
      <w:r>
        <w:rPr>
          <w:color w:val="231F20"/>
          <w:spacing w:val="-12"/>
          <w:sz w:val="24"/>
        </w:rPr>
        <w:t> </w:t>
      </w:r>
      <w:r>
        <w:rPr>
          <w:color w:val="231F20"/>
          <w:sz w:val="24"/>
        </w:rPr>
        <w:t>student</w:t>
      </w:r>
      <w:r>
        <w:rPr>
          <w:color w:val="231F20"/>
          <w:spacing w:val="-12"/>
          <w:sz w:val="24"/>
        </w:rPr>
        <w:t> </w:t>
      </w:r>
      <w:r>
        <w:rPr>
          <w:color w:val="231F20"/>
          <w:sz w:val="24"/>
        </w:rPr>
        <w:t>remediation.</w:t>
      </w:r>
      <w:r>
        <w:rPr>
          <w:color w:val="231F20"/>
          <w:spacing w:val="40"/>
          <w:sz w:val="24"/>
        </w:rPr>
        <w:t> </w:t>
      </w:r>
      <w:r>
        <w:rPr>
          <w:color w:val="231F20"/>
          <w:sz w:val="24"/>
        </w:rPr>
        <w:t>Counselor</w:t>
      </w:r>
      <w:r>
        <w:rPr>
          <w:color w:val="231F20"/>
          <w:spacing w:val="-12"/>
          <w:sz w:val="24"/>
        </w:rPr>
        <w:t> </w:t>
      </w:r>
      <w:r>
        <w:rPr>
          <w:color w:val="231F20"/>
          <w:sz w:val="24"/>
        </w:rPr>
        <w:t>educators</w:t>
      </w:r>
      <w:r>
        <w:rPr>
          <w:color w:val="231F20"/>
          <w:spacing w:val="-12"/>
          <w:sz w:val="24"/>
        </w:rPr>
        <w:t> </w:t>
      </w:r>
      <w:r>
        <w:rPr>
          <w:color w:val="231F20"/>
          <w:sz w:val="24"/>
        </w:rPr>
        <w:t>engage</w:t>
      </w:r>
      <w:r>
        <w:rPr>
          <w:color w:val="231F20"/>
          <w:spacing w:val="-12"/>
          <w:sz w:val="24"/>
        </w:rPr>
        <w:t> </w:t>
      </w:r>
      <w:r>
        <w:rPr>
          <w:color w:val="231F20"/>
          <w:sz w:val="24"/>
        </w:rPr>
        <w:t>in</w:t>
      </w:r>
      <w:r>
        <w:rPr>
          <w:color w:val="231F20"/>
          <w:spacing w:val="-12"/>
          <w:sz w:val="24"/>
        </w:rPr>
        <w:t> </w:t>
      </w:r>
      <w:r>
        <w:rPr>
          <w:color w:val="231F20"/>
          <w:sz w:val="24"/>
        </w:rPr>
        <w:t>gatekeeping</w:t>
      </w:r>
      <w:r>
        <w:rPr>
          <w:color w:val="231F20"/>
          <w:spacing w:val="-12"/>
          <w:sz w:val="24"/>
        </w:rPr>
        <w:t> </w:t>
      </w:r>
      <w:r>
        <w:rPr>
          <w:color w:val="231F20"/>
          <w:sz w:val="24"/>
        </w:rPr>
        <w:t>practices that</w:t>
      </w:r>
      <w:r>
        <w:rPr>
          <w:color w:val="231F20"/>
          <w:spacing w:val="-15"/>
          <w:sz w:val="24"/>
        </w:rPr>
        <w:t> </w:t>
      </w:r>
      <w:r>
        <w:rPr>
          <w:color w:val="231F20"/>
          <w:sz w:val="24"/>
        </w:rPr>
        <w:t>account</w:t>
      </w:r>
      <w:r>
        <w:rPr>
          <w:color w:val="231F20"/>
          <w:spacing w:val="-15"/>
          <w:sz w:val="24"/>
        </w:rPr>
        <w:t> </w:t>
      </w:r>
      <w:r>
        <w:rPr>
          <w:color w:val="231F20"/>
          <w:sz w:val="24"/>
        </w:rPr>
        <w:t>for</w:t>
      </w:r>
      <w:r>
        <w:rPr>
          <w:color w:val="231F20"/>
          <w:spacing w:val="-15"/>
          <w:sz w:val="24"/>
        </w:rPr>
        <w:t> </w:t>
      </w:r>
      <w:r>
        <w:rPr>
          <w:color w:val="231F20"/>
          <w:sz w:val="24"/>
        </w:rPr>
        <w:t>the</w:t>
      </w:r>
      <w:r>
        <w:rPr>
          <w:color w:val="231F20"/>
          <w:spacing w:val="-15"/>
          <w:sz w:val="24"/>
        </w:rPr>
        <w:t> </w:t>
      </w:r>
      <w:r>
        <w:rPr>
          <w:color w:val="231F20"/>
          <w:sz w:val="24"/>
        </w:rPr>
        <w:t>developmental</w:t>
      </w:r>
      <w:r>
        <w:rPr>
          <w:color w:val="231F20"/>
          <w:spacing w:val="-15"/>
          <w:sz w:val="24"/>
        </w:rPr>
        <w:t> </w:t>
      </w:r>
      <w:r>
        <w:rPr>
          <w:color w:val="231F20"/>
          <w:sz w:val="24"/>
        </w:rPr>
        <w:t>nature</w:t>
      </w:r>
      <w:r>
        <w:rPr>
          <w:color w:val="231F20"/>
          <w:spacing w:val="-15"/>
          <w:sz w:val="24"/>
        </w:rPr>
        <w:t> </w:t>
      </w:r>
      <w:r>
        <w:rPr>
          <w:color w:val="231F20"/>
          <w:sz w:val="24"/>
        </w:rPr>
        <w:t>of</w:t>
      </w:r>
      <w:r>
        <w:rPr>
          <w:color w:val="231F20"/>
          <w:spacing w:val="-15"/>
          <w:sz w:val="24"/>
        </w:rPr>
        <w:t> </w:t>
      </w:r>
      <w:r>
        <w:rPr>
          <w:color w:val="231F20"/>
          <w:sz w:val="24"/>
        </w:rPr>
        <w:t>counselor</w:t>
      </w:r>
      <w:r>
        <w:rPr>
          <w:color w:val="231F20"/>
          <w:spacing w:val="-15"/>
          <w:sz w:val="24"/>
        </w:rPr>
        <w:t> </w:t>
      </w:r>
      <w:r>
        <w:rPr>
          <w:color w:val="231F20"/>
          <w:sz w:val="24"/>
        </w:rPr>
        <w:t>training,</w:t>
      </w:r>
      <w:r>
        <w:rPr>
          <w:color w:val="231F20"/>
          <w:spacing w:val="-15"/>
          <w:sz w:val="24"/>
        </w:rPr>
        <w:t> </w:t>
      </w:r>
      <w:r>
        <w:rPr>
          <w:color w:val="231F20"/>
          <w:sz w:val="24"/>
        </w:rPr>
        <w:t>as</w:t>
      </w:r>
      <w:r>
        <w:rPr>
          <w:color w:val="231F20"/>
          <w:spacing w:val="-15"/>
          <w:sz w:val="24"/>
        </w:rPr>
        <w:t> </w:t>
      </w:r>
      <w:r>
        <w:rPr>
          <w:color w:val="231F20"/>
          <w:sz w:val="24"/>
        </w:rPr>
        <w:t>well</w:t>
      </w:r>
      <w:r>
        <w:rPr>
          <w:color w:val="231F20"/>
          <w:spacing w:val="-15"/>
          <w:sz w:val="24"/>
        </w:rPr>
        <w:t> </w:t>
      </w:r>
      <w:r>
        <w:rPr>
          <w:color w:val="231F20"/>
          <w:sz w:val="24"/>
        </w:rPr>
        <w:t>as</w:t>
      </w:r>
      <w:r>
        <w:rPr>
          <w:color w:val="231F20"/>
          <w:spacing w:val="-15"/>
          <w:sz w:val="24"/>
        </w:rPr>
        <w:t> </w:t>
      </w:r>
      <w:r>
        <w:rPr>
          <w:color w:val="231F20"/>
          <w:sz w:val="24"/>
        </w:rPr>
        <w:t>cultural</w:t>
      </w:r>
      <w:r>
        <w:rPr>
          <w:color w:val="231F20"/>
          <w:spacing w:val="-15"/>
          <w:sz w:val="24"/>
        </w:rPr>
        <w:t> </w:t>
      </w:r>
      <w:r>
        <w:rPr>
          <w:color w:val="231F20"/>
          <w:sz w:val="24"/>
        </w:rPr>
        <w:t>differences among</w:t>
      </w:r>
      <w:r>
        <w:rPr>
          <w:color w:val="231F20"/>
          <w:spacing w:val="-6"/>
          <w:sz w:val="24"/>
        </w:rPr>
        <w:t> </w:t>
      </w:r>
      <w:r>
        <w:rPr>
          <w:color w:val="231F20"/>
          <w:sz w:val="24"/>
        </w:rPr>
        <w:t>students.</w:t>
      </w:r>
    </w:p>
    <w:p>
      <w:pPr>
        <w:spacing w:before="266"/>
        <w:ind w:left="720" w:right="0" w:firstLine="0"/>
        <w:jc w:val="left"/>
        <w:rPr>
          <w:rFonts w:ascii="Verdana"/>
          <w:i/>
          <w:sz w:val="24"/>
        </w:rPr>
      </w:pPr>
      <w:r>
        <w:rPr>
          <w:rFonts w:ascii="Verdana"/>
          <w:i/>
          <w:color w:val="231F20"/>
          <w:spacing w:val="-2"/>
          <w:w w:val="95"/>
          <w:sz w:val="24"/>
        </w:rPr>
        <w:t>Advocacy</w:t>
      </w:r>
    </w:p>
    <w:p>
      <w:pPr>
        <w:pStyle w:val="BodyText"/>
        <w:spacing w:before="9"/>
        <w:ind w:left="0"/>
        <w:rPr>
          <w:rFonts w:ascii="Verdana"/>
          <w:i/>
          <w:sz w:val="22"/>
        </w:rPr>
      </w:pPr>
    </w:p>
    <w:p>
      <w:pPr>
        <w:pStyle w:val="ListParagraph"/>
        <w:numPr>
          <w:ilvl w:val="0"/>
          <w:numId w:val="2"/>
        </w:numPr>
        <w:tabs>
          <w:tab w:pos="1440" w:val="left" w:leader="none"/>
        </w:tabs>
        <w:spacing w:line="232" w:lineRule="auto" w:before="0" w:after="0"/>
        <w:ind w:left="1440" w:right="780" w:hanging="720"/>
        <w:jc w:val="left"/>
        <w:rPr>
          <w:color w:val="231F20"/>
          <w:sz w:val="24"/>
        </w:rPr>
      </w:pPr>
      <w:r>
        <w:rPr>
          <w:color w:val="231F20"/>
          <w:spacing w:val="-2"/>
          <w:sz w:val="24"/>
        </w:rPr>
        <w:t>Counselor</w:t>
      </w:r>
      <w:r>
        <w:rPr>
          <w:color w:val="231F20"/>
          <w:spacing w:val="-18"/>
          <w:sz w:val="24"/>
        </w:rPr>
        <w:t> </w:t>
      </w:r>
      <w:r>
        <w:rPr>
          <w:color w:val="231F20"/>
          <w:spacing w:val="-2"/>
          <w:sz w:val="24"/>
        </w:rPr>
        <w:t>educators</w:t>
      </w:r>
      <w:r>
        <w:rPr>
          <w:color w:val="231F20"/>
          <w:spacing w:val="-18"/>
          <w:sz w:val="24"/>
        </w:rPr>
        <w:t> </w:t>
      </w:r>
      <w:r>
        <w:rPr>
          <w:color w:val="231F20"/>
          <w:spacing w:val="-2"/>
          <w:sz w:val="24"/>
        </w:rPr>
        <w:t>shall</w:t>
      </w:r>
      <w:r>
        <w:rPr>
          <w:color w:val="231F20"/>
          <w:spacing w:val="-18"/>
          <w:sz w:val="24"/>
        </w:rPr>
        <w:t> </w:t>
      </w:r>
      <w:r>
        <w:rPr>
          <w:color w:val="231F20"/>
          <w:spacing w:val="-2"/>
          <w:sz w:val="24"/>
        </w:rPr>
        <w:t>advocate</w:t>
      </w:r>
      <w:r>
        <w:rPr>
          <w:color w:val="231F20"/>
          <w:spacing w:val="-18"/>
          <w:sz w:val="24"/>
        </w:rPr>
        <w:t> </w:t>
      </w:r>
      <w:r>
        <w:rPr>
          <w:color w:val="231F20"/>
          <w:spacing w:val="-2"/>
          <w:sz w:val="24"/>
        </w:rPr>
        <w:t>for</w:t>
      </w:r>
      <w:r>
        <w:rPr>
          <w:color w:val="231F20"/>
          <w:spacing w:val="-18"/>
          <w:sz w:val="24"/>
        </w:rPr>
        <w:t> </w:t>
      </w:r>
      <w:r>
        <w:rPr>
          <w:color w:val="231F20"/>
          <w:spacing w:val="-2"/>
          <w:sz w:val="24"/>
        </w:rPr>
        <w:t>counseling</w:t>
      </w:r>
      <w:r>
        <w:rPr>
          <w:color w:val="231F20"/>
          <w:spacing w:val="-18"/>
          <w:sz w:val="24"/>
        </w:rPr>
        <w:t> </w:t>
      </w:r>
      <w:r>
        <w:rPr>
          <w:color w:val="231F20"/>
          <w:spacing w:val="-2"/>
          <w:sz w:val="24"/>
        </w:rPr>
        <w:t>students</w:t>
      </w:r>
      <w:r>
        <w:rPr>
          <w:color w:val="231F20"/>
          <w:spacing w:val="-18"/>
          <w:sz w:val="24"/>
        </w:rPr>
        <w:t> </w:t>
      </w:r>
      <w:r>
        <w:rPr>
          <w:color w:val="231F20"/>
          <w:spacing w:val="-2"/>
          <w:sz w:val="24"/>
        </w:rPr>
        <w:t>to</w:t>
      </w:r>
      <w:r>
        <w:rPr>
          <w:color w:val="231F20"/>
          <w:spacing w:val="-18"/>
          <w:sz w:val="24"/>
        </w:rPr>
        <w:t> </w:t>
      </w:r>
      <w:r>
        <w:rPr>
          <w:color w:val="231F20"/>
          <w:spacing w:val="-2"/>
          <w:sz w:val="24"/>
        </w:rPr>
        <w:t>address</w:t>
      </w:r>
      <w:r>
        <w:rPr>
          <w:color w:val="231F20"/>
          <w:spacing w:val="-18"/>
          <w:sz w:val="24"/>
        </w:rPr>
        <w:t> </w:t>
      </w:r>
      <w:r>
        <w:rPr>
          <w:color w:val="231F20"/>
          <w:spacing w:val="-2"/>
          <w:sz w:val="24"/>
        </w:rPr>
        <w:t>programmatic</w:t>
      </w:r>
      <w:r>
        <w:rPr>
          <w:color w:val="231F20"/>
          <w:spacing w:val="-18"/>
          <w:sz w:val="24"/>
        </w:rPr>
        <w:t> </w:t>
      </w:r>
      <w:r>
        <w:rPr>
          <w:color w:val="231F20"/>
          <w:spacing w:val="-2"/>
          <w:sz w:val="24"/>
        </w:rPr>
        <w:t>barriers</w:t>
      </w:r>
      <w:r>
        <w:rPr>
          <w:color w:val="231F20"/>
          <w:spacing w:val="-18"/>
          <w:sz w:val="24"/>
        </w:rPr>
        <w:t> </w:t>
      </w:r>
      <w:r>
        <w:rPr>
          <w:color w:val="231F20"/>
          <w:spacing w:val="-2"/>
          <w:sz w:val="24"/>
        </w:rPr>
        <w:t>and </w:t>
      </w:r>
      <w:r>
        <w:rPr>
          <w:color w:val="231F20"/>
          <w:sz w:val="24"/>
        </w:rPr>
        <w:t>obstacles</w:t>
      </w:r>
      <w:r>
        <w:rPr>
          <w:color w:val="231F20"/>
          <w:spacing w:val="-4"/>
          <w:sz w:val="24"/>
        </w:rPr>
        <w:t> </w:t>
      </w:r>
      <w:r>
        <w:rPr>
          <w:color w:val="231F20"/>
          <w:sz w:val="24"/>
        </w:rPr>
        <w:t>that</w:t>
      </w:r>
      <w:r>
        <w:rPr>
          <w:color w:val="231F20"/>
          <w:spacing w:val="-4"/>
          <w:sz w:val="24"/>
        </w:rPr>
        <w:t> </w:t>
      </w:r>
      <w:r>
        <w:rPr>
          <w:color w:val="231F20"/>
          <w:sz w:val="24"/>
        </w:rPr>
        <w:t>hinder</w:t>
      </w:r>
      <w:r>
        <w:rPr>
          <w:color w:val="231F20"/>
          <w:spacing w:val="-4"/>
          <w:sz w:val="24"/>
        </w:rPr>
        <w:t> </w:t>
      </w:r>
      <w:r>
        <w:rPr>
          <w:color w:val="231F20"/>
          <w:sz w:val="24"/>
        </w:rPr>
        <w:t>student</w:t>
      </w:r>
      <w:r>
        <w:rPr>
          <w:color w:val="231F20"/>
          <w:spacing w:val="-4"/>
          <w:sz w:val="24"/>
        </w:rPr>
        <w:t> </w:t>
      </w:r>
      <w:r>
        <w:rPr>
          <w:color w:val="231F20"/>
          <w:sz w:val="24"/>
        </w:rPr>
        <w:t>academic</w:t>
      </w:r>
      <w:r>
        <w:rPr>
          <w:color w:val="231F20"/>
          <w:spacing w:val="-4"/>
          <w:sz w:val="24"/>
        </w:rPr>
        <w:t> </w:t>
      </w:r>
      <w:r>
        <w:rPr>
          <w:color w:val="231F20"/>
          <w:sz w:val="24"/>
        </w:rPr>
        <w:t>growth</w:t>
      </w:r>
      <w:r>
        <w:rPr>
          <w:color w:val="231F20"/>
          <w:spacing w:val="-4"/>
          <w:sz w:val="24"/>
        </w:rPr>
        <w:t> </w:t>
      </w:r>
      <w:r>
        <w:rPr>
          <w:color w:val="231F20"/>
          <w:sz w:val="24"/>
        </w:rPr>
        <w:t>and</w:t>
      </w:r>
      <w:r>
        <w:rPr>
          <w:color w:val="231F20"/>
          <w:spacing w:val="-4"/>
          <w:sz w:val="24"/>
        </w:rPr>
        <w:t> </w:t>
      </w:r>
      <w:r>
        <w:rPr>
          <w:color w:val="231F20"/>
          <w:sz w:val="24"/>
        </w:rPr>
        <w:t>development.</w:t>
      </w:r>
    </w:p>
    <w:p>
      <w:pPr>
        <w:pStyle w:val="BodyText"/>
        <w:spacing w:before="4"/>
        <w:ind w:left="0"/>
        <w:rPr>
          <w:rFonts w:ascii="Tahoma"/>
          <w:sz w:val="22"/>
        </w:rPr>
      </w:pPr>
    </w:p>
    <w:p>
      <w:pPr>
        <w:spacing w:before="0"/>
        <w:ind w:left="720" w:right="0" w:firstLine="0"/>
        <w:jc w:val="left"/>
        <w:rPr>
          <w:rFonts w:ascii="Verdana"/>
          <w:i/>
          <w:sz w:val="24"/>
        </w:rPr>
      </w:pPr>
      <w:r>
        <w:rPr>
          <w:rFonts w:ascii="Verdana"/>
          <w:i/>
          <w:color w:val="231F20"/>
          <w:w w:val="85"/>
          <w:sz w:val="24"/>
        </w:rPr>
        <w:t>Cultural</w:t>
      </w:r>
      <w:r>
        <w:rPr>
          <w:rFonts w:ascii="Verdana"/>
          <w:i/>
          <w:color w:val="231F20"/>
          <w:spacing w:val="17"/>
          <w:sz w:val="24"/>
        </w:rPr>
        <w:t> </w:t>
      </w:r>
      <w:r>
        <w:rPr>
          <w:rFonts w:ascii="Verdana"/>
          <w:i/>
          <w:color w:val="231F20"/>
          <w:spacing w:val="-2"/>
          <w:w w:val="95"/>
          <w:sz w:val="24"/>
        </w:rPr>
        <w:t>Identity</w:t>
      </w:r>
    </w:p>
    <w:p>
      <w:pPr>
        <w:pStyle w:val="BodyText"/>
        <w:spacing w:before="9"/>
        <w:ind w:left="0"/>
        <w:rPr>
          <w:rFonts w:ascii="Verdana"/>
          <w:i/>
          <w:sz w:val="22"/>
        </w:rPr>
      </w:pPr>
    </w:p>
    <w:p>
      <w:pPr>
        <w:pStyle w:val="ListParagraph"/>
        <w:numPr>
          <w:ilvl w:val="0"/>
          <w:numId w:val="2"/>
        </w:numPr>
        <w:tabs>
          <w:tab w:pos="1440" w:val="left" w:leader="none"/>
        </w:tabs>
        <w:spacing w:line="232" w:lineRule="auto" w:before="1" w:after="0"/>
        <w:ind w:left="1440" w:right="1437" w:hanging="720"/>
        <w:jc w:val="left"/>
        <w:rPr>
          <w:color w:val="231F20"/>
          <w:sz w:val="24"/>
        </w:rPr>
      </w:pPr>
      <w:r>
        <w:rPr>
          <w:color w:val="231F20"/>
          <w:spacing w:val="-2"/>
          <w:sz w:val="24"/>
        </w:rPr>
        <w:t>Counselor</w:t>
      </w:r>
      <w:r>
        <w:rPr>
          <w:color w:val="231F20"/>
          <w:spacing w:val="-11"/>
          <w:sz w:val="24"/>
        </w:rPr>
        <w:t> </w:t>
      </w:r>
      <w:r>
        <w:rPr>
          <w:color w:val="231F20"/>
          <w:spacing w:val="-2"/>
          <w:sz w:val="24"/>
        </w:rPr>
        <w:t>educators</w:t>
      </w:r>
      <w:r>
        <w:rPr>
          <w:color w:val="231F20"/>
          <w:spacing w:val="-11"/>
          <w:sz w:val="24"/>
        </w:rPr>
        <w:t> </w:t>
      </w:r>
      <w:r>
        <w:rPr>
          <w:color w:val="231F20"/>
          <w:spacing w:val="-2"/>
          <w:sz w:val="24"/>
        </w:rPr>
        <w:t>will</w:t>
      </w:r>
      <w:r>
        <w:rPr>
          <w:color w:val="231F20"/>
          <w:spacing w:val="-11"/>
          <w:sz w:val="24"/>
        </w:rPr>
        <w:t> </w:t>
      </w:r>
      <w:r>
        <w:rPr>
          <w:color w:val="231F20"/>
          <w:spacing w:val="-2"/>
          <w:sz w:val="24"/>
        </w:rPr>
        <w:t>practice</w:t>
      </w:r>
      <w:r>
        <w:rPr>
          <w:color w:val="231F20"/>
          <w:spacing w:val="-11"/>
          <w:sz w:val="24"/>
        </w:rPr>
        <w:t> </w:t>
      </w:r>
      <w:r>
        <w:rPr>
          <w:color w:val="231F20"/>
          <w:spacing w:val="-2"/>
          <w:sz w:val="24"/>
        </w:rPr>
        <w:t>cultural</w:t>
      </w:r>
      <w:r>
        <w:rPr>
          <w:color w:val="231F20"/>
          <w:spacing w:val="-11"/>
          <w:sz w:val="24"/>
        </w:rPr>
        <w:t> </w:t>
      </w:r>
      <w:r>
        <w:rPr>
          <w:color w:val="231F20"/>
          <w:spacing w:val="-2"/>
          <w:sz w:val="24"/>
        </w:rPr>
        <w:t>responsiveness</w:t>
      </w:r>
      <w:r>
        <w:rPr>
          <w:color w:val="231F20"/>
          <w:spacing w:val="-11"/>
          <w:sz w:val="24"/>
        </w:rPr>
        <w:t> </w:t>
      </w:r>
      <w:r>
        <w:rPr>
          <w:color w:val="231F20"/>
          <w:spacing w:val="-2"/>
          <w:sz w:val="24"/>
        </w:rPr>
        <w:t>in</w:t>
      </w:r>
      <w:r>
        <w:rPr>
          <w:color w:val="231F20"/>
          <w:spacing w:val="-11"/>
          <w:sz w:val="24"/>
        </w:rPr>
        <w:t> </w:t>
      </w:r>
      <w:r>
        <w:rPr>
          <w:color w:val="231F20"/>
          <w:spacing w:val="-2"/>
          <w:sz w:val="24"/>
        </w:rPr>
        <w:t>their</w:t>
      </w:r>
      <w:r>
        <w:rPr>
          <w:color w:val="231F20"/>
          <w:spacing w:val="-11"/>
          <w:sz w:val="24"/>
        </w:rPr>
        <w:t> </w:t>
      </w:r>
      <w:r>
        <w:rPr>
          <w:color w:val="231F20"/>
          <w:spacing w:val="-2"/>
          <w:sz w:val="24"/>
        </w:rPr>
        <w:t>teaching,</w:t>
      </w:r>
      <w:r>
        <w:rPr>
          <w:color w:val="231F20"/>
          <w:spacing w:val="-11"/>
          <w:sz w:val="24"/>
        </w:rPr>
        <w:t> </w:t>
      </w:r>
      <w:r>
        <w:rPr>
          <w:color w:val="231F20"/>
          <w:spacing w:val="-2"/>
          <w:sz w:val="24"/>
        </w:rPr>
        <w:t>and</w:t>
      </w:r>
      <w:r>
        <w:rPr>
          <w:color w:val="231F20"/>
          <w:spacing w:val="-11"/>
          <w:sz w:val="24"/>
        </w:rPr>
        <w:t> </w:t>
      </w:r>
      <w:r>
        <w:rPr>
          <w:color w:val="231F20"/>
          <w:spacing w:val="-2"/>
          <w:sz w:val="24"/>
        </w:rPr>
        <w:t>respect</w:t>
      </w:r>
      <w:r>
        <w:rPr>
          <w:color w:val="231F20"/>
          <w:spacing w:val="-11"/>
          <w:sz w:val="24"/>
        </w:rPr>
        <w:t> </w:t>
      </w:r>
      <w:r>
        <w:rPr>
          <w:color w:val="231F20"/>
          <w:spacing w:val="-2"/>
          <w:sz w:val="24"/>
        </w:rPr>
        <w:t>the </w:t>
      </w:r>
      <w:r>
        <w:rPr>
          <w:color w:val="231F20"/>
          <w:sz w:val="24"/>
        </w:rPr>
        <w:t>cultural</w:t>
      </w:r>
      <w:r>
        <w:rPr>
          <w:color w:val="231F20"/>
          <w:spacing w:val="-16"/>
          <w:sz w:val="24"/>
        </w:rPr>
        <w:t> </w:t>
      </w:r>
      <w:r>
        <w:rPr>
          <w:color w:val="231F20"/>
          <w:sz w:val="24"/>
        </w:rPr>
        <w:t>identity,</w:t>
      </w:r>
      <w:r>
        <w:rPr>
          <w:color w:val="231F20"/>
          <w:spacing w:val="-16"/>
          <w:sz w:val="24"/>
        </w:rPr>
        <w:t> </w:t>
      </w:r>
      <w:r>
        <w:rPr>
          <w:color w:val="231F20"/>
          <w:sz w:val="24"/>
        </w:rPr>
        <w:t>values,</w:t>
      </w:r>
      <w:r>
        <w:rPr>
          <w:color w:val="231F20"/>
          <w:spacing w:val="-16"/>
          <w:sz w:val="24"/>
        </w:rPr>
        <w:t> </w:t>
      </w:r>
      <w:r>
        <w:rPr>
          <w:color w:val="231F20"/>
          <w:sz w:val="24"/>
        </w:rPr>
        <w:t>sexual</w:t>
      </w:r>
      <w:r>
        <w:rPr>
          <w:color w:val="231F20"/>
          <w:spacing w:val="-16"/>
          <w:sz w:val="24"/>
        </w:rPr>
        <w:t> </w:t>
      </w:r>
      <w:r>
        <w:rPr>
          <w:color w:val="231F20"/>
          <w:sz w:val="24"/>
        </w:rPr>
        <w:t>orientation,</w:t>
      </w:r>
      <w:r>
        <w:rPr>
          <w:color w:val="231F20"/>
          <w:spacing w:val="-16"/>
          <w:sz w:val="24"/>
        </w:rPr>
        <w:t> </w:t>
      </w:r>
      <w:r>
        <w:rPr>
          <w:color w:val="231F20"/>
          <w:sz w:val="24"/>
        </w:rPr>
        <w:t>and</w:t>
      </w:r>
      <w:r>
        <w:rPr>
          <w:color w:val="231F20"/>
          <w:spacing w:val="-16"/>
          <w:sz w:val="24"/>
        </w:rPr>
        <w:t> </w:t>
      </w:r>
      <w:r>
        <w:rPr>
          <w:color w:val="231F20"/>
          <w:sz w:val="24"/>
        </w:rPr>
        <w:t>gender</w:t>
      </w:r>
      <w:r>
        <w:rPr>
          <w:color w:val="231F20"/>
          <w:spacing w:val="-16"/>
          <w:sz w:val="24"/>
        </w:rPr>
        <w:t> </w:t>
      </w:r>
      <w:r>
        <w:rPr>
          <w:color w:val="231F20"/>
          <w:sz w:val="24"/>
        </w:rPr>
        <w:t>identity,</w:t>
      </w:r>
      <w:r>
        <w:rPr>
          <w:color w:val="231F20"/>
          <w:spacing w:val="-16"/>
          <w:sz w:val="24"/>
        </w:rPr>
        <w:t> </w:t>
      </w:r>
      <w:r>
        <w:rPr>
          <w:color w:val="231F20"/>
          <w:sz w:val="24"/>
        </w:rPr>
        <w:t>of</w:t>
      </w:r>
      <w:r>
        <w:rPr>
          <w:color w:val="231F20"/>
          <w:spacing w:val="-16"/>
          <w:sz w:val="24"/>
        </w:rPr>
        <w:t> </w:t>
      </w:r>
      <w:r>
        <w:rPr>
          <w:color w:val="231F20"/>
          <w:sz w:val="24"/>
        </w:rPr>
        <w:t>their</w:t>
      </w:r>
      <w:r>
        <w:rPr>
          <w:color w:val="231F20"/>
          <w:spacing w:val="-16"/>
          <w:sz w:val="24"/>
        </w:rPr>
        <w:t> </w:t>
      </w:r>
      <w:r>
        <w:rPr>
          <w:color w:val="231F20"/>
          <w:sz w:val="24"/>
        </w:rPr>
        <w:t>students.</w:t>
      </w:r>
    </w:p>
    <w:p>
      <w:pPr>
        <w:spacing w:after="0" w:line="232" w:lineRule="auto"/>
        <w:jc w:val="left"/>
        <w:rPr>
          <w:sz w:val="24"/>
        </w:rPr>
        <w:sectPr>
          <w:pgSz w:w="12240" w:h="15840"/>
          <w:pgMar w:header="360" w:footer="780" w:top="1200" w:bottom="980" w:left="0" w:right="0"/>
        </w:sectPr>
      </w:pPr>
    </w:p>
    <w:p>
      <w:pPr>
        <w:pStyle w:val="Heading3"/>
        <w:spacing w:before="209"/>
        <w:rPr>
          <w:u w:val="none"/>
        </w:rPr>
      </w:pPr>
      <w:r>
        <w:rPr>
          <w:color w:val="231F20"/>
          <w:w w:val="90"/>
          <w:u w:val="single" w:color="231F20"/>
        </w:rPr>
        <w:t>TELEMENTAL</w:t>
      </w:r>
      <w:r>
        <w:rPr>
          <w:color w:val="231F20"/>
          <w:spacing w:val="27"/>
          <w:u w:val="single" w:color="231F20"/>
        </w:rPr>
        <w:t> </w:t>
      </w:r>
      <w:r>
        <w:rPr>
          <w:color w:val="231F20"/>
          <w:w w:val="90"/>
          <w:u w:val="single" w:color="231F20"/>
        </w:rPr>
        <w:t>HEALTH,</w:t>
      </w:r>
      <w:r>
        <w:rPr>
          <w:color w:val="231F20"/>
          <w:spacing w:val="28"/>
          <w:u w:val="single" w:color="231F20"/>
        </w:rPr>
        <w:t> </w:t>
      </w:r>
      <w:r>
        <w:rPr>
          <w:color w:val="231F20"/>
          <w:w w:val="90"/>
          <w:u w:val="single" w:color="231F20"/>
        </w:rPr>
        <w:t>SOCIAL</w:t>
      </w:r>
      <w:r>
        <w:rPr>
          <w:color w:val="231F20"/>
          <w:spacing w:val="28"/>
          <w:u w:val="single" w:color="231F20"/>
        </w:rPr>
        <w:t> </w:t>
      </w:r>
      <w:r>
        <w:rPr>
          <w:color w:val="231F20"/>
          <w:w w:val="90"/>
          <w:u w:val="single" w:color="231F20"/>
        </w:rPr>
        <w:t>MEDIA,</w:t>
      </w:r>
      <w:r>
        <w:rPr>
          <w:color w:val="231F20"/>
          <w:spacing w:val="28"/>
          <w:u w:val="single" w:color="231F20"/>
        </w:rPr>
        <w:t> </w:t>
      </w:r>
      <w:r>
        <w:rPr>
          <w:color w:val="231F20"/>
          <w:w w:val="90"/>
          <w:u w:val="single" w:color="231F20"/>
        </w:rPr>
        <w:t>AND</w:t>
      </w:r>
      <w:r>
        <w:rPr>
          <w:color w:val="231F20"/>
          <w:spacing w:val="27"/>
          <w:u w:val="single" w:color="231F20"/>
        </w:rPr>
        <w:t> </w:t>
      </w:r>
      <w:r>
        <w:rPr>
          <w:color w:val="231F20"/>
          <w:spacing w:val="-2"/>
          <w:w w:val="90"/>
          <w:u w:val="single" w:color="231F20"/>
        </w:rPr>
        <w:t>TECHNOLOGY</w:t>
      </w:r>
    </w:p>
    <w:p>
      <w:pPr>
        <w:spacing w:before="269"/>
        <w:ind w:left="720" w:right="0" w:firstLine="0"/>
        <w:jc w:val="left"/>
        <w:rPr>
          <w:rFonts w:ascii="Verdana"/>
          <w:i/>
          <w:sz w:val="24"/>
        </w:rPr>
      </w:pPr>
      <w:r>
        <w:rPr>
          <w:rFonts w:ascii="Verdana"/>
          <w:i/>
          <w:color w:val="231F20"/>
          <w:w w:val="85"/>
          <w:sz w:val="24"/>
        </w:rPr>
        <w:t>Telemental</w:t>
      </w:r>
      <w:r>
        <w:rPr>
          <w:rFonts w:ascii="Verdana"/>
          <w:i/>
          <w:color w:val="231F20"/>
          <w:spacing w:val="1"/>
          <w:sz w:val="24"/>
        </w:rPr>
        <w:t> </w:t>
      </w:r>
      <w:r>
        <w:rPr>
          <w:rFonts w:ascii="Verdana"/>
          <w:i/>
          <w:color w:val="231F20"/>
          <w:spacing w:val="-2"/>
          <w:w w:val="90"/>
          <w:sz w:val="24"/>
        </w:rPr>
        <w:t>Health</w:t>
      </w:r>
    </w:p>
    <w:p>
      <w:pPr>
        <w:pStyle w:val="BodyText"/>
        <w:spacing w:before="9"/>
        <w:ind w:left="0"/>
        <w:rPr>
          <w:rFonts w:ascii="Verdana"/>
          <w:i/>
          <w:sz w:val="22"/>
        </w:rPr>
      </w:pPr>
    </w:p>
    <w:p>
      <w:pPr>
        <w:pStyle w:val="ListParagraph"/>
        <w:numPr>
          <w:ilvl w:val="0"/>
          <w:numId w:val="2"/>
        </w:numPr>
        <w:tabs>
          <w:tab w:pos="1440" w:val="left" w:leader="none"/>
        </w:tabs>
        <w:spacing w:line="232" w:lineRule="auto" w:before="0" w:after="0"/>
        <w:ind w:left="1440" w:right="1283" w:hanging="720"/>
        <w:jc w:val="left"/>
        <w:rPr>
          <w:color w:val="231F20"/>
          <w:sz w:val="24"/>
        </w:rPr>
      </w:pPr>
      <w:r>
        <w:rPr>
          <w:color w:val="231F20"/>
          <w:spacing w:val="-2"/>
          <w:sz w:val="24"/>
        </w:rPr>
        <w:t>Counselors</w:t>
      </w:r>
      <w:r>
        <w:rPr>
          <w:color w:val="231F20"/>
          <w:spacing w:val="-17"/>
          <w:sz w:val="24"/>
        </w:rPr>
        <w:t> </w:t>
      </w:r>
      <w:r>
        <w:rPr>
          <w:color w:val="231F20"/>
          <w:spacing w:val="-2"/>
          <w:sz w:val="24"/>
        </w:rPr>
        <w:t>shall</w:t>
      </w:r>
      <w:r>
        <w:rPr>
          <w:color w:val="231F20"/>
          <w:spacing w:val="-17"/>
          <w:sz w:val="24"/>
        </w:rPr>
        <w:t> </w:t>
      </w:r>
      <w:r>
        <w:rPr>
          <w:color w:val="231F20"/>
          <w:spacing w:val="-2"/>
          <w:sz w:val="24"/>
        </w:rPr>
        <w:t>provide</w:t>
      </w:r>
      <w:r>
        <w:rPr>
          <w:color w:val="231F20"/>
          <w:spacing w:val="-17"/>
          <w:sz w:val="24"/>
        </w:rPr>
        <w:t> </w:t>
      </w:r>
      <w:r>
        <w:rPr>
          <w:color w:val="231F20"/>
          <w:spacing w:val="-2"/>
          <w:sz w:val="24"/>
        </w:rPr>
        <w:t>only</w:t>
      </w:r>
      <w:r>
        <w:rPr>
          <w:color w:val="231F20"/>
          <w:spacing w:val="-17"/>
          <w:sz w:val="24"/>
        </w:rPr>
        <w:t> </w:t>
      </w:r>
      <w:r>
        <w:rPr>
          <w:color w:val="231F20"/>
          <w:spacing w:val="-2"/>
          <w:sz w:val="24"/>
        </w:rPr>
        <w:t>those</w:t>
      </w:r>
      <w:r>
        <w:rPr>
          <w:color w:val="231F20"/>
          <w:spacing w:val="-17"/>
          <w:sz w:val="24"/>
        </w:rPr>
        <w:t> </w:t>
      </w:r>
      <w:r>
        <w:rPr>
          <w:color w:val="231F20"/>
          <w:spacing w:val="-2"/>
          <w:sz w:val="24"/>
        </w:rPr>
        <w:t>telemental</w:t>
      </w:r>
      <w:r>
        <w:rPr>
          <w:color w:val="231F20"/>
          <w:spacing w:val="-17"/>
          <w:sz w:val="24"/>
        </w:rPr>
        <w:t> </w:t>
      </w:r>
      <w:r>
        <w:rPr>
          <w:color w:val="231F20"/>
          <w:spacing w:val="-2"/>
          <w:sz w:val="24"/>
        </w:rPr>
        <w:t>health</w:t>
      </w:r>
      <w:r>
        <w:rPr>
          <w:color w:val="231F20"/>
          <w:spacing w:val="-17"/>
          <w:sz w:val="24"/>
        </w:rPr>
        <w:t> </w:t>
      </w:r>
      <w:r>
        <w:rPr>
          <w:color w:val="231F20"/>
          <w:spacing w:val="-2"/>
          <w:sz w:val="24"/>
        </w:rPr>
        <w:t>services</w:t>
      </w:r>
      <w:r>
        <w:rPr>
          <w:color w:val="231F20"/>
          <w:spacing w:val="-17"/>
          <w:sz w:val="24"/>
        </w:rPr>
        <w:t> </w:t>
      </w:r>
      <w:r>
        <w:rPr>
          <w:color w:val="231F20"/>
          <w:spacing w:val="-2"/>
          <w:sz w:val="24"/>
        </w:rPr>
        <w:t>for</w:t>
      </w:r>
      <w:r>
        <w:rPr>
          <w:color w:val="231F20"/>
          <w:spacing w:val="-17"/>
          <w:sz w:val="24"/>
        </w:rPr>
        <w:t> </w:t>
      </w:r>
      <w:r>
        <w:rPr>
          <w:color w:val="231F20"/>
          <w:spacing w:val="-2"/>
          <w:sz w:val="24"/>
        </w:rPr>
        <w:t>which</w:t>
      </w:r>
      <w:r>
        <w:rPr>
          <w:color w:val="231F20"/>
          <w:spacing w:val="-17"/>
          <w:sz w:val="24"/>
        </w:rPr>
        <w:t> </w:t>
      </w:r>
      <w:r>
        <w:rPr>
          <w:color w:val="231F20"/>
          <w:spacing w:val="-2"/>
          <w:sz w:val="24"/>
        </w:rPr>
        <w:t>they</w:t>
      </w:r>
      <w:r>
        <w:rPr>
          <w:color w:val="231F20"/>
          <w:spacing w:val="-17"/>
          <w:sz w:val="24"/>
        </w:rPr>
        <w:t> </w:t>
      </w:r>
      <w:r>
        <w:rPr>
          <w:color w:val="231F20"/>
          <w:spacing w:val="-2"/>
          <w:sz w:val="24"/>
        </w:rPr>
        <w:t>are</w:t>
      </w:r>
      <w:r>
        <w:rPr>
          <w:color w:val="231F20"/>
          <w:spacing w:val="-17"/>
          <w:sz w:val="24"/>
        </w:rPr>
        <w:t> </w:t>
      </w:r>
      <w:r>
        <w:rPr>
          <w:color w:val="231F20"/>
          <w:spacing w:val="-2"/>
          <w:sz w:val="24"/>
        </w:rPr>
        <w:t>qualified</w:t>
      </w:r>
      <w:r>
        <w:rPr>
          <w:color w:val="231F20"/>
          <w:spacing w:val="-17"/>
          <w:sz w:val="24"/>
        </w:rPr>
        <w:t> </w:t>
      </w:r>
      <w:r>
        <w:rPr>
          <w:color w:val="231F20"/>
          <w:spacing w:val="-2"/>
          <w:sz w:val="24"/>
        </w:rPr>
        <w:t>by </w:t>
      </w:r>
      <w:r>
        <w:rPr>
          <w:color w:val="231F20"/>
          <w:sz w:val="24"/>
        </w:rPr>
        <w:t>education and experience.</w:t>
      </w:r>
    </w:p>
    <w:p>
      <w:pPr>
        <w:pStyle w:val="BodyText"/>
        <w:ind w:left="0"/>
        <w:rPr>
          <w:rFonts w:ascii="Tahoma"/>
          <w:sz w:val="23"/>
        </w:rPr>
      </w:pPr>
    </w:p>
    <w:p>
      <w:pPr>
        <w:pStyle w:val="ListParagraph"/>
        <w:numPr>
          <w:ilvl w:val="0"/>
          <w:numId w:val="2"/>
        </w:numPr>
        <w:tabs>
          <w:tab w:pos="1440" w:val="left" w:leader="none"/>
        </w:tabs>
        <w:spacing w:line="232" w:lineRule="auto" w:before="1" w:after="0"/>
        <w:ind w:left="1440" w:right="771" w:hanging="720"/>
        <w:jc w:val="both"/>
        <w:rPr>
          <w:color w:val="231F20"/>
          <w:sz w:val="24"/>
        </w:rPr>
      </w:pPr>
      <w:r>
        <w:rPr>
          <w:color w:val="231F20"/>
          <w:spacing w:val="-4"/>
          <w:sz w:val="24"/>
        </w:rPr>
        <w:t>Counselors</w:t>
      </w:r>
      <w:r>
        <w:rPr>
          <w:color w:val="231F20"/>
          <w:spacing w:val="-7"/>
          <w:sz w:val="24"/>
        </w:rPr>
        <w:t> </w:t>
      </w:r>
      <w:r>
        <w:rPr>
          <w:color w:val="231F20"/>
          <w:spacing w:val="-4"/>
          <w:sz w:val="24"/>
        </w:rPr>
        <w:t>shall</w:t>
      </w:r>
      <w:r>
        <w:rPr>
          <w:color w:val="231F20"/>
          <w:spacing w:val="-7"/>
          <w:sz w:val="24"/>
        </w:rPr>
        <w:t> </w:t>
      </w:r>
      <w:r>
        <w:rPr>
          <w:color w:val="231F20"/>
          <w:spacing w:val="-4"/>
          <w:sz w:val="24"/>
        </w:rPr>
        <w:t>carefully</w:t>
      </w:r>
      <w:r>
        <w:rPr>
          <w:color w:val="231F20"/>
          <w:spacing w:val="-7"/>
          <w:sz w:val="24"/>
        </w:rPr>
        <w:t> </w:t>
      </w:r>
      <w:r>
        <w:rPr>
          <w:color w:val="231F20"/>
          <w:spacing w:val="-4"/>
          <w:sz w:val="24"/>
        </w:rPr>
        <w:t>adhere</w:t>
      </w:r>
      <w:r>
        <w:rPr>
          <w:color w:val="231F20"/>
          <w:spacing w:val="-7"/>
          <w:sz w:val="24"/>
        </w:rPr>
        <w:t> </w:t>
      </w:r>
      <w:r>
        <w:rPr>
          <w:color w:val="231F20"/>
          <w:spacing w:val="-4"/>
          <w:sz w:val="24"/>
        </w:rPr>
        <w:t>to</w:t>
      </w:r>
      <w:r>
        <w:rPr>
          <w:color w:val="231F20"/>
          <w:spacing w:val="-7"/>
          <w:sz w:val="24"/>
        </w:rPr>
        <w:t> </w:t>
      </w:r>
      <w:r>
        <w:rPr>
          <w:color w:val="231F20"/>
          <w:spacing w:val="-4"/>
          <w:sz w:val="24"/>
        </w:rPr>
        <w:t>legal</w:t>
      </w:r>
      <w:r>
        <w:rPr>
          <w:color w:val="231F20"/>
          <w:spacing w:val="-7"/>
          <w:sz w:val="24"/>
        </w:rPr>
        <w:t> </w:t>
      </w:r>
      <w:r>
        <w:rPr>
          <w:color w:val="231F20"/>
          <w:spacing w:val="-4"/>
          <w:sz w:val="24"/>
        </w:rPr>
        <w:t>requirements</w:t>
      </w:r>
      <w:r>
        <w:rPr>
          <w:color w:val="231F20"/>
          <w:spacing w:val="-7"/>
          <w:sz w:val="24"/>
        </w:rPr>
        <w:t> </w:t>
      </w:r>
      <w:r>
        <w:rPr>
          <w:color w:val="231F20"/>
          <w:spacing w:val="-4"/>
          <w:sz w:val="24"/>
        </w:rPr>
        <w:t>when</w:t>
      </w:r>
      <w:r>
        <w:rPr>
          <w:color w:val="231F20"/>
          <w:spacing w:val="-7"/>
          <w:sz w:val="24"/>
        </w:rPr>
        <w:t> </w:t>
      </w:r>
      <w:r>
        <w:rPr>
          <w:color w:val="231F20"/>
          <w:spacing w:val="-4"/>
          <w:sz w:val="24"/>
        </w:rPr>
        <w:t>providing</w:t>
      </w:r>
      <w:r>
        <w:rPr>
          <w:color w:val="231F20"/>
          <w:spacing w:val="-7"/>
          <w:sz w:val="24"/>
        </w:rPr>
        <w:t> </w:t>
      </w:r>
      <w:r>
        <w:rPr>
          <w:color w:val="231F20"/>
          <w:spacing w:val="-4"/>
          <w:sz w:val="24"/>
        </w:rPr>
        <w:t>telemental</w:t>
      </w:r>
      <w:r>
        <w:rPr>
          <w:color w:val="231F20"/>
          <w:spacing w:val="-7"/>
          <w:sz w:val="24"/>
        </w:rPr>
        <w:t> </w:t>
      </w:r>
      <w:r>
        <w:rPr>
          <w:color w:val="231F20"/>
          <w:spacing w:val="-4"/>
          <w:sz w:val="24"/>
        </w:rPr>
        <w:t>health</w:t>
      </w:r>
      <w:r>
        <w:rPr>
          <w:color w:val="231F20"/>
          <w:spacing w:val="-7"/>
          <w:sz w:val="24"/>
        </w:rPr>
        <w:t> </w:t>
      </w:r>
      <w:r>
        <w:rPr>
          <w:color w:val="231F20"/>
          <w:spacing w:val="-4"/>
          <w:sz w:val="24"/>
        </w:rPr>
        <w:t>services. </w:t>
      </w:r>
      <w:r>
        <w:rPr>
          <w:color w:val="231F20"/>
          <w:spacing w:val="-2"/>
          <w:sz w:val="24"/>
        </w:rPr>
        <w:t>This</w:t>
      </w:r>
      <w:r>
        <w:rPr>
          <w:color w:val="231F20"/>
          <w:spacing w:val="-17"/>
          <w:sz w:val="24"/>
        </w:rPr>
        <w:t> </w:t>
      </w:r>
      <w:r>
        <w:rPr>
          <w:color w:val="231F20"/>
          <w:spacing w:val="-2"/>
          <w:sz w:val="24"/>
        </w:rPr>
        <w:t>requirement</w:t>
      </w:r>
      <w:r>
        <w:rPr>
          <w:color w:val="231F20"/>
          <w:spacing w:val="-17"/>
          <w:sz w:val="24"/>
        </w:rPr>
        <w:t> </w:t>
      </w:r>
      <w:r>
        <w:rPr>
          <w:color w:val="231F20"/>
          <w:spacing w:val="-2"/>
          <w:sz w:val="24"/>
        </w:rPr>
        <w:t>includes</w:t>
      </w:r>
      <w:r>
        <w:rPr>
          <w:color w:val="231F20"/>
          <w:spacing w:val="-17"/>
          <w:sz w:val="24"/>
        </w:rPr>
        <w:t> </w:t>
      </w:r>
      <w:r>
        <w:rPr>
          <w:color w:val="231F20"/>
          <w:spacing w:val="-2"/>
          <w:sz w:val="24"/>
        </w:rPr>
        <w:t>legal</w:t>
      </w:r>
      <w:r>
        <w:rPr>
          <w:color w:val="231F20"/>
          <w:spacing w:val="-16"/>
          <w:sz w:val="24"/>
        </w:rPr>
        <w:t> </w:t>
      </w:r>
      <w:r>
        <w:rPr>
          <w:color w:val="231F20"/>
          <w:spacing w:val="-2"/>
          <w:sz w:val="24"/>
        </w:rPr>
        <w:t>regulations</w:t>
      </w:r>
      <w:r>
        <w:rPr>
          <w:color w:val="231F20"/>
          <w:spacing w:val="-17"/>
          <w:sz w:val="24"/>
        </w:rPr>
        <w:t> </w:t>
      </w:r>
      <w:r>
        <w:rPr>
          <w:color w:val="231F20"/>
          <w:spacing w:val="-2"/>
          <w:sz w:val="24"/>
        </w:rPr>
        <w:t>from</w:t>
      </w:r>
      <w:r>
        <w:rPr>
          <w:color w:val="231F20"/>
          <w:spacing w:val="-17"/>
          <w:sz w:val="24"/>
        </w:rPr>
        <w:t> </w:t>
      </w:r>
      <w:r>
        <w:rPr>
          <w:color w:val="231F20"/>
          <w:spacing w:val="-2"/>
          <w:sz w:val="24"/>
        </w:rPr>
        <w:t>the</w:t>
      </w:r>
      <w:r>
        <w:rPr>
          <w:color w:val="231F20"/>
          <w:spacing w:val="-17"/>
          <w:sz w:val="24"/>
        </w:rPr>
        <w:t> </w:t>
      </w:r>
      <w:r>
        <w:rPr>
          <w:color w:val="231F20"/>
          <w:spacing w:val="-2"/>
          <w:sz w:val="24"/>
        </w:rPr>
        <w:t>State(s)</w:t>
      </w:r>
      <w:r>
        <w:rPr>
          <w:color w:val="231F20"/>
          <w:spacing w:val="-16"/>
          <w:sz w:val="24"/>
        </w:rPr>
        <w:t> </w:t>
      </w:r>
      <w:r>
        <w:rPr>
          <w:color w:val="231F20"/>
          <w:spacing w:val="-2"/>
          <w:sz w:val="24"/>
        </w:rPr>
        <w:t>in</w:t>
      </w:r>
      <w:r>
        <w:rPr>
          <w:color w:val="231F20"/>
          <w:spacing w:val="-17"/>
          <w:sz w:val="24"/>
        </w:rPr>
        <w:t> </w:t>
      </w:r>
      <w:r>
        <w:rPr>
          <w:color w:val="231F20"/>
          <w:spacing w:val="-2"/>
          <w:sz w:val="24"/>
        </w:rPr>
        <w:t>which</w:t>
      </w:r>
      <w:r>
        <w:rPr>
          <w:color w:val="231F20"/>
          <w:spacing w:val="-17"/>
          <w:sz w:val="24"/>
        </w:rPr>
        <w:t> </w:t>
      </w:r>
      <w:r>
        <w:rPr>
          <w:color w:val="231F20"/>
          <w:spacing w:val="-2"/>
          <w:sz w:val="24"/>
        </w:rPr>
        <w:t>the</w:t>
      </w:r>
      <w:r>
        <w:rPr>
          <w:color w:val="231F20"/>
          <w:spacing w:val="-17"/>
          <w:sz w:val="24"/>
        </w:rPr>
        <w:t> </w:t>
      </w:r>
      <w:r>
        <w:rPr>
          <w:color w:val="231F20"/>
          <w:spacing w:val="-2"/>
          <w:sz w:val="24"/>
        </w:rPr>
        <w:t>counselor</w:t>
      </w:r>
      <w:r>
        <w:rPr>
          <w:color w:val="231F20"/>
          <w:spacing w:val="-16"/>
          <w:sz w:val="24"/>
        </w:rPr>
        <w:t> </w:t>
      </w:r>
      <w:r>
        <w:rPr>
          <w:color w:val="231F20"/>
          <w:spacing w:val="-2"/>
          <w:sz w:val="24"/>
        </w:rPr>
        <w:t>and</w:t>
      </w:r>
      <w:r>
        <w:rPr>
          <w:color w:val="231F20"/>
          <w:spacing w:val="-17"/>
          <w:sz w:val="24"/>
        </w:rPr>
        <w:t> </w:t>
      </w:r>
      <w:r>
        <w:rPr>
          <w:color w:val="231F20"/>
          <w:spacing w:val="-2"/>
          <w:sz w:val="24"/>
        </w:rPr>
        <w:t>client</w:t>
      </w:r>
      <w:r>
        <w:rPr>
          <w:color w:val="231F20"/>
          <w:spacing w:val="-17"/>
          <w:sz w:val="24"/>
        </w:rPr>
        <w:t> </w:t>
      </w:r>
      <w:r>
        <w:rPr>
          <w:color w:val="231F20"/>
          <w:spacing w:val="-2"/>
          <w:sz w:val="24"/>
        </w:rPr>
        <w:t>are </w:t>
      </w:r>
      <w:r>
        <w:rPr>
          <w:color w:val="231F20"/>
          <w:sz w:val="24"/>
        </w:rPr>
        <w:t>located.</w:t>
      </w:r>
      <w:r>
        <w:rPr>
          <w:color w:val="231F20"/>
          <w:spacing w:val="32"/>
          <w:sz w:val="24"/>
        </w:rPr>
        <w:t> </w:t>
      </w:r>
      <w:r>
        <w:rPr>
          <w:color w:val="231F20"/>
          <w:sz w:val="24"/>
        </w:rPr>
        <w:t>Counselors</w:t>
      </w:r>
      <w:r>
        <w:rPr>
          <w:color w:val="231F20"/>
          <w:spacing w:val="-16"/>
          <w:sz w:val="24"/>
        </w:rPr>
        <w:t> </w:t>
      </w:r>
      <w:r>
        <w:rPr>
          <w:color w:val="231F20"/>
          <w:sz w:val="24"/>
        </w:rPr>
        <w:t>shall</w:t>
      </w:r>
      <w:r>
        <w:rPr>
          <w:color w:val="231F20"/>
          <w:spacing w:val="-16"/>
          <w:sz w:val="24"/>
        </w:rPr>
        <w:t> </w:t>
      </w:r>
      <w:r>
        <w:rPr>
          <w:color w:val="231F20"/>
          <w:sz w:val="24"/>
        </w:rPr>
        <w:t>document</w:t>
      </w:r>
      <w:r>
        <w:rPr>
          <w:color w:val="231F20"/>
          <w:spacing w:val="-16"/>
          <w:sz w:val="24"/>
        </w:rPr>
        <w:t> </w:t>
      </w:r>
      <w:r>
        <w:rPr>
          <w:color w:val="231F20"/>
          <w:sz w:val="24"/>
        </w:rPr>
        <w:t>relevant</w:t>
      </w:r>
      <w:r>
        <w:rPr>
          <w:color w:val="231F20"/>
          <w:spacing w:val="-16"/>
          <w:sz w:val="24"/>
        </w:rPr>
        <w:t> </w:t>
      </w:r>
      <w:r>
        <w:rPr>
          <w:color w:val="231F20"/>
          <w:sz w:val="24"/>
        </w:rPr>
        <w:t>State</w:t>
      </w:r>
      <w:r>
        <w:rPr>
          <w:color w:val="231F20"/>
          <w:spacing w:val="-16"/>
          <w:sz w:val="24"/>
        </w:rPr>
        <w:t> </w:t>
      </w:r>
      <w:r>
        <w:rPr>
          <w:color w:val="231F20"/>
          <w:sz w:val="24"/>
        </w:rPr>
        <w:t>requirements</w:t>
      </w:r>
      <w:r>
        <w:rPr>
          <w:color w:val="231F20"/>
          <w:spacing w:val="-16"/>
          <w:sz w:val="24"/>
        </w:rPr>
        <w:t> </w:t>
      </w:r>
      <w:r>
        <w:rPr>
          <w:color w:val="231F20"/>
          <w:sz w:val="24"/>
        </w:rPr>
        <w:t>in</w:t>
      </w:r>
      <w:r>
        <w:rPr>
          <w:color w:val="231F20"/>
          <w:spacing w:val="-16"/>
          <w:sz w:val="24"/>
        </w:rPr>
        <w:t> </w:t>
      </w:r>
      <w:r>
        <w:rPr>
          <w:color w:val="231F20"/>
          <w:sz w:val="24"/>
        </w:rPr>
        <w:t>the</w:t>
      </w:r>
      <w:r>
        <w:rPr>
          <w:color w:val="231F20"/>
          <w:spacing w:val="-16"/>
          <w:sz w:val="24"/>
        </w:rPr>
        <w:t> </w:t>
      </w:r>
      <w:r>
        <w:rPr>
          <w:color w:val="231F20"/>
          <w:sz w:val="24"/>
        </w:rPr>
        <w:t>relevant</w:t>
      </w:r>
      <w:r>
        <w:rPr>
          <w:color w:val="231F20"/>
          <w:spacing w:val="-16"/>
          <w:sz w:val="24"/>
        </w:rPr>
        <w:t> </w:t>
      </w:r>
      <w:r>
        <w:rPr>
          <w:color w:val="231F20"/>
          <w:sz w:val="24"/>
        </w:rPr>
        <w:t>client</w:t>
      </w:r>
      <w:r>
        <w:rPr>
          <w:color w:val="231F20"/>
          <w:spacing w:val="-16"/>
          <w:sz w:val="24"/>
        </w:rPr>
        <w:t> </w:t>
      </w:r>
      <w:r>
        <w:rPr>
          <w:color w:val="231F20"/>
          <w:sz w:val="24"/>
        </w:rPr>
        <w:t>record(s).</w:t>
      </w:r>
    </w:p>
    <w:p>
      <w:pPr>
        <w:pStyle w:val="BodyText"/>
        <w:spacing w:before="11"/>
        <w:ind w:left="0"/>
        <w:rPr>
          <w:rFonts w:ascii="Tahoma"/>
          <w:sz w:val="22"/>
        </w:rPr>
      </w:pPr>
    </w:p>
    <w:p>
      <w:pPr>
        <w:pStyle w:val="ListParagraph"/>
        <w:numPr>
          <w:ilvl w:val="0"/>
          <w:numId w:val="2"/>
        </w:numPr>
        <w:tabs>
          <w:tab w:pos="1440" w:val="left" w:leader="none"/>
        </w:tabs>
        <w:spacing w:line="232" w:lineRule="auto" w:before="0" w:after="0"/>
        <w:ind w:left="1440" w:right="1099" w:hanging="720"/>
        <w:jc w:val="left"/>
        <w:rPr>
          <w:color w:val="231F20"/>
          <w:sz w:val="24"/>
        </w:rPr>
      </w:pPr>
      <w:r>
        <w:rPr>
          <w:color w:val="231F20"/>
          <w:spacing w:val="-2"/>
          <w:sz w:val="24"/>
        </w:rPr>
        <w:t>Counselors</w:t>
      </w:r>
      <w:r>
        <w:rPr>
          <w:color w:val="231F20"/>
          <w:spacing w:val="-14"/>
          <w:sz w:val="24"/>
        </w:rPr>
        <w:t> </w:t>
      </w:r>
      <w:r>
        <w:rPr>
          <w:color w:val="231F20"/>
          <w:spacing w:val="-2"/>
          <w:sz w:val="24"/>
        </w:rPr>
        <w:t>shall</w:t>
      </w:r>
      <w:r>
        <w:rPr>
          <w:color w:val="231F20"/>
          <w:spacing w:val="-14"/>
          <w:sz w:val="24"/>
        </w:rPr>
        <w:t> </w:t>
      </w:r>
      <w:r>
        <w:rPr>
          <w:color w:val="231F20"/>
          <w:spacing w:val="-2"/>
          <w:sz w:val="24"/>
        </w:rPr>
        <w:t>ensure</w:t>
      </w:r>
      <w:r>
        <w:rPr>
          <w:color w:val="231F20"/>
          <w:spacing w:val="-14"/>
          <w:sz w:val="24"/>
        </w:rPr>
        <w:t> </w:t>
      </w:r>
      <w:r>
        <w:rPr>
          <w:color w:val="231F20"/>
          <w:spacing w:val="-2"/>
          <w:sz w:val="24"/>
        </w:rPr>
        <w:t>that</w:t>
      </w:r>
      <w:r>
        <w:rPr>
          <w:color w:val="231F20"/>
          <w:spacing w:val="-14"/>
          <w:sz w:val="24"/>
        </w:rPr>
        <w:t> </w:t>
      </w:r>
      <w:r>
        <w:rPr>
          <w:color w:val="231F20"/>
          <w:spacing w:val="-2"/>
          <w:sz w:val="24"/>
        </w:rPr>
        <w:t>the</w:t>
      </w:r>
      <w:r>
        <w:rPr>
          <w:color w:val="231F20"/>
          <w:spacing w:val="-14"/>
          <w:sz w:val="24"/>
        </w:rPr>
        <w:t> </w:t>
      </w:r>
      <w:r>
        <w:rPr>
          <w:color w:val="231F20"/>
          <w:spacing w:val="-2"/>
          <w:sz w:val="24"/>
        </w:rPr>
        <w:t>electronic</w:t>
      </w:r>
      <w:r>
        <w:rPr>
          <w:color w:val="231F20"/>
          <w:spacing w:val="-14"/>
          <w:sz w:val="24"/>
        </w:rPr>
        <w:t> </w:t>
      </w:r>
      <w:r>
        <w:rPr>
          <w:color w:val="231F20"/>
          <w:spacing w:val="-2"/>
          <w:sz w:val="24"/>
        </w:rPr>
        <w:t>means</w:t>
      </w:r>
      <w:r>
        <w:rPr>
          <w:color w:val="231F20"/>
          <w:spacing w:val="-14"/>
          <w:sz w:val="24"/>
        </w:rPr>
        <w:t> </w:t>
      </w:r>
      <w:r>
        <w:rPr>
          <w:color w:val="231F20"/>
          <w:spacing w:val="-2"/>
          <w:sz w:val="24"/>
        </w:rPr>
        <w:t>used</w:t>
      </w:r>
      <w:r>
        <w:rPr>
          <w:color w:val="231F20"/>
          <w:spacing w:val="-14"/>
          <w:sz w:val="24"/>
        </w:rPr>
        <w:t> </w:t>
      </w:r>
      <w:r>
        <w:rPr>
          <w:color w:val="231F20"/>
          <w:spacing w:val="-2"/>
          <w:sz w:val="24"/>
        </w:rPr>
        <w:t>in</w:t>
      </w:r>
      <w:r>
        <w:rPr>
          <w:color w:val="231F20"/>
          <w:spacing w:val="-14"/>
          <w:sz w:val="24"/>
        </w:rPr>
        <w:t> </w:t>
      </w:r>
      <w:r>
        <w:rPr>
          <w:color w:val="231F20"/>
          <w:spacing w:val="-2"/>
          <w:sz w:val="24"/>
        </w:rPr>
        <w:t>providing</w:t>
      </w:r>
      <w:r>
        <w:rPr>
          <w:color w:val="231F20"/>
          <w:spacing w:val="-14"/>
          <w:sz w:val="24"/>
        </w:rPr>
        <w:t> </w:t>
      </w:r>
      <w:r>
        <w:rPr>
          <w:color w:val="231F20"/>
          <w:spacing w:val="-2"/>
          <w:sz w:val="24"/>
        </w:rPr>
        <w:t>telemental</w:t>
      </w:r>
      <w:r>
        <w:rPr>
          <w:color w:val="231F20"/>
          <w:spacing w:val="-14"/>
          <w:sz w:val="24"/>
        </w:rPr>
        <w:t> </w:t>
      </w:r>
      <w:r>
        <w:rPr>
          <w:color w:val="231F20"/>
          <w:spacing w:val="-2"/>
          <w:sz w:val="24"/>
        </w:rPr>
        <w:t>health</w:t>
      </w:r>
      <w:r>
        <w:rPr>
          <w:color w:val="231F20"/>
          <w:spacing w:val="-14"/>
          <w:sz w:val="24"/>
        </w:rPr>
        <w:t> </w:t>
      </w:r>
      <w:r>
        <w:rPr>
          <w:color w:val="231F20"/>
          <w:spacing w:val="-2"/>
          <w:sz w:val="24"/>
        </w:rPr>
        <w:t>services </w:t>
      </w:r>
      <w:r>
        <w:rPr>
          <w:color w:val="231F20"/>
          <w:sz w:val="24"/>
        </w:rPr>
        <w:t>are</w:t>
      </w:r>
      <w:r>
        <w:rPr>
          <w:color w:val="231F20"/>
          <w:spacing w:val="-11"/>
          <w:sz w:val="24"/>
        </w:rPr>
        <w:t> </w:t>
      </w:r>
      <w:r>
        <w:rPr>
          <w:color w:val="231F20"/>
          <w:sz w:val="24"/>
        </w:rPr>
        <w:t>in</w:t>
      </w:r>
      <w:r>
        <w:rPr>
          <w:color w:val="231F20"/>
          <w:spacing w:val="-11"/>
          <w:sz w:val="24"/>
        </w:rPr>
        <w:t> </w:t>
      </w:r>
      <w:r>
        <w:rPr>
          <w:color w:val="231F20"/>
          <w:sz w:val="24"/>
        </w:rPr>
        <w:t>compliance</w:t>
      </w:r>
      <w:r>
        <w:rPr>
          <w:color w:val="231F20"/>
          <w:spacing w:val="-11"/>
          <w:sz w:val="24"/>
        </w:rPr>
        <w:t> </w:t>
      </w:r>
      <w:r>
        <w:rPr>
          <w:color w:val="231F20"/>
          <w:sz w:val="24"/>
        </w:rPr>
        <w:t>with</w:t>
      </w:r>
      <w:r>
        <w:rPr>
          <w:color w:val="231F20"/>
          <w:spacing w:val="-11"/>
          <w:sz w:val="24"/>
        </w:rPr>
        <w:t> </w:t>
      </w:r>
      <w:r>
        <w:rPr>
          <w:color w:val="231F20"/>
          <w:sz w:val="24"/>
        </w:rPr>
        <w:t>current</w:t>
      </w:r>
      <w:r>
        <w:rPr>
          <w:color w:val="231F20"/>
          <w:spacing w:val="-11"/>
          <w:sz w:val="24"/>
        </w:rPr>
        <w:t> </w:t>
      </w:r>
      <w:r>
        <w:rPr>
          <w:color w:val="231F20"/>
          <w:sz w:val="24"/>
        </w:rPr>
        <w:t>Federal</w:t>
      </w:r>
      <w:r>
        <w:rPr>
          <w:color w:val="231F20"/>
          <w:spacing w:val="-11"/>
          <w:sz w:val="24"/>
        </w:rPr>
        <w:t> </w:t>
      </w:r>
      <w:r>
        <w:rPr>
          <w:color w:val="231F20"/>
          <w:sz w:val="24"/>
        </w:rPr>
        <w:t>and</w:t>
      </w:r>
      <w:r>
        <w:rPr>
          <w:color w:val="231F20"/>
          <w:spacing w:val="-11"/>
          <w:sz w:val="24"/>
        </w:rPr>
        <w:t> </w:t>
      </w:r>
      <w:r>
        <w:rPr>
          <w:color w:val="231F20"/>
          <w:sz w:val="24"/>
        </w:rPr>
        <w:t>State</w:t>
      </w:r>
      <w:r>
        <w:rPr>
          <w:color w:val="231F20"/>
          <w:spacing w:val="-11"/>
          <w:sz w:val="24"/>
        </w:rPr>
        <w:t> </w:t>
      </w:r>
      <w:r>
        <w:rPr>
          <w:color w:val="231F20"/>
          <w:sz w:val="24"/>
        </w:rPr>
        <w:t>laws</w:t>
      </w:r>
      <w:r>
        <w:rPr>
          <w:color w:val="231F20"/>
          <w:spacing w:val="-11"/>
          <w:sz w:val="24"/>
        </w:rPr>
        <w:t> </w:t>
      </w:r>
      <w:r>
        <w:rPr>
          <w:color w:val="231F20"/>
          <w:sz w:val="24"/>
        </w:rPr>
        <w:t>and</w:t>
      </w:r>
      <w:r>
        <w:rPr>
          <w:color w:val="231F20"/>
          <w:spacing w:val="-11"/>
          <w:sz w:val="24"/>
        </w:rPr>
        <w:t> </w:t>
      </w:r>
      <w:r>
        <w:rPr>
          <w:color w:val="231F20"/>
          <w:sz w:val="24"/>
        </w:rPr>
        <w:t>regulatory</w:t>
      </w:r>
      <w:r>
        <w:rPr>
          <w:color w:val="231F20"/>
          <w:spacing w:val="-11"/>
          <w:sz w:val="24"/>
        </w:rPr>
        <w:t> </w:t>
      </w:r>
      <w:r>
        <w:rPr>
          <w:color w:val="231F20"/>
          <w:sz w:val="24"/>
        </w:rPr>
        <w:t>standards</w:t>
      </w:r>
      <w:r>
        <w:rPr>
          <w:color w:val="231F20"/>
          <w:spacing w:val="-11"/>
          <w:sz w:val="24"/>
        </w:rPr>
        <w:t> </w:t>
      </w:r>
      <w:r>
        <w:rPr>
          <w:color w:val="231F20"/>
          <w:sz w:val="24"/>
        </w:rPr>
        <w:t>concerning telemental health service.</w:t>
      </w:r>
    </w:p>
    <w:p>
      <w:pPr>
        <w:pStyle w:val="BodyText"/>
        <w:spacing w:before="11"/>
        <w:ind w:left="0"/>
        <w:rPr>
          <w:rFonts w:ascii="Tahoma"/>
          <w:sz w:val="22"/>
        </w:rPr>
      </w:pPr>
    </w:p>
    <w:p>
      <w:pPr>
        <w:pStyle w:val="ListParagraph"/>
        <w:numPr>
          <w:ilvl w:val="0"/>
          <w:numId w:val="2"/>
        </w:numPr>
        <w:tabs>
          <w:tab w:pos="1440" w:val="left" w:leader="none"/>
        </w:tabs>
        <w:spacing w:line="232" w:lineRule="auto" w:before="1" w:after="0"/>
        <w:ind w:left="1440" w:right="833" w:hanging="720"/>
        <w:jc w:val="both"/>
        <w:rPr>
          <w:color w:val="231F20"/>
          <w:sz w:val="24"/>
        </w:rPr>
      </w:pPr>
      <w:r>
        <w:rPr>
          <w:color w:val="231F20"/>
          <w:spacing w:val="-2"/>
          <w:sz w:val="24"/>
        </w:rPr>
        <w:t>Counselors</w:t>
      </w:r>
      <w:r>
        <w:rPr>
          <w:color w:val="231F20"/>
          <w:spacing w:val="-10"/>
          <w:sz w:val="24"/>
        </w:rPr>
        <w:t> </w:t>
      </w:r>
      <w:r>
        <w:rPr>
          <w:color w:val="231F20"/>
          <w:spacing w:val="-2"/>
          <w:sz w:val="24"/>
        </w:rPr>
        <w:t>shall</w:t>
      </w:r>
      <w:r>
        <w:rPr>
          <w:color w:val="231F20"/>
          <w:spacing w:val="-10"/>
          <w:sz w:val="24"/>
        </w:rPr>
        <w:t> </w:t>
      </w:r>
      <w:r>
        <w:rPr>
          <w:color w:val="231F20"/>
          <w:spacing w:val="-2"/>
          <w:sz w:val="24"/>
        </w:rPr>
        <w:t>ensure</w:t>
      </w:r>
      <w:r>
        <w:rPr>
          <w:color w:val="231F20"/>
          <w:spacing w:val="-10"/>
          <w:sz w:val="24"/>
        </w:rPr>
        <w:t> </w:t>
      </w:r>
      <w:r>
        <w:rPr>
          <w:color w:val="231F20"/>
          <w:spacing w:val="-2"/>
          <w:sz w:val="24"/>
        </w:rPr>
        <w:t>that</w:t>
      </w:r>
      <w:r>
        <w:rPr>
          <w:color w:val="231F20"/>
          <w:spacing w:val="-10"/>
          <w:sz w:val="24"/>
        </w:rPr>
        <w:t> </w:t>
      </w:r>
      <w:r>
        <w:rPr>
          <w:color w:val="231F20"/>
          <w:spacing w:val="-2"/>
          <w:sz w:val="24"/>
        </w:rPr>
        <w:t>all</w:t>
      </w:r>
      <w:r>
        <w:rPr>
          <w:color w:val="231F20"/>
          <w:spacing w:val="-10"/>
          <w:sz w:val="24"/>
        </w:rPr>
        <w:t> </w:t>
      </w:r>
      <w:r>
        <w:rPr>
          <w:color w:val="231F20"/>
          <w:spacing w:val="-2"/>
          <w:sz w:val="24"/>
        </w:rPr>
        <w:t>electronic</w:t>
      </w:r>
      <w:r>
        <w:rPr>
          <w:color w:val="231F20"/>
          <w:spacing w:val="-10"/>
          <w:sz w:val="24"/>
        </w:rPr>
        <w:t> </w:t>
      </w:r>
      <w:r>
        <w:rPr>
          <w:color w:val="231F20"/>
          <w:spacing w:val="-2"/>
          <w:sz w:val="24"/>
        </w:rPr>
        <w:t>technology</w:t>
      </w:r>
      <w:r>
        <w:rPr>
          <w:color w:val="231F20"/>
          <w:spacing w:val="-10"/>
          <w:sz w:val="24"/>
        </w:rPr>
        <w:t> </w:t>
      </w:r>
      <w:r>
        <w:rPr>
          <w:color w:val="231F20"/>
          <w:spacing w:val="-2"/>
          <w:sz w:val="24"/>
        </w:rPr>
        <w:t>communications</w:t>
      </w:r>
      <w:r>
        <w:rPr>
          <w:color w:val="231F20"/>
          <w:spacing w:val="-10"/>
          <w:sz w:val="24"/>
        </w:rPr>
        <w:t> </w:t>
      </w:r>
      <w:r>
        <w:rPr>
          <w:color w:val="231F20"/>
          <w:spacing w:val="-2"/>
          <w:sz w:val="24"/>
        </w:rPr>
        <w:t>with</w:t>
      </w:r>
      <w:r>
        <w:rPr>
          <w:color w:val="231F20"/>
          <w:spacing w:val="-10"/>
          <w:sz w:val="24"/>
        </w:rPr>
        <w:t> </w:t>
      </w:r>
      <w:r>
        <w:rPr>
          <w:color w:val="231F20"/>
          <w:spacing w:val="-2"/>
          <w:sz w:val="24"/>
        </w:rPr>
        <w:t>clients</w:t>
      </w:r>
      <w:r>
        <w:rPr>
          <w:color w:val="231F20"/>
          <w:spacing w:val="-10"/>
          <w:sz w:val="24"/>
        </w:rPr>
        <w:t> </w:t>
      </w:r>
      <w:r>
        <w:rPr>
          <w:color w:val="231F20"/>
          <w:spacing w:val="-2"/>
          <w:sz w:val="24"/>
        </w:rPr>
        <w:t>are</w:t>
      </w:r>
      <w:r>
        <w:rPr>
          <w:color w:val="231F20"/>
          <w:spacing w:val="-10"/>
          <w:sz w:val="24"/>
        </w:rPr>
        <w:t> </w:t>
      </w:r>
      <w:r>
        <w:rPr>
          <w:color w:val="231F20"/>
          <w:spacing w:val="-2"/>
          <w:sz w:val="24"/>
        </w:rPr>
        <w:t>encrypted </w:t>
      </w:r>
      <w:r>
        <w:rPr>
          <w:color w:val="231F20"/>
          <w:sz w:val="24"/>
        </w:rPr>
        <w:t>and</w:t>
      </w:r>
      <w:r>
        <w:rPr>
          <w:color w:val="231F20"/>
          <w:spacing w:val="-6"/>
          <w:sz w:val="24"/>
        </w:rPr>
        <w:t> </w:t>
      </w:r>
      <w:r>
        <w:rPr>
          <w:color w:val="231F20"/>
          <w:sz w:val="24"/>
        </w:rPr>
        <w:t>secure.</w:t>
      </w:r>
    </w:p>
    <w:p>
      <w:pPr>
        <w:pStyle w:val="BodyText"/>
        <w:spacing w:before="5"/>
        <w:ind w:left="0"/>
        <w:rPr>
          <w:rFonts w:ascii="Tahoma"/>
          <w:sz w:val="22"/>
        </w:rPr>
      </w:pPr>
    </w:p>
    <w:p>
      <w:pPr>
        <w:pStyle w:val="ListParagraph"/>
        <w:numPr>
          <w:ilvl w:val="0"/>
          <w:numId w:val="2"/>
        </w:numPr>
        <w:tabs>
          <w:tab w:pos="1439" w:val="left" w:leader="none"/>
        </w:tabs>
        <w:spacing w:line="240" w:lineRule="auto" w:before="0" w:after="0"/>
        <w:ind w:left="1439" w:right="0" w:hanging="719"/>
        <w:jc w:val="left"/>
        <w:rPr>
          <w:color w:val="231F20"/>
          <w:sz w:val="24"/>
        </w:rPr>
      </w:pPr>
      <w:r>
        <w:rPr>
          <w:color w:val="231F20"/>
          <w:spacing w:val="-2"/>
          <w:sz w:val="24"/>
        </w:rPr>
        <w:t>Counselors</w:t>
      </w:r>
      <w:r>
        <w:rPr>
          <w:color w:val="231F20"/>
          <w:spacing w:val="-10"/>
          <w:sz w:val="24"/>
        </w:rPr>
        <w:t> </w:t>
      </w:r>
      <w:r>
        <w:rPr>
          <w:color w:val="231F20"/>
          <w:spacing w:val="-2"/>
          <w:sz w:val="24"/>
        </w:rPr>
        <w:t>shall</w:t>
      </w:r>
      <w:r>
        <w:rPr>
          <w:color w:val="231F20"/>
          <w:spacing w:val="-9"/>
          <w:sz w:val="24"/>
        </w:rPr>
        <w:t> </w:t>
      </w:r>
      <w:r>
        <w:rPr>
          <w:color w:val="231F20"/>
          <w:spacing w:val="-2"/>
          <w:sz w:val="24"/>
        </w:rPr>
        <w:t>maintain</w:t>
      </w:r>
      <w:r>
        <w:rPr>
          <w:color w:val="231F20"/>
          <w:spacing w:val="-9"/>
          <w:sz w:val="24"/>
        </w:rPr>
        <w:t> </w:t>
      </w:r>
      <w:r>
        <w:rPr>
          <w:color w:val="231F20"/>
          <w:spacing w:val="-2"/>
          <w:sz w:val="24"/>
        </w:rPr>
        <w:t>records</w:t>
      </w:r>
      <w:r>
        <w:rPr>
          <w:color w:val="231F20"/>
          <w:spacing w:val="-10"/>
          <w:sz w:val="24"/>
        </w:rPr>
        <w:t> </w:t>
      </w:r>
      <w:r>
        <w:rPr>
          <w:color w:val="231F20"/>
          <w:spacing w:val="-2"/>
          <w:sz w:val="24"/>
        </w:rPr>
        <w:t>of</w:t>
      </w:r>
      <w:r>
        <w:rPr>
          <w:color w:val="231F20"/>
          <w:spacing w:val="-9"/>
          <w:sz w:val="24"/>
        </w:rPr>
        <w:t> </w:t>
      </w:r>
      <w:r>
        <w:rPr>
          <w:color w:val="231F20"/>
          <w:spacing w:val="-2"/>
          <w:sz w:val="24"/>
        </w:rPr>
        <w:t>all</w:t>
      </w:r>
      <w:r>
        <w:rPr>
          <w:color w:val="231F20"/>
          <w:spacing w:val="-9"/>
          <w:sz w:val="24"/>
        </w:rPr>
        <w:t> </w:t>
      </w:r>
      <w:r>
        <w:rPr>
          <w:color w:val="231F20"/>
          <w:spacing w:val="-2"/>
          <w:sz w:val="24"/>
        </w:rPr>
        <w:t>clinical</w:t>
      </w:r>
      <w:r>
        <w:rPr>
          <w:color w:val="231F20"/>
          <w:spacing w:val="-10"/>
          <w:sz w:val="24"/>
        </w:rPr>
        <w:t> </w:t>
      </w:r>
      <w:r>
        <w:rPr>
          <w:color w:val="231F20"/>
          <w:spacing w:val="-2"/>
          <w:sz w:val="24"/>
        </w:rPr>
        <w:t>contacts</w:t>
      </w:r>
      <w:r>
        <w:rPr>
          <w:color w:val="231F20"/>
          <w:spacing w:val="-9"/>
          <w:sz w:val="24"/>
        </w:rPr>
        <w:t> </w:t>
      </w:r>
      <w:r>
        <w:rPr>
          <w:color w:val="231F20"/>
          <w:spacing w:val="-2"/>
          <w:sz w:val="24"/>
        </w:rPr>
        <w:t>with</w:t>
      </w:r>
      <w:r>
        <w:rPr>
          <w:color w:val="231F20"/>
          <w:spacing w:val="-9"/>
          <w:sz w:val="24"/>
        </w:rPr>
        <w:t> </w:t>
      </w:r>
      <w:r>
        <w:rPr>
          <w:color w:val="231F20"/>
          <w:spacing w:val="-2"/>
          <w:sz w:val="24"/>
        </w:rPr>
        <w:t>telemental</w:t>
      </w:r>
      <w:r>
        <w:rPr>
          <w:color w:val="231F20"/>
          <w:spacing w:val="-10"/>
          <w:sz w:val="24"/>
        </w:rPr>
        <w:t> </w:t>
      </w:r>
      <w:r>
        <w:rPr>
          <w:color w:val="231F20"/>
          <w:spacing w:val="-2"/>
          <w:sz w:val="24"/>
        </w:rPr>
        <w:t>health</w:t>
      </w:r>
      <w:r>
        <w:rPr>
          <w:color w:val="231F20"/>
          <w:spacing w:val="-9"/>
          <w:sz w:val="24"/>
        </w:rPr>
        <w:t> </w:t>
      </w:r>
      <w:r>
        <w:rPr>
          <w:color w:val="231F20"/>
          <w:spacing w:val="-2"/>
          <w:sz w:val="24"/>
        </w:rPr>
        <w:t>service</w:t>
      </w:r>
      <w:r>
        <w:rPr>
          <w:color w:val="231F20"/>
          <w:spacing w:val="-9"/>
          <w:sz w:val="24"/>
        </w:rPr>
        <w:t> </w:t>
      </w:r>
      <w:r>
        <w:rPr>
          <w:color w:val="231F20"/>
          <w:spacing w:val="-2"/>
          <w:sz w:val="24"/>
        </w:rPr>
        <w:t>clients.</w:t>
      </w:r>
    </w:p>
    <w:p>
      <w:pPr>
        <w:pStyle w:val="BodyText"/>
        <w:ind w:left="0"/>
        <w:rPr>
          <w:rFonts w:ascii="Tahoma"/>
          <w:sz w:val="23"/>
        </w:rPr>
      </w:pPr>
    </w:p>
    <w:p>
      <w:pPr>
        <w:pStyle w:val="ListParagraph"/>
        <w:numPr>
          <w:ilvl w:val="0"/>
          <w:numId w:val="2"/>
        </w:numPr>
        <w:tabs>
          <w:tab w:pos="1440" w:val="left" w:leader="none"/>
        </w:tabs>
        <w:spacing w:line="232" w:lineRule="auto" w:before="0" w:after="0"/>
        <w:ind w:left="1440" w:right="922" w:hanging="720"/>
        <w:jc w:val="left"/>
        <w:rPr>
          <w:color w:val="231F20"/>
          <w:sz w:val="24"/>
        </w:rPr>
      </w:pPr>
      <w:r>
        <w:rPr>
          <w:color w:val="231F20"/>
          <w:spacing w:val="-2"/>
          <w:sz w:val="24"/>
        </w:rPr>
        <w:t>Counselors</w:t>
      </w:r>
      <w:r>
        <w:rPr>
          <w:color w:val="231F20"/>
          <w:spacing w:val="-10"/>
          <w:sz w:val="24"/>
        </w:rPr>
        <w:t> </w:t>
      </w:r>
      <w:r>
        <w:rPr>
          <w:color w:val="231F20"/>
          <w:spacing w:val="-2"/>
          <w:sz w:val="24"/>
        </w:rPr>
        <w:t>shall</w:t>
      </w:r>
      <w:r>
        <w:rPr>
          <w:color w:val="231F20"/>
          <w:spacing w:val="-10"/>
          <w:sz w:val="24"/>
        </w:rPr>
        <w:t> </w:t>
      </w:r>
      <w:r>
        <w:rPr>
          <w:color w:val="231F20"/>
          <w:spacing w:val="-2"/>
          <w:sz w:val="24"/>
        </w:rPr>
        <w:t>set</w:t>
      </w:r>
      <w:r>
        <w:rPr>
          <w:color w:val="231F20"/>
          <w:spacing w:val="-10"/>
          <w:sz w:val="24"/>
        </w:rPr>
        <w:t> </w:t>
      </w:r>
      <w:r>
        <w:rPr>
          <w:color w:val="231F20"/>
          <w:spacing w:val="-2"/>
          <w:sz w:val="24"/>
        </w:rPr>
        <w:t>clear</w:t>
      </w:r>
      <w:r>
        <w:rPr>
          <w:color w:val="231F20"/>
          <w:spacing w:val="-10"/>
          <w:sz w:val="24"/>
        </w:rPr>
        <w:t> </w:t>
      </w:r>
      <w:r>
        <w:rPr>
          <w:color w:val="231F20"/>
          <w:spacing w:val="-2"/>
          <w:sz w:val="24"/>
        </w:rPr>
        <w:t>expectations</w:t>
      </w:r>
      <w:r>
        <w:rPr>
          <w:color w:val="231F20"/>
          <w:spacing w:val="-10"/>
          <w:sz w:val="24"/>
        </w:rPr>
        <w:t> </w:t>
      </w:r>
      <w:r>
        <w:rPr>
          <w:color w:val="231F20"/>
          <w:spacing w:val="-2"/>
          <w:sz w:val="24"/>
        </w:rPr>
        <w:t>and</w:t>
      </w:r>
      <w:r>
        <w:rPr>
          <w:color w:val="231F20"/>
          <w:spacing w:val="-10"/>
          <w:sz w:val="24"/>
        </w:rPr>
        <w:t> </w:t>
      </w:r>
      <w:r>
        <w:rPr>
          <w:color w:val="231F20"/>
          <w:spacing w:val="-2"/>
          <w:sz w:val="24"/>
        </w:rPr>
        <w:t>boundaries</w:t>
      </w:r>
      <w:r>
        <w:rPr>
          <w:color w:val="231F20"/>
          <w:spacing w:val="-10"/>
          <w:sz w:val="24"/>
        </w:rPr>
        <w:t> </w:t>
      </w:r>
      <w:r>
        <w:rPr>
          <w:color w:val="231F20"/>
          <w:spacing w:val="-2"/>
          <w:sz w:val="24"/>
        </w:rPr>
        <w:t>with</w:t>
      </w:r>
      <w:r>
        <w:rPr>
          <w:color w:val="231F20"/>
          <w:spacing w:val="-10"/>
          <w:sz w:val="24"/>
        </w:rPr>
        <w:t> </w:t>
      </w:r>
      <w:r>
        <w:rPr>
          <w:color w:val="231F20"/>
          <w:spacing w:val="-2"/>
          <w:sz w:val="24"/>
        </w:rPr>
        <w:t>telemental</w:t>
      </w:r>
      <w:r>
        <w:rPr>
          <w:color w:val="231F20"/>
          <w:spacing w:val="-10"/>
          <w:sz w:val="24"/>
        </w:rPr>
        <w:t> </w:t>
      </w:r>
      <w:r>
        <w:rPr>
          <w:color w:val="231F20"/>
          <w:spacing w:val="-2"/>
          <w:sz w:val="24"/>
        </w:rPr>
        <w:t>health</w:t>
      </w:r>
      <w:r>
        <w:rPr>
          <w:color w:val="231F20"/>
          <w:spacing w:val="-10"/>
          <w:sz w:val="24"/>
        </w:rPr>
        <w:t> </w:t>
      </w:r>
      <w:r>
        <w:rPr>
          <w:color w:val="231F20"/>
          <w:spacing w:val="-2"/>
          <w:sz w:val="24"/>
        </w:rPr>
        <w:t>service</w:t>
      </w:r>
      <w:r>
        <w:rPr>
          <w:color w:val="231F20"/>
          <w:spacing w:val="-10"/>
          <w:sz w:val="24"/>
        </w:rPr>
        <w:t> </w:t>
      </w:r>
      <w:r>
        <w:rPr>
          <w:color w:val="231F20"/>
          <w:spacing w:val="-2"/>
          <w:sz w:val="24"/>
        </w:rPr>
        <w:t>recipients about</w:t>
      </w:r>
      <w:r>
        <w:rPr>
          <w:color w:val="231F20"/>
          <w:spacing w:val="-17"/>
          <w:sz w:val="24"/>
        </w:rPr>
        <w:t> </w:t>
      </w:r>
      <w:r>
        <w:rPr>
          <w:color w:val="231F20"/>
          <w:spacing w:val="-2"/>
          <w:sz w:val="24"/>
        </w:rPr>
        <w:t>the</w:t>
      </w:r>
      <w:r>
        <w:rPr>
          <w:color w:val="231F20"/>
          <w:spacing w:val="-17"/>
          <w:sz w:val="24"/>
        </w:rPr>
        <w:t> </w:t>
      </w:r>
      <w:r>
        <w:rPr>
          <w:color w:val="231F20"/>
          <w:spacing w:val="-2"/>
          <w:sz w:val="24"/>
        </w:rPr>
        <w:t>type(s)</w:t>
      </w:r>
      <w:r>
        <w:rPr>
          <w:color w:val="231F20"/>
          <w:spacing w:val="-17"/>
          <w:sz w:val="24"/>
        </w:rPr>
        <w:t> </w:t>
      </w:r>
      <w:r>
        <w:rPr>
          <w:color w:val="231F20"/>
          <w:spacing w:val="-2"/>
          <w:sz w:val="24"/>
        </w:rPr>
        <w:t>and</w:t>
      </w:r>
      <w:r>
        <w:rPr>
          <w:color w:val="231F20"/>
          <w:spacing w:val="-17"/>
          <w:sz w:val="24"/>
        </w:rPr>
        <w:t> </w:t>
      </w:r>
      <w:r>
        <w:rPr>
          <w:color w:val="231F20"/>
          <w:spacing w:val="-2"/>
          <w:sz w:val="24"/>
        </w:rPr>
        <w:t>timing</w:t>
      </w:r>
      <w:r>
        <w:rPr>
          <w:color w:val="231F20"/>
          <w:spacing w:val="-17"/>
          <w:sz w:val="24"/>
        </w:rPr>
        <w:t> </w:t>
      </w:r>
      <w:r>
        <w:rPr>
          <w:color w:val="231F20"/>
          <w:spacing w:val="-2"/>
          <w:sz w:val="24"/>
        </w:rPr>
        <w:t>of</w:t>
      </w:r>
      <w:r>
        <w:rPr>
          <w:color w:val="231F20"/>
          <w:spacing w:val="-17"/>
          <w:sz w:val="24"/>
        </w:rPr>
        <w:t> </w:t>
      </w:r>
      <w:r>
        <w:rPr>
          <w:color w:val="231F20"/>
          <w:spacing w:val="-2"/>
          <w:sz w:val="24"/>
        </w:rPr>
        <w:t>communications</w:t>
      </w:r>
      <w:r>
        <w:rPr>
          <w:color w:val="231F20"/>
          <w:spacing w:val="-17"/>
          <w:sz w:val="24"/>
        </w:rPr>
        <w:t> </w:t>
      </w:r>
      <w:r>
        <w:rPr>
          <w:color w:val="231F20"/>
          <w:spacing w:val="-2"/>
          <w:sz w:val="24"/>
        </w:rPr>
        <w:t>that</w:t>
      </w:r>
      <w:r>
        <w:rPr>
          <w:color w:val="231F20"/>
          <w:spacing w:val="-17"/>
          <w:sz w:val="24"/>
        </w:rPr>
        <w:t> </w:t>
      </w:r>
      <w:r>
        <w:rPr>
          <w:color w:val="231F20"/>
          <w:spacing w:val="-2"/>
          <w:sz w:val="24"/>
        </w:rPr>
        <w:t>will</w:t>
      </w:r>
      <w:r>
        <w:rPr>
          <w:color w:val="231F20"/>
          <w:spacing w:val="-17"/>
          <w:sz w:val="24"/>
        </w:rPr>
        <w:t> </w:t>
      </w:r>
      <w:r>
        <w:rPr>
          <w:color w:val="231F20"/>
          <w:spacing w:val="-2"/>
          <w:sz w:val="24"/>
        </w:rPr>
        <w:t>be</w:t>
      </w:r>
      <w:r>
        <w:rPr>
          <w:color w:val="231F20"/>
          <w:spacing w:val="-17"/>
          <w:sz w:val="24"/>
        </w:rPr>
        <w:t> </w:t>
      </w:r>
      <w:r>
        <w:rPr>
          <w:color w:val="231F20"/>
          <w:spacing w:val="-2"/>
          <w:sz w:val="24"/>
        </w:rPr>
        <w:t>included</w:t>
      </w:r>
      <w:r>
        <w:rPr>
          <w:color w:val="231F20"/>
          <w:spacing w:val="-17"/>
          <w:sz w:val="24"/>
        </w:rPr>
        <w:t> </w:t>
      </w:r>
      <w:r>
        <w:rPr>
          <w:color w:val="231F20"/>
          <w:spacing w:val="-2"/>
          <w:sz w:val="24"/>
        </w:rPr>
        <w:t>in</w:t>
      </w:r>
      <w:r>
        <w:rPr>
          <w:color w:val="231F20"/>
          <w:spacing w:val="-17"/>
          <w:sz w:val="24"/>
        </w:rPr>
        <w:t> </w:t>
      </w:r>
      <w:r>
        <w:rPr>
          <w:color w:val="231F20"/>
          <w:spacing w:val="-2"/>
          <w:sz w:val="24"/>
        </w:rPr>
        <w:t>service</w:t>
      </w:r>
      <w:r>
        <w:rPr>
          <w:color w:val="231F20"/>
          <w:spacing w:val="-17"/>
          <w:sz w:val="24"/>
        </w:rPr>
        <w:t> </w:t>
      </w:r>
      <w:r>
        <w:rPr>
          <w:color w:val="231F20"/>
          <w:spacing w:val="-2"/>
          <w:sz w:val="24"/>
        </w:rPr>
        <w:t>provision.</w:t>
      </w:r>
      <w:r>
        <w:rPr>
          <w:color w:val="231F20"/>
          <w:spacing w:val="30"/>
          <w:sz w:val="24"/>
        </w:rPr>
        <w:t> </w:t>
      </w:r>
      <w:r>
        <w:rPr>
          <w:color w:val="231F20"/>
          <w:spacing w:val="-2"/>
          <w:sz w:val="24"/>
        </w:rPr>
        <w:t>These </w:t>
      </w:r>
      <w:r>
        <w:rPr>
          <w:color w:val="231F20"/>
          <w:sz w:val="24"/>
        </w:rPr>
        <w:t>expectations</w:t>
      </w:r>
      <w:r>
        <w:rPr>
          <w:color w:val="231F20"/>
          <w:spacing w:val="-6"/>
          <w:sz w:val="24"/>
        </w:rPr>
        <w:t> </w:t>
      </w:r>
      <w:r>
        <w:rPr>
          <w:color w:val="231F20"/>
          <w:sz w:val="24"/>
        </w:rPr>
        <w:t>and</w:t>
      </w:r>
      <w:r>
        <w:rPr>
          <w:color w:val="231F20"/>
          <w:spacing w:val="-6"/>
          <w:sz w:val="24"/>
        </w:rPr>
        <w:t> </w:t>
      </w:r>
      <w:r>
        <w:rPr>
          <w:color w:val="231F20"/>
          <w:sz w:val="24"/>
        </w:rPr>
        <w:t>boundaries</w:t>
      </w:r>
      <w:r>
        <w:rPr>
          <w:color w:val="231F20"/>
          <w:spacing w:val="-6"/>
          <w:sz w:val="24"/>
        </w:rPr>
        <w:t> </w:t>
      </w:r>
      <w:r>
        <w:rPr>
          <w:color w:val="231F20"/>
          <w:sz w:val="24"/>
        </w:rPr>
        <w:t>shall</w:t>
      </w:r>
      <w:r>
        <w:rPr>
          <w:color w:val="231F20"/>
          <w:spacing w:val="-6"/>
          <w:sz w:val="24"/>
        </w:rPr>
        <w:t> </w:t>
      </w:r>
      <w:r>
        <w:rPr>
          <w:color w:val="231F20"/>
          <w:sz w:val="24"/>
        </w:rPr>
        <w:t>be</w:t>
      </w:r>
      <w:r>
        <w:rPr>
          <w:color w:val="231F20"/>
          <w:spacing w:val="-6"/>
          <w:sz w:val="24"/>
        </w:rPr>
        <w:t> </w:t>
      </w:r>
      <w:r>
        <w:rPr>
          <w:color w:val="231F20"/>
          <w:sz w:val="24"/>
        </w:rPr>
        <w:t>communicated</w:t>
      </w:r>
      <w:r>
        <w:rPr>
          <w:color w:val="231F20"/>
          <w:spacing w:val="-6"/>
          <w:sz w:val="24"/>
        </w:rPr>
        <w:t> </w:t>
      </w:r>
      <w:r>
        <w:rPr>
          <w:color w:val="231F20"/>
          <w:sz w:val="24"/>
        </w:rPr>
        <w:t>in</w:t>
      </w:r>
      <w:r>
        <w:rPr>
          <w:color w:val="231F20"/>
          <w:spacing w:val="-6"/>
          <w:sz w:val="24"/>
        </w:rPr>
        <w:t> </w:t>
      </w:r>
      <w:r>
        <w:rPr>
          <w:color w:val="231F20"/>
          <w:sz w:val="24"/>
        </w:rPr>
        <w:t>writing</w:t>
      </w:r>
      <w:r>
        <w:rPr>
          <w:color w:val="231F20"/>
          <w:spacing w:val="-6"/>
          <w:sz w:val="24"/>
        </w:rPr>
        <w:t> </w:t>
      </w:r>
      <w:r>
        <w:rPr>
          <w:color w:val="231F20"/>
          <w:sz w:val="24"/>
        </w:rPr>
        <w:t>in</w:t>
      </w:r>
      <w:r>
        <w:rPr>
          <w:color w:val="231F20"/>
          <w:spacing w:val="-6"/>
          <w:sz w:val="24"/>
        </w:rPr>
        <w:t> </w:t>
      </w:r>
      <w:r>
        <w:rPr>
          <w:color w:val="231F20"/>
          <w:sz w:val="24"/>
        </w:rPr>
        <w:t>disclosure</w:t>
      </w:r>
      <w:r>
        <w:rPr>
          <w:color w:val="231F20"/>
          <w:spacing w:val="-6"/>
          <w:sz w:val="24"/>
        </w:rPr>
        <w:t> </w:t>
      </w:r>
      <w:r>
        <w:rPr>
          <w:color w:val="231F20"/>
          <w:sz w:val="24"/>
        </w:rPr>
        <w:t>documents provided to clients.</w:t>
      </w:r>
    </w:p>
    <w:p>
      <w:pPr>
        <w:pStyle w:val="BodyText"/>
        <w:spacing w:before="10"/>
        <w:ind w:left="0"/>
        <w:rPr>
          <w:rFonts w:ascii="Tahoma"/>
          <w:sz w:val="22"/>
        </w:rPr>
      </w:pPr>
    </w:p>
    <w:p>
      <w:pPr>
        <w:pStyle w:val="ListParagraph"/>
        <w:numPr>
          <w:ilvl w:val="0"/>
          <w:numId w:val="2"/>
        </w:numPr>
        <w:tabs>
          <w:tab w:pos="1440" w:val="left" w:leader="none"/>
        </w:tabs>
        <w:spacing w:line="232" w:lineRule="auto" w:before="0" w:after="0"/>
        <w:ind w:left="1440" w:right="906" w:hanging="720"/>
        <w:jc w:val="left"/>
        <w:rPr>
          <w:color w:val="231F20"/>
          <w:sz w:val="24"/>
        </w:rPr>
      </w:pPr>
      <w:r>
        <w:rPr>
          <w:color w:val="231F20"/>
          <w:sz w:val="24"/>
        </w:rPr>
        <w:t>Counselors</w:t>
      </w:r>
      <w:r>
        <w:rPr>
          <w:color w:val="231F20"/>
          <w:spacing w:val="-15"/>
          <w:sz w:val="24"/>
        </w:rPr>
        <w:t> </w:t>
      </w:r>
      <w:r>
        <w:rPr>
          <w:color w:val="231F20"/>
          <w:sz w:val="24"/>
        </w:rPr>
        <w:t>shall</w:t>
      </w:r>
      <w:r>
        <w:rPr>
          <w:color w:val="231F20"/>
          <w:spacing w:val="-15"/>
          <w:sz w:val="24"/>
        </w:rPr>
        <w:t> </w:t>
      </w:r>
      <w:r>
        <w:rPr>
          <w:color w:val="231F20"/>
          <w:sz w:val="24"/>
        </w:rPr>
        <w:t>provide</w:t>
      </w:r>
      <w:r>
        <w:rPr>
          <w:color w:val="231F20"/>
          <w:spacing w:val="-15"/>
          <w:sz w:val="24"/>
        </w:rPr>
        <w:t> </w:t>
      </w:r>
      <w:r>
        <w:rPr>
          <w:color w:val="231F20"/>
          <w:sz w:val="24"/>
        </w:rPr>
        <w:t>written</w:t>
      </w:r>
      <w:r>
        <w:rPr>
          <w:color w:val="231F20"/>
          <w:spacing w:val="-15"/>
          <w:sz w:val="24"/>
        </w:rPr>
        <w:t> </w:t>
      </w:r>
      <w:r>
        <w:rPr>
          <w:color w:val="231F20"/>
          <w:sz w:val="24"/>
        </w:rPr>
        <w:t>information</w:t>
      </w:r>
      <w:r>
        <w:rPr>
          <w:color w:val="231F20"/>
          <w:spacing w:val="-15"/>
          <w:sz w:val="24"/>
        </w:rPr>
        <w:t> </w:t>
      </w:r>
      <w:r>
        <w:rPr>
          <w:color w:val="231F20"/>
          <w:sz w:val="24"/>
        </w:rPr>
        <w:t>to</w:t>
      </w:r>
      <w:r>
        <w:rPr>
          <w:color w:val="231F20"/>
          <w:spacing w:val="-15"/>
          <w:sz w:val="24"/>
        </w:rPr>
        <w:t> </w:t>
      </w:r>
      <w:r>
        <w:rPr>
          <w:color w:val="231F20"/>
          <w:sz w:val="24"/>
        </w:rPr>
        <w:t>all</w:t>
      </w:r>
      <w:r>
        <w:rPr>
          <w:color w:val="231F20"/>
          <w:spacing w:val="-15"/>
          <w:sz w:val="24"/>
        </w:rPr>
        <w:t> </w:t>
      </w:r>
      <w:r>
        <w:rPr>
          <w:color w:val="231F20"/>
          <w:sz w:val="24"/>
        </w:rPr>
        <w:t>telemental</w:t>
      </w:r>
      <w:r>
        <w:rPr>
          <w:color w:val="231F20"/>
          <w:spacing w:val="-15"/>
          <w:sz w:val="24"/>
        </w:rPr>
        <w:t> </w:t>
      </w:r>
      <w:r>
        <w:rPr>
          <w:color w:val="231F20"/>
          <w:sz w:val="24"/>
        </w:rPr>
        <w:t>health</w:t>
      </w:r>
      <w:r>
        <w:rPr>
          <w:color w:val="231F20"/>
          <w:spacing w:val="-15"/>
          <w:sz w:val="24"/>
        </w:rPr>
        <w:t> </w:t>
      </w:r>
      <w:r>
        <w:rPr>
          <w:color w:val="231F20"/>
          <w:sz w:val="24"/>
        </w:rPr>
        <w:t>clients</w:t>
      </w:r>
      <w:r>
        <w:rPr>
          <w:color w:val="231F20"/>
          <w:spacing w:val="-15"/>
          <w:sz w:val="24"/>
        </w:rPr>
        <w:t> </w:t>
      </w:r>
      <w:r>
        <w:rPr>
          <w:color w:val="231F20"/>
          <w:sz w:val="24"/>
        </w:rPr>
        <w:t>regarding</w:t>
      </w:r>
      <w:r>
        <w:rPr>
          <w:color w:val="231F20"/>
          <w:spacing w:val="-15"/>
          <w:sz w:val="24"/>
        </w:rPr>
        <w:t> </w:t>
      </w:r>
      <w:r>
        <w:rPr>
          <w:color w:val="231F20"/>
          <w:sz w:val="24"/>
        </w:rPr>
        <w:t>the protection</w:t>
      </w:r>
      <w:r>
        <w:rPr>
          <w:color w:val="231F20"/>
          <w:spacing w:val="-5"/>
          <w:sz w:val="24"/>
        </w:rPr>
        <w:t> </w:t>
      </w:r>
      <w:r>
        <w:rPr>
          <w:color w:val="231F20"/>
          <w:sz w:val="24"/>
        </w:rPr>
        <w:t>of</w:t>
      </w:r>
      <w:r>
        <w:rPr>
          <w:color w:val="231F20"/>
          <w:spacing w:val="-5"/>
          <w:sz w:val="24"/>
        </w:rPr>
        <w:t> </w:t>
      </w:r>
      <w:r>
        <w:rPr>
          <w:color w:val="231F20"/>
          <w:sz w:val="24"/>
        </w:rPr>
        <w:t>client</w:t>
      </w:r>
      <w:r>
        <w:rPr>
          <w:color w:val="231F20"/>
          <w:spacing w:val="-5"/>
          <w:sz w:val="24"/>
        </w:rPr>
        <w:t> </w:t>
      </w:r>
      <w:r>
        <w:rPr>
          <w:color w:val="231F20"/>
          <w:sz w:val="24"/>
        </w:rPr>
        <w:t>records,</w:t>
      </w:r>
      <w:r>
        <w:rPr>
          <w:color w:val="231F20"/>
          <w:spacing w:val="-5"/>
          <w:sz w:val="24"/>
        </w:rPr>
        <w:t> </w:t>
      </w:r>
      <w:r>
        <w:rPr>
          <w:color w:val="231F20"/>
          <w:sz w:val="24"/>
        </w:rPr>
        <w:t>accounts</w:t>
      </w:r>
      <w:r>
        <w:rPr>
          <w:color w:val="231F20"/>
          <w:spacing w:val="-5"/>
          <w:sz w:val="24"/>
        </w:rPr>
        <w:t> </w:t>
      </w:r>
      <w:r>
        <w:rPr>
          <w:color w:val="231F20"/>
          <w:sz w:val="24"/>
        </w:rPr>
        <w:t>and</w:t>
      </w:r>
      <w:r>
        <w:rPr>
          <w:color w:val="231F20"/>
          <w:spacing w:val="-5"/>
          <w:sz w:val="24"/>
        </w:rPr>
        <w:t> </w:t>
      </w:r>
      <w:r>
        <w:rPr>
          <w:color w:val="231F20"/>
          <w:sz w:val="24"/>
        </w:rPr>
        <w:t>related</w:t>
      </w:r>
      <w:r>
        <w:rPr>
          <w:color w:val="231F20"/>
          <w:spacing w:val="-5"/>
          <w:sz w:val="24"/>
        </w:rPr>
        <w:t> </w:t>
      </w:r>
      <w:r>
        <w:rPr>
          <w:color w:val="231F20"/>
          <w:sz w:val="24"/>
        </w:rPr>
        <w:t>passwords,</w:t>
      </w:r>
      <w:r>
        <w:rPr>
          <w:color w:val="231F20"/>
          <w:spacing w:val="-5"/>
          <w:sz w:val="24"/>
        </w:rPr>
        <w:t> </w:t>
      </w:r>
      <w:r>
        <w:rPr>
          <w:color w:val="231F20"/>
          <w:sz w:val="24"/>
        </w:rPr>
        <w:t>electronic</w:t>
      </w:r>
      <w:r>
        <w:rPr>
          <w:color w:val="231F20"/>
          <w:spacing w:val="-5"/>
          <w:sz w:val="24"/>
        </w:rPr>
        <w:t> </w:t>
      </w:r>
      <w:r>
        <w:rPr>
          <w:color w:val="231F20"/>
          <w:sz w:val="24"/>
        </w:rPr>
        <w:t>communications,</w:t>
      </w:r>
      <w:r>
        <w:rPr>
          <w:color w:val="231F20"/>
          <w:spacing w:val="-5"/>
          <w:sz w:val="24"/>
        </w:rPr>
        <w:t> </w:t>
      </w:r>
      <w:r>
        <w:rPr>
          <w:color w:val="231F20"/>
          <w:sz w:val="24"/>
        </w:rPr>
        <w:t>and client</w:t>
      </w:r>
      <w:r>
        <w:rPr>
          <w:color w:val="231F20"/>
          <w:spacing w:val="-18"/>
          <w:sz w:val="24"/>
        </w:rPr>
        <w:t> </w:t>
      </w:r>
      <w:r>
        <w:rPr>
          <w:color w:val="231F20"/>
          <w:sz w:val="24"/>
        </w:rPr>
        <w:t>identity.</w:t>
      </w:r>
      <w:r>
        <w:rPr>
          <w:color w:val="231F20"/>
          <w:spacing w:val="30"/>
          <w:sz w:val="24"/>
        </w:rPr>
        <w:t> </w:t>
      </w:r>
      <w:r>
        <w:rPr>
          <w:color w:val="231F20"/>
          <w:sz w:val="24"/>
        </w:rPr>
        <w:t>This</w:t>
      </w:r>
      <w:r>
        <w:rPr>
          <w:color w:val="231F20"/>
          <w:spacing w:val="-18"/>
          <w:sz w:val="24"/>
        </w:rPr>
        <w:t> </w:t>
      </w:r>
      <w:r>
        <w:rPr>
          <w:color w:val="231F20"/>
          <w:sz w:val="24"/>
        </w:rPr>
        <w:t>information</w:t>
      </w:r>
      <w:r>
        <w:rPr>
          <w:color w:val="231F20"/>
          <w:spacing w:val="-18"/>
          <w:sz w:val="24"/>
        </w:rPr>
        <w:t> </w:t>
      </w:r>
      <w:r>
        <w:rPr>
          <w:color w:val="231F20"/>
          <w:sz w:val="24"/>
        </w:rPr>
        <w:t>should</w:t>
      </w:r>
      <w:r>
        <w:rPr>
          <w:color w:val="231F20"/>
          <w:spacing w:val="-18"/>
          <w:sz w:val="24"/>
        </w:rPr>
        <w:t> </w:t>
      </w:r>
      <w:r>
        <w:rPr>
          <w:color w:val="231F20"/>
          <w:sz w:val="24"/>
        </w:rPr>
        <w:t>include</w:t>
      </w:r>
      <w:r>
        <w:rPr>
          <w:color w:val="231F20"/>
          <w:spacing w:val="-18"/>
          <w:sz w:val="24"/>
        </w:rPr>
        <w:t> </w:t>
      </w:r>
      <w:r>
        <w:rPr>
          <w:color w:val="231F20"/>
          <w:sz w:val="24"/>
        </w:rPr>
        <w:t>a</w:t>
      </w:r>
      <w:r>
        <w:rPr>
          <w:color w:val="231F20"/>
          <w:spacing w:val="-18"/>
          <w:sz w:val="24"/>
        </w:rPr>
        <w:t> </w:t>
      </w:r>
      <w:r>
        <w:rPr>
          <w:color w:val="231F20"/>
          <w:sz w:val="24"/>
        </w:rPr>
        <w:t>description</w:t>
      </w:r>
      <w:r>
        <w:rPr>
          <w:color w:val="231F20"/>
          <w:spacing w:val="-18"/>
          <w:sz w:val="24"/>
        </w:rPr>
        <w:t> </w:t>
      </w:r>
      <w:r>
        <w:rPr>
          <w:color w:val="231F20"/>
          <w:sz w:val="24"/>
        </w:rPr>
        <w:t>of</w:t>
      </w:r>
      <w:r>
        <w:rPr>
          <w:color w:val="231F20"/>
          <w:spacing w:val="-18"/>
          <w:sz w:val="24"/>
        </w:rPr>
        <w:t> </w:t>
      </w:r>
      <w:r>
        <w:rPr>
          <w:color w:val="231F20"/>
          <w:sz w:val="24"/>
        </w:rPr>
        <w:t>the</w:t>
      </w:r>
      <w:r>
        <w:rPr>
          <w:color w:val="231F20"/>
          <w:spacing w:val="-18"/>
          <w:sz w:val="24"/>
        </w:rPr>
        <w:t> </w:t>
      </w:r>
      <w:r>
        <w:rPr>
          <w:color w:val="231F20"/>
          <w:sz w:val="24"/>
        </w:rPr>
        <w:t>nature</w:t>
      </w:r>
      <w:r>
        <w:rPr>
          <w:color w:val="231F20"/>
          <w:spacing w:val="-18"/>
          <w:sz w:val="24"/>
        </w:rPr>
        <w:t> </w:t>
      </w:r>
      <w:r>
        <w:rPr>
          <w:color w:val="231F20"/>
          <w:sz w:val="24"/>
        </w:rPr>
        <w:t>of</w:t>
      </w:r>
      <w:r>
        <w:rPr>
          <w:color w:val="231F20"/>
          <w:spacing w:val="-18"/>
          <w:sz w:val="24"/>
        </w:rPr>
        <w:t> </w:t>
      </w:r>
      <w:r>
        <w:rPr>
          <w:color w:val="231F20"/>
          <w:sz w:val="24"/>
        </w:rPr>
        <w:t>all</w:t>
      </w:r>
      <w:r>
        <w:rPr>
          <w:color w:val="231F20"/>
          <w:spacing w:val="-18"/>
          <w:sz w:val="24"/>
        </w:rPr>
        <w:t> </w:t>
      </w:r>
      <w:r>
        <w:rPr>
          <w:color w:val="231F20"/>
          <w:sz w:val="24"/>
        </w:rPr>
        <w:t>communication </w:t>
      </w:r>
      <w:r>
        <w:rPr>
          <w:color w:val="231F20"/>
          <w:spacing w:val="-2"/>
          <w:sz w:val="24"/>
        </w:rPr>
        <w:t>security</w:t>
      </w:r>
      <w:r>
        <w:rPr>
          <w:color w:val="231F20"/>
          <w:spacing w:val="-17"/>
          <w:sz w:val="24"/>
        </w:rPr>
        <w:t> </w:t>
      </w:r>
      <w:r>
        <w:rPr>
          <w:color w:val="231F20"/>
          <w:spacing w:val="-2"/>
          <w:sz w:val="24"/>
        </w:rPr>
        <w:t>measures</w:t>
      </w:r>
      <w:r>
        <w:rPr>
          <w:color w:val="231F20"/>
          <w:spacing w:val="-17"/>
          <w:sz w:val="24"/>
        </w:rPr>
        <w:t> </w:t>
      </w:r>
      <w:r>
        <w:rPr>
          <w:color w:val="231F20"/>
          <w:spacing w:val="-2"/>
          <w:sz w:val="24"/>
        </w:rPr>
        <w:t>that</w:t>
      </w:r>
      <w:r>
        <w:rPr>
          <w:color w:val="231F20"/>
          <w:spacing w:val="-17"/>
          <w:sz w:val="24"/>
        </w:rPr>
        <w:t> </w:t>
      </w:r>
      <w:r>
        <w:rPr>
          <w:color w:val="231F20"/>
          <w:spacing w:val="-2"/>
          <w:sz w:val="24"/>
        </w:rPr>
        <w:t>are</w:t>
      </w:r>
      <w:r>
        <w:rPr>
          <w:color w:val="231F20"/>
          <w:spacing w:val="-17"/>
          <w:sz w:val="24"/>
        </w:rPr>
        <w:t> </w:t>
      </w:r>
      <w:r>
        <w:rPr>
          <w:color w:val="231F20"/>
          <w:spacing w:val="-2"/>
          <w:sz w:val="24"/>
        </w:rPr>
        <w:t>used</w:t>
      </w:r>
      <w:r>
        <w:rPr>
          <w:color w:val="231F20"/>
          <w:spacing w:val="-17"/>
          <w:sz w:val="24"/>
        </w:rPr>
        <w:t> </w:t>
      </w:r>
      <w:r>
        <w:rPr>
          <w:color w:val="231F20"/>
          <w:spacing w:val="-2"/>
          <w:sz w:val="24"/>
        </w:rPr>
        <w:t>by</w:t>
      </w:r>
      <w:r>
        <w:rPr>
          <w:color w:val="231F20"/>
          <w:spacing w:val="-17"/>
          <w:sz w:val="24"/>
        </w:rPr>
        <w:t> </w:t>
      </w:r>
      <w:r>
        <w:rPr>
          <w:color w:val="231F20"/>
          <w:spacing w:val="-2"/>
          <w:sz w:val="24"/>
        </w:rPr>
        <w:t>the</w:t>
      </w:r>
      <w:r>
        <w:rPr>
          <w:color w:val="231F20"/>
          <w:spacing w:val="-17"/>
          <w:sz w:val="24"/>
        </w:rPr>
        <w:t> </w:t>
      </w:r>
      <w:r>
        <w:rPr>
          <w:color w:val="231F20"/>
          <w:spacing w:val="-2"/>
          <w:sz w:val="24"/>
        </w:rPr>
        <w:t>counselor,</w:t>
      </w:r>
      <w:r>
        <w:rPr>
          <w:color w:val="231F20"/>
          <w:spacing w:val="-17"/>
          <w:sz w:val="24"/>
        </w:rPr>
        <w:t> </w:t>
      </w:r>
      <w:r>
        <w:rPr>
          <w:color w:val="231F20"/>
          <w:spacing w:val="-2"/>
          <w:sz w:val="24"/>
        </w:rPr>
        <w:t>including</w:t>
      </w:r>
      <w:r>
        <w:rPr>
          <w:color w:val="231F20"/>
          <w:spacing w:val="-17"/>
          <w:sz w:val="24"/>
        </w:rPr>
        <w:t> </w:t>
      </w:r>
      <w:r>
        <w:rPr>
          <w:color w:val="231F20"/>
          <w:spacing w:val="-2"/>
          <w:sz w:val="24"/>
        </w:rPr>
        <w:t>any</w:t>
      </w:r>
      <w:r>
        <w:rPr>
          <w:color w:val="231F20"/>
          <w:spacing w:val="-17"/>
          <w:sz w:val="24"/>
        </w:rPr>
        <w:t> </w:t>
      </w:r>
      <w:r>
        <w:rPr>
          <w:color w:val="231F20"/>
          <w:spacing w:val="-2"/>
          <w:sz w:val="24"/>
        </w:rPr>
        <w:t>risks</w:t>
      </w:r>
      <w:r>
        <w:rPr>
          <w:color w:val="231F20"/>
          <w:spacing w:val="-17"/>
          <w:sz w:val="24"/>
        </w:rPr>
        <w:t> </w:t>
      </w:r>
      <w:r>
        <w:rPr>
          <w:color w:val="231F20"/>
          <w:spacing w:val="-2"/>
          <w:sz w:val="24"/>
        </w:rPr>
        <w:t>or</w:t>
      </w:r>
      <w:r>
        <w:rPr>
          <w:color w:val="231F20"/>
          <w:spacing w:val="-17"/>
          <w:sz w:val="24"/>
        </w:rPr>
        <w:t> </w:t>
      </w:r>
      <w:r>
        <w:rPr>
          <w:color w:val="231F20"/>
          <w:spacing w:val="-2"/>
          <w:sz w:val="24"/>
        </w:rPr>
        <w:t>limitations</w:t>
      </w:r>
      <w:r>
        <w:rPr>
          <w:color w:val="231F20"/>
          <w:spacing w:val="-17"/>
          <w:sz w:val="24"/>
        </w:rPr>
        <w:t> </w:t>
      </w:r>
      <w:r>
        <w:rPr>
          <w:color w:val="231F20"/>
          <w:spacing w:val="-2"/>
          <w:sz w:val="24"/>
        </w:rPr>
        <w:t>related</w:t>
      </w:r>
      <w:r>
        <w:rPr>
          <w:color w:val="231F20"/>
          <w:spacing w:val="-17"/>
          <w:sz w:val="24"/>
        </w:rPr>
        <w:t> </w:t>
      </w:r>
      <w:r>
        <w:rPr>
          <w:color w:val="231F20"/>
          <w:spacing w:val="-2"/>
          <w:sz w:val="24"/>
        </w:rPr>
        <w:t>to</w:t>
      </w:r>
      <w:r>
        <w:rPr>
          <w:color w:val="231F20"/>
          <w:spacing w:val="-17"/>
          <w:sz w:val="24"/>
        </w:rPr>
        <w:t> </w:t>
      </w:r>
      <w:r>
        <w:rPr>
          <w:color w:val="231F20"/>
          <w:spacing w:val="-2"/>
          <w:sz w:val="24"/>
        </w:rPr>
        <w:t>the </w:t>
      </w:r>
      <w:r>
        <w:rPr>
          <w:color w:val="231F20"/>
          <w:sz w:val="24"/>
        </w:rPr>
        <w:t>provision of telemental health services.</w:t>
      </w:r>
    </w:p>
    <w:p>
      <w:pPr>
        <w:pStyle w:val="BodyText"/>
        <w:spacing w:before="9"/>
        <w:ind w:left="0"/>
        <w:rPr>
          <w:rFonts w:ascii="Tahoma"/>
          <w:sz w:val="22"/>
        </w:rPr>
      </w:pPr>
    </w:p>
    <w:p>
      <w:pPr>
        <w:pStyle w:val="ListParagraph"/>
        <w:numPr>
          <w:ilvl w:val="0"/>
          <w:numId w:val="2"/>
        </w:numPr>
        <w:tabs>
          <w:tab w:pos="1440" w:val="left" w:leader="none"/>
        </w:tabs>
        <w:spacing w:line="232" w:lineRule="auto" w:before="1" w:after="0"/>
        <w:ind w:left="1440" w:right="1056" w:hanging="720"/>
        <w:jc w:val="left"/>
        <w:rPr>
          <w:color w:val="231F20"/>
          <w:sz w:val="24"/>
        </w:rPr>
      </w:pPr>
      <w:r>
        <w:rPr>
          <w:color w:val="231F20"/>
          <w:spacing w:val="-2"/>
          <w:sz w:val="24"/>
        </w:rPr>
        <w:t>Counselors</w:t>
      </w:r>
      <w:r>
        <w:rPr>
          <w:color w:val="231F20"/>
          <w:spacing w:val="-15"/>
          <w:sz w:val="24"/>
        </w:rPr>
        <w:t> </w:t>
      </w:r>
      <w:r>
        <w:rPr>
          <w:color w:val="231F20"/>
          <w:spacing w:val="-2"/>
          <w:sz w:val="24"/>
        </w:rPr>
        <w:t>shall</w:t>
      </w:r>
      <w:r>
        <w:rPr>
          <w:color w:val="231F20"/>
          <w:spacing w:val="-15"/>
          <w:sz w:val="24"/>
        </w:rPr>
        <w:t> </w:t>
      </w:r>
      <w:r>
        <w:rPr>
          <w:color w:val="231F20"/>
          <w:spacing w:val="-2"/>
          <w:sz w:val="24"/>
        </w:rPr>
        <w:t>communicate</w:t>
      </w:r>
      <w:r>
        <w:rPr>
          <w:color w:val="231F20"/>
          <w:spacing w:val="-15"/>
          <w:sz w:val="24"/>
        </w:rPr>
        <w:t> </w:t>
      </w:r>
      <w:r>
        <w:rPr>
          <w:color w:val="231F20"/>
          <w:spacing w:val="-2"/>
          <w:sz w:val="24"/>
        </w:rPr>
        <w:t>information</w:t>
      </w:r>
      <w:r>
        <w:rPr>
          <w:color w:val="231F20"/>
          <w:spacing w:val="-15"/>
          <w:sz w:val="24"/>
        </w:rPr>
        <w:t> </w:t>
      </w:r>
      <w:r>
        <w:rPr>
          <w:color w:val="231F20"/>
          <w:spacing w:val="-2"/>
          <w:sz w:val="24"/>
        </w:rPr>
        <w:t>regarding</w:t>
      </w:r>
      <w:r>
        <w:rPr>
          <w:color w:val="231F20"/>
          <w:spacing w:val="-15"/>
          <w:sz w:val="24"/>
        </w:rPr>
        <w:t> </w:t>
      </w:r>
      <w:r>
        <w:rPr>
          <w:color w:val="231F20"/>
          <w:spacing w:val="-2"/>
          <w:sz w:val="24"/>
        </w:rPr>
        <w:t>security</w:t>
      </w:r>
      <w:r>
        <w:rPr>
          <w:color w:val="231F20"/>
          <w:spacing w:val="-15"/>
          <w:sz w:val="24"/>
        </w:rPr>
        <w:t> </w:t>
      </w:r>
      <w:r>
        <w:rPr>
          <w:color w:val="231F20"/>
          <w:spacing w:val="-2"/>
          <w:sz w:val="24"/>
        </w:rPr>
        <w:t>to</w:t>
      </w:r>
      <w:r>
        <w:rPr>
          <w:color w:val="231F20"/>
          <w:spacing w:val="-15"/>
          <w:sz w:val="24"/>
        </w:rPr>
        <w:t> </w:t>
      </w:r>
      <w:r>
        <w:rPr>
          <w:color w:val="231F20"/>
          <w:spacing w:val="-2"/>
          <w:sz w:val="24"/>
        </w:rPr>
        <w:t>clients</w:t>
      </w:r>
      <w:r>
        <w:rPr>
          <w:color w:val="231F20"/>
          <w:spacing w:val="-15"/>
          <w:sz w:val="24"/>
        </w:rPr>
        <w:t> </w:t>
      </w:r>
      <w:r>
        <w:rPr>
          <w:color w:val="231F20"/>
          <w:spacing w:val="-2"/>
          <w:sz w:val="24"/>
        </w:rPr>
        <w:t>who</w:t>
      </w:r>
      <w:r>
        <w:rPr>
          <w:color w:val="231F20"/>
          <w:spacing w:val="-15"/>
          <w:sz w:val="24"/>
        </w:rPr>
        <w:t> </w:t>
      </w:r>
      <w:r>
        <w:rPr>
          <w:color w:val="231F20"/>
          <w:spacing w:val="-2"/>
          <w:sz w:val="24"/>
        </w:rPr>
        <w:t>receive</w:t>
      </w:r>
      <w:r>
        <w:rPr>
          <w:color w:val="231F20"/>
          <w:spacing w:val="-15"/>
          <w:sz w:val="24"/>
        </w:rPr>
        <w:t> </w:t>
      </w:r>
      <w:r>
        <w:rPr>
          <w:color w:val="231F20"/>
          <w:spacing w:val="-2"/>
          <w:sz w:val="24"/>
        </w:rPr>
        <w:t>telemental </w:t>
      </w:r>
      <w:r>
        <w:rPr>
          <w:color w:val="231F20"/>
          <w:sz w:val="24"/>
        </w:rPr>
        <w:t>health</w:t>
      </w:r>
      <w:r>
        <w:rPr>
          <w:color w:val="231F20"/>
          <w:spacing w:val="-13"/>
          <w:sz w:val="24"/>
        </w:rPr>
        <w:t> </w:t>
      </w:r>
      <w:r>
        <w:rPr>
          <w:color w:val="231F20"/>
          <w:sz w:val="24"/>
        </w:rPr>
        <w:t>services.</w:t>
      </w:r>
      <w:r>
        <w:rPr>
          <w:color w:val="231F20"/>
          <w:spacing w:val="37"/>
          <w:sz w:val="24"/>
        </w:rPr>
        <w:t> </w:t>
      </w:r>
      <w:r>
        <w:rPr>
          <w:color w:val="231F20"/>
          <w:sz w:val="24"/>
        </w:rPr>
        <w:t>Telemental</w:t>
      </w:r>
      <w:r>
        <w:rPr>
          <w:color w:val="231F20"/>
          <w:spacing w:val="-13"/>
          <w:sz w:val="24"/>
        </w:rPr>
        <w:t> </w:t>
      </w:r>
      <w:r>
        <w:rPr>
          <w:color w:val="231F20"/>
          <w:sz w:val="24"/>
        </w:rPr>
        <w:t>health</w:t>
      </w:r>
      <w:r>
        <w:rPr>
          <w:color w:val="231F20"/>
          <w:spacing w:val="-13"/>
          <w:sz w:val="24"/>
        </w:rPr>
        <w:t> </w:t>
      </w:r>
      <w:r>
        <w:rPr>
          <w:color w:val="231F20"/>
          <w:sz w:val="24"/>
        </w:rPr>
        <w:t>service</w:t>
      </w:r>
      <w:r>
        <w:rPr>
          <w:color w:val="231F20"/>
          <w:spacing w:val="-13"/>
          <w:sz w:val="24"/>
        </w:rPr>
        <w:t> </w:t>
      </w:r>
      <w:r>
        <w:rPr>
          <w:color w:val="231F20"/>
          <w:sz w:val="24"/>
        </w:rPr>
        <w:t>clients</w:t>
      </w:r>
      <w:r>
        <w:rPr>
          <w:color w:val="231F20"/>
          <w:spacing w:val="-13"/>
          <w:sz w:val="24"/>
        </w:rPr>
        <w:t> </w:t>
      </w:r>
      <w:r>
        <w:rPr>
          <w:color w:val="231F20"/>
          <w:sz w:val="24"/>
        </w:rPr>
        <w:t>shall</w:t>
      </w:r>
      <w:r>
        <w:rPr>
          <w:color w:val="231F20"/>
          <w:spacing w:val="-13"/>
          <w:sz w:val="24"/>
        </w:rPr>
        <w:t> </w:t>
      </w:r>
      <w:r>
        <w:rPr>
          <w:color w:val="231F20"/>
          <w:sz w:val="24"/>
        </w:rPr>
        <w:t>be</w:t>
      </w:r>
      <w:r>
        <w:rPr>
          <w:color w:val="231F20"/>
          <w:spacing w:val="-13"/>
          <w:sz w:val="24"/>
        </w:rPr>
        <w:t> </w:t>
      </w:r>
      <w:r>
        <w:rPr>
          <w:color w:val="231F20"/>
          <w:sz w:val="24"/>
        </w:rPr>
        <w:t>informed</w:t>
      </w:r>
      <w:r>
        <w:rPr>
          <w:color w:val="231F20"/>
          <w:spacing w:val="-13"/>
          <w:sz w:val="24"/>
        </w:rPr>
        <w:t> </w:t>
      </w:r>
      <w:r>
        <w:rPr>
          <w:color w:val="231F20"/>
          <w:sz w:val="24"/>
        </w:rPr>
        <w:t>of</w:t>
      </w:r>
      <w:r>
        <w:rPr>
          <w:color w:val="231F20"/>
          <w:spacing w:val="-13"/>
          <w:sz w:val="24"/>
        </w:rPr>
        <w:t> </w:t>
      </w:r>
      <w:r>
        <w:rPr>
          <w:color w:val="231F20"/>
          <w:sz w:val="24"/>
        </w:rPr>
        <w:t>the</w:t>
      </w:r>
      <w:r>
        <w:rPr>
          <w:color w:val="231F20"/>
          <w:spacing w:val="-13"/>
          <w:sz w:val="24"/>
        </w:rPr>
        <w:t> </w:t>
      </w:r>
      <w:r>
        <w:rPr>
          <w:color w:val="231F20"/>
          <w:sz w:val="24"/>
        </w:rPr>
        <w:t>potential</w:t>
      </w:r>
      <w:r>
        <w:rPr>
          <w:color w:val="231F20"/>
          <w:spacing w:val="-13"/>
          <w:sz w:val="24"/>
        </w:rPr>
        <w:t> </w:t>
      </w:r>
      <w:r>
        <w:rPr>
          <w:color w:val="231F20"/>
          <w:sz w:val="24"/>
        </w:rPr>
        <w:t>risks</w:t>
      </w:r>
      <w:r>
        <w:rPr>
          <w:color w:val="231F20"/>
          <w:spacing w:val="-13"/>
          <w:sz w:val="24"/>
        </w:rPr>
        <w:t> </w:t>
      </w:r>
      <w:r>
        <w:rPr>
          <w:color w:val="231F20"/>
          <w:sz w:val="24"/>
        </w:rPr>
        <w:t>of telemental</w:t>
      </w:r>
      <w:r>
        <w:rPr>
          <w:color w:val="231F20"/>
          <w:spacing w:val="-19"/>
          <w:sz w:val="24"/>
        </w:rPr>
        <w:t> </w:t>
      </w:r>
      <w:r>
        <w:rPr>
          <w:color w:val="231F20"/>
          <w:sz w:val="24"/>
        </w:rPr>
        <w:t>health</w:t>
      </w:r>
      <w:r>
        <w:rPr>
          <w:color w:val="231F20"/>
          <w:spacing w:val="-19"/>
          <w:sz w:val="24"/>
        </w:rPr>
        <w:t> </w:t>
      </w:r>
      <w:r>
        <w:rPr>
          <w:color w:val="231F20"/>
          <w:sz w:val="24"/>
        </w:rPr>
        <w:t>communications,</w:t>
      </w:r>
      <w:r>
        <w:rPr>
          <w:color w:val="231F20"/>
          <w:spacing w:val="-19"/>
          <w:sz w:val="24"/>
        </w:rPr>
        <w:t> </w:t>
      </w:r>
      <w:r>
        <w:rPr>
          <w:color w:val="231F20"/>
          <w:sz w:val="24"/>
        </w:rPr>
        <w:t>including</w:t>
      </w:r>
      <w:r>
        <w:rPr>
          <w:color w:val="231F20"/>
          <w:spacing w:val="-19"/>
          <w:sz w:val="24"/>
        </w:rPr>
        <w:t> </w:t>
      </w:r>
      <w:r>
        <w:rPr>
          <w:color w:val="231F20"/>
          <w:sz w:val="24"/>
        </w:rPr>
        <w:t>warnings</w:t>
      </w:r>
      <w:r>
        <w:rPr>
          <w:color w:val="231F20"/>
          <w:spacing w:val="-19"/>
          <w:sz w:val="24"/>
        </w:rPr>
        <w:t> </w:t>
      </w:r>
      <w:r>
        <w:rPr>
          <w:color w:val="231F20"/>
          <w:sz w:val="24"/>
        </w:rPr>
        <w:t>about</w:t>
      </w:r>
      <w:r>
        <w:rPr>
          <w:color w:val="231F20"/>
          <w:spacing w:val="-19"/>
          <w:sz w:val="24"/>
        </w:rPr>
        <w:t> </w:t>
      </w:r>
      <w:r>
        <w:rPr>
          <w:color w:val="231F20"/>
          <w:sz w:val="24"/>
        </w:rPr>
        <w:t>transmitting</w:t>
      </w:r>
      <w:r>
        <w:rPr>
          <w:color w:val="231F20"/>
          <w:spacing w:val="-19"/>
          <w:sz w:val="24"/>
        </w:rPr>
        <w:t> </w:t>
      </w:r>
      <w:r>
        <w:rPr>
          <w:color w:val="231F20"/>
          <w:sz w:val="24"/>
        </w:rPr>
        <w:t>private</w:t>
      </w:r>
      <w:r>
        <w:rPr>
          <w:color w:val="231F20"/>
          <w:spacing w:val="-19"/>
          <w:sz w:val="24"/>
        </w:rPr>
        <w:t> </w:t>
      </w:r>
      <w:r>
        <w:rPr>
          <w:color w:val="231F20"/>
          <w:sz w:val="24"/>
        </w:rPr>
        <w:t>information when</w:t>
      </w:r>
      <w:r>
        <w:rPr>
          <w:color w:val="231F20"/>
          <w:spacing w:val="-12"/>
          <w:sz w:val="24"/>
        </w:rPr>
        <w:t> </w:t>
      </w:r>
      <w:r>
        <w:rPr>
          <w:color w:val="231F20"/>
          <w:sz w:val="24"/>
        </w:rPr>
        <w:t>using</w:t>
      </w:r>
      <w:r>
        <w:rPr>
          <w:color w:val="231F20"/>
          <w:spacing w:val="-12"/>
          <w:sz w:val="24"/>
        </w:rPr>
        <w:t> </w:t>
      </w:r>
      <w:r>
        <w:rPr>
          <w:color w:val="231F20"/>
          <w:sz w:val="24"/>
        </w:rPr>
        <w:t>a</w:t>
      </w:r>
      <w:r>
        <w:rPr>
          <w:color w:val="231F20"/>
          <w:spacing w:val="-12"/>
          <w:sz w:val="24"/>
        </w:rPr>
        <w:t> </w:t>
      </w:r>
      <w:r>
        <w:rPr>
          <w:color w:val="231F20"/>
          <w:sz w:val="24"/>
        </w:rPr>
        <w:t>public</w:t>
      </w:r>
      <w:r>
        <w:rPr>
          <w:color w:val="231F20"/>
          <w:spacing w:val="-12"/>
          <w:sz w:val="24"/>
        </w:rPr>
        <w:t> </w:t>
      </w:r>
      <w:r>
        <w:rPr>
          <w:color w:val="231F20"/>
          <w:sz w:val="24"/>
        </w:rPr>
        <w:t>access</w:t>
      </w:r>
      <w:r>
        <w:rPr>
          <w:color w:val="231F20"/>
          <w:spacing w:val="-12"/>
          <w:sz w:val="24"/>
        </w:rPr>
        <w:t> </w:t>
      </w:r>
      <w:r>
        <w:rPr>
          <w:color w:val="231F20"/>
          <w:sz w:val="24"/>
        </w:rPr>
        <w:t>computer</w:t>
      </w:r>
      <w:r>
        <w:rPr>
          <w:color w:val="231F20"/>
          <w:spacing w:val="-12"/>
          <w:sz w:val="24"/>
        </w:rPr>
        <w:t> </w:t>
      </w:r>
      <w:r>
        <w:rPr>
          <w:color w:val="231F20"/>
          <w:sz w:val="24"/>
        </w:rPr>
        <w:t>or</w:t>
      </w:r>
      <w:r>
        <w:rPr>
          <w:color w:val="231F20"/>
          <w:spacing w:val="-12"/>
          <w:sz w:val="24"/>
        </w:rPr>
        <w:t> </w:t>
      </w:r>
      <w:r>
        <w:rPr>
          <w:color w:val="231F20"/>
          <w:sz w:val="24"/>
        </w:rPr>
        <w:t>one</w:t>
      </w:r>
      <w:r>
        <w:rPr>
          <w:color w:val="231F20"/>
          <w:spacing w:val="-12"/>
          <w:sz w:val="24"/>
        </w:rPr>
        <w:t> </w:t>
      </w:r>
      <w:r>
        <w:rPr>
          <w:color w:val="231F20"/>
          <w:sz w:val="24"/>
        </w:rPr>
        <w:t>that</w:t>
      </w:r>
      <w:r>
        <w:rPr>
          <w:color w:val="231F20"/>
          <w:spacing w:val="-12"/>
          <w:sz w:val="24"/>
        </w:rPr>
        <w:t> </w:t>
      </w:r>
      <w:r>
        <w:rPr>
          <w:color w:val="231F20"/>
          <w:sz w:val="24"/>
        </w:rPr>
        <w:t>is</w:t>
      </w:r>
      <w:r>
        <w:rPr>
          <w:color w:val="231F20"/>
          <w:spacing w:val="-12"/>
          <w:sz w:val="24"/>
        </w:rPr>
        <w:t> </w:t>
      </w:r>
      <w:r>
        <w:rPr>
          <w:color w:val="231F20"/>
          <w:sz w:val="24"/>
        </w:rPr>
        <w:t>on</w:t>
      </w:r>
      <w:r>
        <w:rPr>
          <w:color w:val="231F20"/>
          <w:spacing w:val="-12"/>
          <w:sz w:val="24"/>
        </w:rPr>
        <w:t> </w:t>
      </w:r>
      <w:r>
        <w:rPr>
          <w:color w:val="231F20"/>
          <w:sz w:val="24"/>
        </w:rPr>
        <w:t>a</w:t>
      </w:r>
      <w:r>
        <w:rPr>
          <w:color w:val="231F20"/>
          <w:spacing w:val="-12"/>
          <w:sz w:val="24"/>
        </w:rPr>
        <w:t> </w:t>
      </w:r>
      <w:r>
        <w:rPr>
          <w:color w:val="231F20"/>
          <w:sz w:val="24"/>
        </w:rPr>
        <w:t>shared</w:t>
      </w:r>
      <w:r>
        <w:rPr>
          <w:color w:val="231F20"/>
          <w:spacing w:val="-12"/>
          <w:sz w:val="24"/>
        </w:rPr>
        <w:t> </w:t>
      </w:r>
      <w:r>
        <w:rPr>
          <w:color w:val="231F20"/>
          <w:sz w:val="24"/>
        </w:rPr>
        <w:t>network.</w:t>
      </w:r>
    </w:p>
    <w:p>
      <w:pPr>
        <w:pStyle w:val="BodyText"/>
        <w:spacing w:before="10"/>
        <w:ind w:left="0"/>
        <w:rPr>
          <w:rFonts w:ascii="Tahoma"/>
          <w:sz w:val="22"/>
        </w:rPr>
      </w:pPr>
    </w:p>
    <w:p>
      <w:pPr>
        <w:pStyle w:val="ListParagraph"/>
        <w:numPr>
          <w:ilvl w:val="0"/>
          <w:numId w:val="2"/>
        </w:numPr>
        <w:tabs>
          <w:tab w:pos="1440" w:val="left" w:leader="none"/>
        </w:tabs>
        <w:spacing w:line="232" w:lineRule="auto" w:before="0" w:after="0"/>
        <w:ind w:left="1440" w:right="1194" w:hanging="720"/>
        <w:jc w:val="left"/>
        <w:rPr>
          <w:color w:val="231F20"/>
          <w:sz w:val="24"/>
        </w:rPr>
      </w:pPr>
      <w:r>
        <w:rPr>
          <w:color w:val="231F20"/>
          <w:spacing w:val="-2"/>
          <w:sz w:val="24"/>
        </w:rPr>
        <w:t>Counselors</w:t>
      </w:r>
      <w:r>
        <w:rPr>
          <w:color w:val="231F20"/>
          <w:spacing w:val="-12"/>
          <w:sz w:val="24"/>
        </w:rPr>
        <w:t> </w:t>
      </w:r>
      <w:r>
        <w:rPr>
          <w:color w:val="231F20"/>
          <w:spacing w:val="-2"/>
          <w:sz w:val="24"/>
        </w:rPr>
        <w:t>shall</w:t>
      </w:r>
      <w:r>
        <w:rPr>
          <w:color w:val="231F20"/>
          <w:spacing w:val="-12"/>
          <w:sz w:val="24"/>
        </w:rPr>
        <w:t> </w:t>
      </w:r>
      <w:r>
        <w:rPr>
          <w:color w:val="231F20"/>
          <w:spacing w:val="-2"/>
          <w:sz w:val="24"/>
        </w:rPr>
        <w:t>screen</w:t>
      </w:r>
      <w:r>
        <w:rPr>
          <w:color w:val="231F20"/>
          <w:spacing w:val="-12"/>
          <w:sz w:val="24"/>
        </w:rPr>
        <w:t> </w:t>
      </w:r>
      <w:r>
        <w:rPr>
          <w:color w:val="231F20"/>
          <w:spacing w:val="-2"/>
          <w:sz w:val="24"/>
        </w:rPr>
        <w:t>potential</w:t>
      </w:r>
      <w:r>
        <w:rPr>
          <w:color w:val="231F20"/>
          <w:spacing w:val="-12"/>
          <w:sz w:val="24"/>
        </w:rPr>
        <w:t> </w:t>
      </w:r>
      <w:r>
        <w:rPr>
          <w:color w:val="231F20"/>
          <w:spacing w:val="-2"/>
          <w:sz w:val="24"/>
        </w:rPr>
        <w:t>telemental</w:t>
      </w:r>
      <w:r>
        <w:rPr>
          <w:color w:val="231F20"/>
          <w:spacing w:val="-12"/>
          <w:sz w:val="24"/>
        </w:rPr>
        <w:t> </w:t>
      </w:r>
      <w:r>
        <w:rPr>
          <w:color w:val="231F20"/>
          <w:spacing w:val="-2"/>
          <w:sz w:val="24"/>
        </w:rPr>
        <w:t>health</w:t>
      </w:r>
      <w:r>
        <w:rPr>
          <w:color w:val="231F20"/>
          <w:spacing w:val="-12"/>
          <w:sz w:val="24"/>
        </w:rPr>
        <w:t> </w:t>
      </w:r>
      <w:r>
        <w:rPr>
          <w:color w:val="231F20"/>
          <w:spacing w:val="-2"/>
          <w:sz w:val="24"/>
        </w:rPr>
        <w:t>service</w:t>
      </w:r>
      <w:r>
        <w:rPr>
          <w:color w:val="231F20"/>
          <w:spacing w:val="-12"/>
          <w:sz w:val="24"/>
        </w:rPr>
        <w:t> </w:t>
      </w:r>
      <w:r>
        <w:rPr>
          <w:color w:val="231F20"/>
          <w:spacing w:val="-2"/>
          <w:sz w:val="24"/>
        </w:rPr>
        <w:t>clients</w:t>
      </w:r>
      <w:r>
        <w:rPr>
          <w:color w:val="231F20"/>
          <w:spacing w:val="-12"/>
          <w:sz w:val="24"/>
        </w:rPr>
        <w:t> </w:t>
      </w:r>
      <w:r>
        <w:rPr>
          <w:color w:val="231F20"/>
          <w:spacing w:val="-2"/>
          <w:sz w:val="24"/>
        </w:rPr>
        <w:t>to</w:t>
      </w:r>
      <w:r>
        <w:rPr>
          <w:color w:val="231F20"/>
          <w:spacing w:val="-12"/>
          <w:sz w:val="24"/>
        </w:rPr>
        <w:t> </w:t>
      </w:r>
      <w:r>
        <w:rPr>
          <w:color w:val="231F20"/>
          <w:spacing w:val="-2"/>
          <w:sz w:val="24"/>
        </w:rPr>
        <w:t>determine</w:t>
      </w:r>
      <w:r>
        <w:rPr>
          <w:color w:val="231F20"/>
          <w:spacing w:val="-12"/>
          <w:sz w:val="24"/>
        </w:rPr>
        <w:t> </w:t>
      </w:r>
      <w:r>
        <w:rPr>
          <w:color w:val="231F20"/>
          <w:spacing w:val="-2"/>
          <w:sz w:val="24"/>
        </w:rPr>
        <w:t>whether</w:t>
      </w:r>
      <w:r>
        <w:rPr>
          <w:color w:val="231F20"/>
          <w:spacing w:val="-12"/>
          <w:sz w:val="24"/>
        </w:rPr>
        <w:t> </w:t>
      </w:r>
      <w:r>
        <w:rPr>
          <w:color w:val="231F20"/>
          <w:spacing w:val="-2"/>
          <w:sz w:val="24"/>
        </w:rPr>
        <w:t>such </w:t>
      </w:r>
      <w:r>
        <w:rPr>
          <w:color w:val="231F20"/>
          <w:sz w:val="24"/>
        </w:rPr>
        <w:t>services</w:t>
      </w:r>
      <w:r>
        <w:rPr>
          <w:color w:val="231F20"/>
          <w:spacing w:val="-7"/>
          <w:sz w:val="24"/>
        </w:rPr>
        <w:t> </w:t>
      </w:r>
      <w:r>
        <w:rPr>
          <w:color w:val="231F20"/>
          <w:sz w:val="24"/>
        </w:rPr>
        <w:t>are</w:t>
      </w:r>
      <w:r>
        <w:rPr>
          <w:color w:val="231F20"/>
          <w:spacing w:val="-7"/>
          <w:sz w:val="24"/>
        </w:rPr>
        <w:t> </w:t>
      </w:r>
      <w:r>
        <w:rPr>
          <w:color w:val="231F20"/>
          <w:sz w:val="24"/>
        </w:rPr>
        <w:t>appropriate.</w:t>
      </w:r>
      <w:r>
        <w:rPr>
          <w:color w:val="231F20"/>
          <w:spacing w:val="40"/>
          <w:sz w:val="24"/>
        </w:rPr>
        <w:t> </w:t>
      </w:r>
      <w:r>
        <w:rPr>
          <w:color w:val="231F20"/>
          <w:sz w:val="24"/>
        </w:rPr>
        <w:t>These</w:t>
      </w:r>
      <w:r>
        <w:rPr>
          <w:color w:val="231F20"/>
          <w:spacing w:val="-7"/>
          <w:sz w:val="24"/>
        </w:rPr>
        <w:t> </w:t>
      </w:r>
      <w:r>
        <w:rPr>
          <w:color w:val="231F20"/>
          <w:sz w:val="24"/>
        </w:rPr>
        <w:t>considerations</w:t>
      </w:r>
      <w:r>
        <w:rPr>
          <w:color w:val="231F20"/>
          <w:spacing w:val="-7"/>
          <w:sz w:val="24"/>
        </w:rPr>
        <w:t> </w:t>
      </w:r>
      <w:r>
        <w:rPr>
          <w:color w:val="231F20"/>
          <w:sz w:val="24"/>
        </w:rPr>
        <w:t>shall</w:t>
      </w:r>
      <w:r>
        <w:rPr>
          <w:color w:val="231F20"/>
          <w:spacing w:val="-7"/>
          <w:sz w:val="24"/>
        </w:rPr>
        <w:t> </w:t>
      </w:r>
      <w:r>
        <w:rPr>
          <w:color w:val="231F20"/>
          <w:sz w:val="24"/>
        </w:rPr>
        <w:t>be</w:t>
      </w:r>
      <w:r>
        <w:rPr>
          <w:color w:val="231F20"/>
          <w:spacing w:val="-7"/>
          <w:sz w:val="24"/>
        </w:rPr>
        <w:t> </w:t>
      </w:r>
      <w:r>
        <w:rPr>
          <w:color w:val="231F20"/>
          <w:sz w:val="24"/>
        </w:rPr>
        <w:t>documented</w:t>
      </w:r>
      <w:r>
        <w:rPr>
          <w:color w:val="231F20"/>
          <w:spacing w:val="-7"/>
          <w:sz w:val="24"/>
        </w:rPr>
        <w:t> </w:t>
      </w:r>
      <w:r>
        <w:rPr>
          <w:color w:val="231F20"/>
          <w:sz w:val="24"/>
        </w:rPr>
        <w:t>in</w:t>
      </w:r>
      <w:r>
        <w:rPr>
          <w:color w:val="231F20"/>
          <w:spacing w:val="-7"/>
          <w:sz w:val="24"/>
        </w:rPr>
        <w:t> </w:t>
      </w:r>
      <w:r>
        <w:rPr>
          <w:color w:val="231F20"/>
          <w:sz w:val="24"/>
        </w:rPr>
        <w:t>the</w:t>
      </w:r>
      <w:r>
        <w:rPr>
          <w:color w:val="231F20"/>
          <w:spacing w:val="-7"/>
          <w:sz w:val="24"/>
        </w:rPr>
        <w:t> </w:t>
      </w:r>
      <w:r>
        <w:rPr>
          <w:color w:val="231F20"/>
          <w:sz w:val="24"/>
        </w:rPr>
        <w:t>client’s</w:t>
      </w:r>
      <w:r>
        <w:rPr>
          <w:color w:val="231F20"/>
          <w:spacing w:val="-7"/>
          <w:sz w:val="24"/>
        </w:rPr>
        <w:t> </w:t>
      </w:r>
      <w:r>
        <w:rPr>
          <w:color w:val="231F20"/>
          <w:sz w:val="24"/>
        </w:rPr>
        <w:t>record. </w:t>
      </w:r>
      <w:r>
        <w:rPr>
          <w:color w:val="231F20"/>
          <w:spacing w:val="-2"/>
          <w:sz w:val="24"/>
        </w:rPr>
        <w:t>Counselors</w:t>
      </w:r>
      <w:r>
        <w:rPr>
          <w:color w:val="231F20"/>
          <w:spacing w:val="-10"/>
          <w:sz w:val="24"/>
        </w:rPr>
        <w:t> </w:t>
      </w:r>
      <w:r>
        <w:rPr>
          <w:color w:val="231F20"/>
          <w:spacing w:val="-2"/>
          <w:sz w:val="24"/>
        </w:rPr>
        <w:t>shall</w:t>
      </w:r>
      <w:r>
        <w:rPr>
          <w:color w:val="231F20"/>
          <w:spacing w:val="-10"/>
          <w:sz w:val="24"/>
        </w:rPr>
        <w:t> </w:t>
      </w:r>
      <w:r>
        <w:rPr>
          <w:color w:val="231F20"/>
          <w:spacing w:val="-2"/>
          <w:sz w:val="24"/>
        </w:rPr>
        <w:t>advise</w:t>
      </w:r>
      <w:r>
        <w:rPr>
          <w:color w:val="231F20"/>
          <w:spacing w:val="-10"/>
          <w:sz w:val="24"/>
        </w:rPr>
        <w:t> </w:t>
      </w:r>
      <w:r>
        <w:rPr>
          <w:color w:val="231F20"/>
          <w:spacing w:val="-2"/>
          <w:sz w:val="24"/>
        </w:rPr>
        <w:t>telemental</w:t>
      </w:r>
      <w:r>
        <w:rPr>
          <w:color w:val="231F20"/>
          <w:spacing w:val="-10"/>
          <w:sz w:val="24"/>
        </w:rPr>
        <w:t> </w:t>
      </w:r>
      <w:r>
        <w:rPr>
          <w:color w:val="231F20"/>
          <w:spacing w:val="-2"/>
          <w:sz w:val="24"/>
        </w:rPr>
        <w:t>health</w:t>
      </w:r>
      <w:r>
        <w:rPr>
          <w:color w:val="231F20"/>
          <w:spacing w:val="-10"/>
          <w:sz w:val="24"/>
        </w:rPr>
        <w:t> </w:t>
      </w:r>
      <w:r>
        <w:rPr>
          <w:color w:val="231F20"/>
          <w:spacing w:val="-2"/>
          <w:sz w:val="24"/>
        </w:rPr>
        <w:t>services</w:t>
      </w:r>
      <w:r>
        <w:rPr>
          <w:color w:val="231F20"/>
          <w:spacing w:val="-10"/>
          <w:sz w:val="24"/>
        </w:rPr>
        <w:t> </w:t>
      </w:r>
      <w:r>
        <w:rPr>
          <w:color w:val="231F20"/>
          <w:spacing w:val="-2"/>
          <w:sz w:val="24"/>
        </w:rPr>
        <w:t>clients</w:t>
      </w:r>
      <w:r>
        <w:rPr>
          <w:color w:val="231F20"/>
          <w:spacing w:val="-10"/>
          <w:sz w:val="24"/>
        </w:rPr>
        <w:t> </w:t>
      </w:r>
      <w:r>
        <w:rPr>
          <w:color w:val="231F20"/>
          <w:spacing w:val="-2"/>
          <w:sz w:val="24"/>
        </w:rPr>
        <w:t>that</w:t>
      </w:r>
      <w:r>
        <w:rPr>
          <w:color w:val="231F20"/>
          <w:spacing w:val="-10"/>
          <w:sz w:val="24"/>
        </w:rPr>
        <w:t> </w:t>
      </w:r>
      <w:r>
        <w:rPr>
          <w:color w:val="231F20"/>
          <w:spacing w:val="-2"/>
          <w:sz w:val="24"/>
        </w:rPr>
        <w:t>they</w:t>
      </w:r>
      <w:r>
        <w:rPr>
          <w:color w:val="231F20"/>
          <w:spacing w:val="-10"/>
          <w:sz w:val="24"/>
        </w:rPr>
        <w:t> </w:t>
      </w:r>
      <w:r>
        <w:rPr>
          <w:color w:val="231F20"/>
          <w:spacing w:val="-2"/>
          <w:sz w:val="24"/>
        </w:rPr>
        <w:t>must</w:t>
      </w:r>
      <w:r>
        <w:rPr>
          <w:color w:val="231F20"/>
          <w:spacing w:val="-10"/>
          <w:sz w:val="24"/>
        </w:rPr>
        <w:t> </w:t>
      </w:r>
      <w:r>
        <w:rPr>
          <w:color w:val="231F20"/>
          <w:spacing w:val="-2"/>
          <w:sz w:val="24"/>
        </w:rPr>
        <w:t>be</w:t>
      </w:r>
      <w:r>
        <w:rPr>
          <w:color w:val="231F20"/>
          <w:spacing w:val="-10"/>
          <w:sz w:val="24"/>
        </w:rPr>
        <w:t> </w:t>
      </w:r>
      <w:r>
        <w:rPr>
          <w:color w:val="231F20"/>
          <w:spacing w:val="-2"/>
          <w:sz w:val="24"/>
        </w:rPr>
        <w:t>intentional</w:t>
      </w:r>
      <w:r>
        <w:rPr>
          <w:color w:val="231F20"/>
          <w:spacing w:val="-10"/>
          <w:sz w:val="24"/>
        </w:rPr>
        <w:t> </w:t>
      </w:r>
      <w:r>
        <w:rPr>
          <w:color w:val="231F20"/>
          <w:spacing w:val="-2"/>
          <w:sz w:val="24"/>
        </w:rPr>
        <w:t>about </w:t>
      </w:r>
      <w:r>
        <w:rPr>
          <w:color w:val="231F20"/>
          <w:sz w:val="24"/>
        </w:rPr>
        <w:t>protecting</w:t>
      </w:r>
      <w:r>
        <w:rPr>
          <w:color w:val="231F20"/>
          <w:spacing w:val="-10"/>
          <w:sz w:val="24"/>
        </w:rPr>
        <w:t> </w:t>
      </w:r>
      <w:r>
        <w:rPr>
          <w:color w:val="231F20"/>
          <w:sz w:val="24"/>
        </w:rPr>
        <w:t>their</w:t>
      </w:r>
      <w:r>
        <w:rPr>
          <w:color w:val="231F20"/>
          <w:spacing w:val="-10"/>
          <w:sz w:val="24"/>
        </w:rPr>
        <w:t> </w:t>
      </w:r>
      <w:r>
        <w:rPr>
          <w:color w:val="231F20"/>
          <w:sz w:val="24"/>
        </w:rPr>
        <w:t>privacy</w:t>
      </w:r>
      <w:r>
        <w:rPr>
          <w:color w:val="231F20"/>
          <w:spacing w:val="-10"/>
          <w:sz w:val="24"/>
        </w:rPr>
        <w:t> </w:t>
      </w:r>
      <w:r>
        <w:rPr>
          <w:color w:val="231F20"/>
          <w:sz w:val="24"/>
        </w:rPr>
        <w:t>and</w:t>
      </w:r>
      <w:r>
        <w:rPr>
          <w:color w:val="231F20"/>
          <w:spacing w:val="-10"/>
          <w:sz w:val="24"/>
        </w:rPr>
        <w:t> </w:t>
      </w:r>
      <w:r>
        <w:rPr>
          <w:color w:val="231F20"/>
          <w:sz w:val="24"/>
        </w:rPr>
        <w:t>confidentiality,</w:t>
      </w:r>
      <w:r>
        <w:rPr>
          <w:color w:val="231F20"/>
          <w:spacing w:val="-10"/>
          <w:sz w:val="24"/>
        </w:rPr>
        <w:t> </w:t>
      </w:r>
      <w:r>
        <w:rPr>
          <w:color w:val="231F20"/>
          <w:sz w:val="24"/>
        </w:rPr>
        <w:t>including</w:t>
      </w:r>
      <w:r>
        <w:rPr>
          <w:color w:val="231F20"/>
          <w:spacing w:val="-10"/>
          <w:sz w:val="24"/>
        </w:rPr>
        <w:t> </w:t>
      </w:r>
      <w:r>
        <w:rPr>
          <w:color w:val="231F20"/>
          <w:sz w:val="24"/>
        </w:rPr>
        <w:t>advice</w:t>
      </w:r>
      <w:r>
        <w:rPr>
          <w:color w:val="231F20"/>
          <w:spacing w:val="-10"/>
          <w:sz w:val="24"/>
        </w:rPr>
        <w:t> </w:t>
      </w:r>
      <w:r>
        <w:rPr>
          <w:color w:val="231F20"/>
          <w:sz w:val="24"/>
        </w:rPr>
        <w:t>concerning</w:t>
      </w:r>
      <w:r>
        <w:rPr>
          <w:color w:val="231F20"/>
          <w:spacing w:val="-10"/>
          <w:sz w:val="24"/>
        </w:rPr>
        <w:t> </w:t>
      </w:r>
      <w:r>
        <w:rPr>
          <w:color w:val="231F20"/>
          <w:sz w:val="24"/>
        </w:rPr>
        <w:t>viewing</w:t>
      </w:r>
      <w:r>
        <w:rPr>
          <w:color w:val="231F20"/>
          <w:spacing w:val="-10"/>
          <w:sz w:val="24"/>
        </w:rPr>
        <w:t> </w:t>
      </w:r>
      <w:r>
        <w:rPr>
          <w:color w:val="231F20"/>
          <w:sz w:val="24"/>
        </w:rPr>
        <w:t>employer </w:t>
      </w:r>
      <w:r>
        <w:rPr>
          <w:color w:val="231F20"/>
          <w:spacing w:val="-2"/>
          <w:sz w:val="24"/>
        </w:rPr>
        <w:t>policies</w:t>
      </w:r>
      <w:r>
        <w:rPr>
          <w:color w:val="231F20"/>
          <w:spacing w:val="-14"/>
          <w:sz w:val="24"/>
        </w:rPr>
        <w:t> </w:t>
      </w:r>
      <w:r>
        <w:rPr>
          <w:color w:val="231F20"/>
          <w:spacing w:val="-2"/>
          <w:sz w:val="24"/>
        </w:rPr>
        <w:t>relating</w:t>
      </w:r>
      <w:r>
        <w:rPr>
          <w:color w:val="231F20"/>
          <w:spacing w:val="-14"/>
          <w:sz w:val="24"/>
        </w:rPr>
        <w:t> </w:t>
      </w:r>
      <w:r>
        <w:rPr>
          <w:color w:val="231F20"/>
          <w:spacing w:val="-2"/>
          <w:sz w:val="24"/>
        </w:rPr>
        <w:t>to</w:t>
      </w:r>
      <w:r>
        <w:rPr>
          <w:color w:val="231F20"/>
          <w:spacing w:val="-14"/>
          <w:sz w:val="24"/>
        </w:rPr>
        <w:t> </w:t>
      </w:r>
      <w:r>
        <w:rPr>
          <w:color w:val="231F20"/>
          <w:spacing w:val="-2"/>
          <w:sz w:val="24"/>
        </w:rPr>
        <w:t>the</w:t>
      </w:r>
      <w:r>
        <w:rPr>
          <w:color w:val="231F20"/>
          <w:spacing w:val="-14"/>
          <w:sz w:val="24"/>
        </w:rPr>
        <w:t> </w:t>
      </w:r>
      <w:r>
        <w:rPr>
          <w:color w:val="231F20"/>
          <w:spacing w:val="-2"/>
          <w:sz w:val="24"/>
        </w:rPr>
        <w:t>possible</w:t>
      </w:r>
      <w:r>
        <w:rPr>
          <w:color w:val="231F20"/>
          <w:spacing w:val="-14"/>
          <w:sz w:val="24"/>
        </w:rPr>
        <w:t> </w:t>
      </w:r>
      <w:r>
        <w:rPr>
          <w:color w:val="231F20"/>
          <w:spacing w:val="-2"/>
          <w:sz w:val="24"/>
        </w:rPr>
        <w:t>prohibitions</w:t>
      </w:r>
      <w:r>
        <w:rPr>
          <w:color w:val="231F20"/>
          <w:spacing w:val="-14"/>
          <w:sz w:val="24"/>
        </w:rPr>
        <w:t> </w:t>
      </w:r>
      <w:r>
        <w:rPr>
          <w:color w:val="231F20"/>
          <w:spacing w:val="-2"/>
          <w:sz w:val="24"/>
        </w:rPr>
        <w:t>concerning</w:t>
      </w:r>
      <w:r>
        <w:rPr>
          <w:color w:val="231F20"/>
          <w:spacing w:val="-14"/>
          <w:sz w:val="24"/>
        </w:rPr>
        <w:t> </w:t>
      </w:r>
      <w:r>
        <w:rPr>
          <w:color w:val="231F20"/>
          <w:spacing w:val="-2"/>
          <w:sz w:val="24"/>
        </w:rPr>
        <w:t>the</w:t>
      </w:r>
      <w:r>
        <w:rPr>
          <w:color w:val="231F20"/>
          <w:spacing w:val="-14"/>
          <w:sz w:val="24"/>
        </w:rPr>
        <w:t> </w:t>
      </w:r>
      <w:r>
        <w:rPr>
          <w:color w:val="231F20"/>
          <w:spacing w:val="-2"/>
          <w:sz w:val="24"/>
        </w:rPr>
        <w:t>use</w:t>
      </w:r>
      <w:r>
        <w:rPr>
          <w:color w:val="231F20"/>
          <w:spacing w:val="-14"/>
          <w:sz w:val="24"/>
        </w:rPr>
        <w:t> </w:t>
      </w:r>
      <w:r>
        <w:rPr>
          <w:color w:val="231F20"/>
          <w:spacing w:val="-2"/>
          <w:sz w:val="24"/>
        </w:rPr>
        <w:t>of</w:t>
      </w:r>
      <w:r>
        <w:rPr>
          <w:color w:val="231F20"/>
          <w:spacing w:val="-14"/>
          <w:sz w:val="24"/>
        </w:rPr>
        <w:t> </w:t>
      </w:r>
      <w:r>
        <w:rPr>
          <w:color w:val="231F20"/>
          <w:spacing w:val="-2"/>
          <w:sz w:val="24"/>
        </w:rPr>
        <w:t>work</w:t>
      </w:r>
      <w:r>
        <w:rPr>
          <w:color w:val="231F20"/>
          <w:spacing w:val="-14"/>
          <w:sz w:val="24"/>
        </w:rPr>
        <w:t> </w:t>
      </w:r>
      <w:r>
        <w:rPr>
          <w:color w:val="231F20"/>
          <w:spacing w:val="-2"/>
          <w:sz w:val="24"/>
        </w:rPr>
        <w:t>computer</w:t>
      </w:r>
      <w:r>
        <w:rPr>
          <w:color w:val="231F20"/>
          <w:spacing w:val="-14"/>
          <w:sz w:val="24"/>
        </w:rPr>
        <w:t> </w:t>
      </w:r>
      <w:r>
        <w:rPr>
          <w:color w:val="231F20"/>
          <w:spacing w:val="-2"/>
          <w:sz w:val="24"/>
        </w:rPr>
        <w:t>systems</w:t>
      </w:r>
      <w:r>
        <w:rPr>
          <w:color w:val="231F20"/>
          <w:spacing w:val="-14"/>
          <w:sz w:val="24"/>
        </w:rPr>
        <w:t> </w:t>
      </w:r>
      <w:r>
        <w:rPr>
          <w:color w:val="231F20"/>
          <w:spacing w:val="-2"/>
          <w:sz w:val="24"/>
        </w:rPr>
        <w:t>for </w:t>
      </w:r>
      <w:r>
        <w:rPr>
          <w:color w:val="231F20"/>
          <w:sz w:val="24"/>
        </w:rPr>
        <w:t>personal</w:t>
      </w:r>
      <w:r>
        <w:rPr>
          <w:color w:val="231F20"/>
          <w:spacing w:val="-9"/>
          <w:sz w:val="24"/>
        </w:rPr>
        <w:t> </w:t>
      </w:r>
      <w:r>
        <w:rPr>
          <w:color w:val="231F20"/>
          <w:sz w:val="24"/>
        </w:rPr>
        <w:t>communications,</w:t>
      </w:r>
      <w:r>
        <w:rPr>
          <w:color w:val="231F20"/>
          <w:spacing w:val="-9"/>
          <w:sz w:val="24"/>
        </w:rPr>
        <w:t> </w:t>
      </w:r>
      <w:r>
        <w:rPr>
          <w:color w:val="231F20"/>
          <w:sz w:val="24"/>
        </w:rPr>
        <w:t>and</w:t>
      </w:r>
      <w:r>
        <w:rPr>
          <w:color w:val="231F20"/>
          <w:spacing w:val="-9"/>
          <w:sz w:val="24"/>
        </w:rPr>
        <w:t> </w:t>
      </w:r>
      <w:r>
        <w:rPr>
          <w:color w:val="231F20"/>
          <w:sz w:val="24"/>
        </w:rPr>
        <w:t>not</w:t>
      </w:r>
      <w:r>
        <w:rPr>
          <w:color w:val="231F20"/>
          <w:spacing w:val="40"/>
          <w:sz w:val="24"/>
        </w:rPr>
        <w:t> </w:t>
      </w:r>
      <w:r>
        <w:rPr>
          <w:color w:val="231F20"/>
          <w:sz w:val="24"/>
        </w:rPr>
        <w:t>using</w:t>
      </w:r>
      <w:r>
        <w:rPr>
          <w:color w:val="231F20"/>
          <w:spacing w:val="-21"/>
          <w:sz w:val="24"/>
        </w:rPr>
        <w:t> </w:t>
      </w:r>
      <w:r>
        <w:rPr>
          <w:color w:val="231F20"/>
          <w:sz w:val="24"/>
        </w:rPr>
        <w:t>“auto-remember”</w:t>
      </w:r>
      <w:r>
        <w:rPr>
          <w:color w:val="231F20"/>
          <w:spacing w:val="-21"/>
          <w:sz w:val="24"/>
        </w:rPr>
        <w:t> </w:t>
      </w:r>
      <w:r>
        <w:rPr>
          <w:color w:val="231F20"/>
          <w:sz w:val="24"/>
        </w:rPr>
        <w:t>usernames</w:t>
      </w:r>
      <w:r>
        <w:rPr>
          <w:color w:val="231F20"/>
          <w:spacing w:val="-9"/>
          <w:sz w:val="24"/>
        </w:rPr>
        <w:t> </w:t>
      </w:r>
      <w:r>
        <w:rPr>
          <w:color w:val="231F20"/>
          <w:sz w:val="24"/>
        </w:rPr>
        <w:t>and</w:t>
      </w:r>
      <w:r>
        <w:rPr>
          <w:color w:val="231F20"/>
          <w:spacing w:val="-9"/>
          <w:sz w:val="24"/>
        </w:rPr>
        <w:t> </w:t>
      </w:r>
      <w:r>
        <w:rPr>
          <w:color w:val="231F20"/>
          <w:sz w:val="24"/>
        </w:rPr>
        <w:t>passwords.</w:t>
      </w:r>
    </w:p>
    <w:p>
      <w:pPr>
        <w:spacing w:after="0" w:line="232" w:lineRule="auto"/>
        <w:jc w:val="left"/>
        <w:rPr>
          <w:sz w:val="24"/>
        </w:rPr>
        <w:sectPr>
          <w:pgSz w:w="12240" w:h="15840"/>
          <w:pgMar w:header="360" w:footer="780" w:top="1200" w:bottom="980" w:left="0" w:right="0"/>
        </w:sectPr>
      </w:pPr>
    </w:p>
    <w:p>
      <w:pPr>
        <w:pStyle w:val="ListParagraph"/>
        <w:numPr>
          <w:ilvl w:val="0"/>
          <w:numId w:val="2"/>
        </w:numPr>
        <w:tabs>
          <w:tab w:pos="1440" w:val="left" w:leader="none"/>
        </w:tabs>
        <w:spacing w:line="232" w:lineRule="auto" w:before="216" w:after="0"/>
        <w:ind w:left="1440" w:right="944" w:hanging="720"/>
        <w:jc w:val="left"/>
        <w:rPr>
          <w:color w:val="231F20"/>
          <w:sz w:val="24"/>
        </w:rPr>
      </w:pPr>
      <w:r>
        <w:rPr>
          <w:color w:val="231F20"/>
          <w:spacing w:val="-2"/>
          <w:sz w:val="24"/>
        </w:rPr>
        <w:t>During</w:t>
      </w:r>
      <w:r>
        <w:rPr>
          <w:color w:val="231F20"/>
          <w:spacing w:val="-15"/>
          <w:sz w:val="24"/>
        </w:rPr>
        <w:t> </w:t>
      </w:r>
      <w:r>
        <w:rPr>
          <w:color w:val="231F20"/>
          <w:spacing w:val="-2"/>
          <w:sz w:val="24"/>
        </w:rPr>
        <w:t>the</w:t>
      </w:r>
      <w:r>
        <w:rPr>
          <w:color w:val="231F20"/>
          <w:spacing w:val="-15"/>
          <w:sz w:val="24"/>
        </w:rPr>
        <w:t> </w:t>
      </w:r>
      <w:r>
        <w:rPr>
          <w:color w:val="231F20"/>
          <w:spacing w:val="-2"/>
          <w:sz w:val="24"/>
        </w:rPr>
        <w:t>screening</w:t>
      </w:r>
      <w:r>
        <w:rPr>
          <w:color w:val="231F20"/>
          <w:spacing w:val="-15"/>
          <w:sz w:val="24"/>
        </w:rPr>
        <w:t> </w:t>
      </w:r>
      <w:r>
        <w:rPr>
          <w:color w:val="231F20"/>
          <w:spacing w:val="-2"/>
          <w:sz w:val="24"/>
        </w:rPr>
        <w:t>or</w:t>
      </w:r>
      <w:r>
        <w:rPr>
          <w:color w:val="231F20"/>
          <w:spacing w:val="-15"/>
          <w:sz w:val="24"/>
        </w:rPr>
        <w:t> </w:t>
      </w:r>
      <w:r>
        <w:rPr>
          <w:color w:val="231F20"/>
          <w:spacing w:val="-2"/>
          <w:sz w:val="24"/>
        </w:rPr>
        <w:t>intake</w:t>
      </w:r>
      <w:r>
        <w:rPr>
          <w:color w:val="231F20"/>
          <w:spacing w:val="-15"/>
          <w:sz w:val="24"/>
        </w:rPr>
        <w:t> </w:t>
      </w:r>
      <w:r>
        <w:rPr>
          <w:color w:val="231F20"/>
          <w:spacing w:val="-2"/>
          <w:sz w:val="24"/>
        </w:rPr>
        <w:t>process,</w:t>
      </w:r>
      <w:r>
        <w:rPr>
          <w:color w:val="231F20"/>
          <w:spacing w:val="-15"/>
          <w:sz w:val="24"/>
        </w:rPr>
        <w:t> </w:t>
      </w:r>
      <w:r>
        <w:rPr>
          <w:color w:val="231F20"/>
          <w:spacing w:val="-2"/>
          <w:sz w:val="24"/>
        </w:rPr>
        <w:t>Counselors</w:t>
      </w:r>
      <w:r>
        <w:rPr>
          <w:color w:val="231F20"/>
          <w:spacing w:val="-15"/>
          <w:sz w:val="24"/>
        </w:rPr>
        <w:t> </w:t>
      </w:r>
      <w:r>
        <w:rPr>
          <w:color w:val="231F20"/>
          <w:spacing w:val="-2"/>
          <w:sz w:val="24"/>
        </w:rPr>
        <w:t>shall</w:t>
      </w:r>
      <w:r>
        <w:rPr>
          <w:color w:val="231F20"/>
          <w:spacing w:val="-15"/>
          <w:sz w:val="24"/>
        </w:rPr>
        <w:t> </w:t>
      </w:r>
      <w:r>
        <w:rPr>
          <w:color w:val="231F20"/>
          <w:spacing w:val="-2"/>
          <w:sz w:val="24"/>
        </w:rPr>
        <w:t>provide</w:t>
      </w:r>
      <w:r>
        <w:rPr>
          <w:color w:val="231F20"/>
          <w:spacing w:val="-15"/>
          <w:sz w:val="24"/>
        </w:rPr>
        <w:t> </w:t>
      </w:r>
      <w:r>
        <w:rPr>
          <w:color w:val="231F20"/>
          <w:spacing w:val="-2"/>
          <w:sz w:val="24"/>
        </w:rPr>
        <w:t>potential</w:t>
      </w:r>
      <w:r>
        <w:rPr>
          <w:color w:val="231F20"/>
          <w:spacing w:val="-15"/>
          <w:sz w:val="24"/>
        </w:rPr>
        <w:t> </w:t>
      </w:r>
      <w:r>
        <w:rPr>
          <w:color w:val="231F20"/>
          <w:spacing w:val="-2"/>
          <w:sz w:val="24"/>
        </w:rPr>
        <w:t>clients</w:t>
      </w:r>
      <w:r>
        <w:rPr>
          <w:color w:val="231F20"/>
          <w:spacing w:val="-15"/>
          <w:sz w:val="24"/>
        </w:rPr>
        <w:t> </w:t>
      </w:r>
      <w:r>
        <w:rPr>
          <w:color w:val="231F20"/>
          <w:spacing w:val="-2"/>
          <w:sz w:val="24"/>
        </w:rPr>
        <w:t>with</w:t>
      </w:r>
      <w:r>
        <w:rPr>
          <w:color w:val="231F20"/>
          <w:spacing w:val="-15"/>
          <w:sz w:val="24"/>
        </w:rPr>
        <w:t> </w:t>
      </w:r>
      <w:r>
        <w:rPr>
          <w:color w:val="231F20"/>
          <w:spacing w:val="-2"/>
          <w:sz w:val="24"/>
        </w:rPr>
        <w:t>a</w:t>
      </w:r>
      <w:r>
        <w:rPr>
          <w:color w:val="231F20"/>
          <w:spacing w:val="-15"/>
          <w:sz w:val="24"/>
        </w:rPr>
        <w:t> </w:t>
      </w:r>
      <w:r>
        <w:rPr>
          <w:color w:val="231F20"/>
          <w:spacing w:val="-2"/>
          <w:sz w:val="24"/>
        </w:rPr>
        <w:t>detailed </w:t>
      </w:r>
      <w:r>
        <w:rPr>
          <w:color w:val="231F20"/>
          <w:sz w:val="24"/>
        </w:rPr>
        <w:t>written</w:t>
      </w:r>
      <w:r>
        <w:rPr>
          <w:color w:val="231F20"/>
          <w:spacing w:val="-10"/>
          <w:sz w:val="24"/>
        </w:rPr>
        <w:t> </w:t>
      </w:r>
      <w:r>
        <w:rPr>
          <w:color w:val="231F20"/>
          <w:sz w:val="24"/>
        </w:rPr>
        <w:t>description</w:t>
      </w:r>
      <w:r>
        <w:rPr>
          <w:color w:val="231F20"/>
          <w:spacing w:val="-10"/>
          <w:sz w:val="24"/>
        </w:rPr>
        <w:t> </w:t>
      </w:r>
      <w:r>
        <w:rPr>
          <w:color w:val="231F20"/>
          <w:sz w:val="24"/>
        </w:rPr>
        <w:t>of</w:t>
      </w:r>
      <w:r>
        <w:rPr>
          <w:color w:val="231F20"/>
          <w:spacing w:val="-10"/>
          <w:sz w:val="24"/>
        </w:rPr>
        <w:t> </w:t>
      </w:r>
      <w:r>
        <w:rPr>
          <w:color w:val="231F20"/>
          <w:sz w:val="24"/>
        </w:rPr>
        <w:t>the</w:t>
      </w:r>
      <w:r>
        <w:rPr>
          <w:color w:val="231F20"/>
          <w:spacing w:val="-10"/>
          <w:sz w:val="24"/>
        </w:rPr>
        <w:t> </w:t>
      </w:r>
      <w:r>
        <w:rPr>
          <w:color w:val="231F20"/>
          <w:sz w:val="24"/>
        </w:rPr>
        <w:t>telemental</w:t>
      </w:r>
      <w:r>
        <w:rPr>
          <w:color w:val="231F20"/>
          <w:spacing w:val="-10"/>
          <w:sz w:val="24"/>
        </w:rPr>
        <w:t> </w:t>
      </w:r>
      <w:r>
        <w:rPr>
          <w:color w:val="231F20"/>
          <w:sz w:val="24"/>
        </w:rPr>
        <w:t>health</w:t>
      </w:r>
      <w:r>
        <w:rPr>
          <w:color w:val="231F20"/>
          <w:spacing w:val="-10"/>
          <w:sz w:val="24"/>
        </w:rPr>
        <w:t> </w:t>
      </w:r>
      <w:r>
        <w:rPr>
          <w:color w:val="231F20"/>
          <w:sz w:val="24"/>
        </w:rPr>
        <w:t>counseling</w:t>
      </w:r>
      <w:r>
        <w:rPr>
          <w:color w:val="231F20"/>
          <w:spacing w:val="-10"/>
          <w:sz w:val="24"/>
        </w:rPr>
        <w:t> </w:t>
      </w:r>
      <w:r>
        <w:rPr>
          <w:color w:val="231F20"/>
          <w:sz w:val="24"/>
        </w:rPr>
        <w:t>process</w:t>
      </w:r>
      <w:r>
        <w:rPr>
          <w:color w:val="231F20"/>
          <w:spacing w:val="-10"/>
          <w:sz w:val="24"/>
        </w:rPr>
        <w:t> </w:t>
      </w:r>
      <w:r>
        <w:rPr>
          <w:color w:val="231F20"/>
          <w:sz w:val="24"/>
        </w:rPr>
        <w:t>and</w:t>
      </w:r>
      <w:r>
        <w:rPr>
          <w:color w:val="231F20"/>
          <w:spacing w:val="-10"/>
          <w:sz w:val="24"/>
        </w:rPr>
        <w:t> </w:t>
      </w:r>
      <w:r>
        <w:rPr>
          <w:color w:val="231F20"/>
          <w:sz w:val="24"/>
        </w:rPr>
        <w:t>service</w:t>
      </w:r>
      <w:r>
        <w:rPr>
          <w:color w:val="231F20"/>
          <w:spacing w:val="-10"/>
          <w:sz w:val="24"/>
        </w:rPr>
        <w:t> </w:t>
      </w:r>
      <w:r>
        <w:rPr>
          <w:color w:val="231F20"/>
          <w:sz w:val="24"/>
        </w:rPr>
        <w:t>provision.</w:t>
      </w:r>
    </w:p>
    <w:p>
      <w:pPr>
        <w:spacing w:line="232" w:lineRule="auto" w:before="0"/>
        <w:ind w:left="1440" w:right="748" w:firstLine="0"/>
        <w:jc w:val="left"/>
        <w:rPr>
          <w:rFonts w:ascii="Tahoma"/>
          <w:sz w:val="24"/>
        </w:rPr>
      </w:pPr>
      <w:r>
        <w:rPr>
          <w:rFonts w:ascii="Tahoma"/>
          <w:color w:val="231F20"/>
          <w:sz w:val="24"/>
        </w:rPr>
        <w:t>This</w:t>
      </w:r>
      <w:r>
        <w:rPr>
          <w:rFonts w:ascii="Tahoma"/>
          <w:color w:val="231F20"/>
          <w:spacing w:val="-11"/>
          <w:sz w:val="24"/>
        </w:rPr>
        <w:t> </w:t>
      </w:r>
      <w:r>
        <w:rPr>
          <w:rFonts w:ascii="Tahoma"/>
          <w:color w:val="231F20"/>
          <w:sz w:val="24"/>
        </w:rPr>
        <w:t>information</w:t>
      </w:r>
      <w:r>
        <w:rPr>
          <w:rFonts w:ascii="Tahoma"/>
          <w:color w:val="231F20"/>
          <w:spacing w:val="-11"/>
          <w:sz w:val="24"/>
        </w:rPr>
        <w:t> </w:t>
      </w:r>
      <w:r>
        <w:rPr>
          <w:rFonts w:ascii="Tahoma"/>
          <w:color w:val="231F20"/>
          <w:sz w:val="24"/>
        </w:rPr>
        <w:t>shall</w:t>
      </w:r>
      <w:r>
        <w:rPr>
          <w:rFonts w:ascii="Tahoma"/>
          <w:color w:val="231F20"/>
          <w:spacing w:val="-11"/>
          <w:sz w:val="24"/>
        </w:rPr>
        <w:t> </w:t>
      </w:r>
      <w:r>
        <w:rPr>
          <w:rFonts w:ascii="Tahoma"/>
          <w:color w:val="231F20"/>
          <w:sz w:val="24"/>
        </w:rPr>
        <w:t>be</w:t>
      </w:r>
      <w:r>
        <w:rPr>
          <w:rFonts w:ascii="Tahoma"/>
          <w:color w:val="231F20"/>
          <w:spacing w:val="-11"/>
          <w:sz w:val="24"/>
        </w:rPr>
        <w:t> </w:t>
      </w:r>
      <w:r>
        <w:rPr>
          <w:rFonts w:ascii="Tahoma"/>
          <w:color w:val="231F20"/>
          <w:sz w:val="24"/>
        </w:rPr>
        <w:t>specific</w:t>
      </w:r>
      <w:r>
        <w:rPr>
          <w:rFonts w:ascii="Tahoma"/>
          <w:color w:val="231F20"/>
          <w:spacing w:val="-11"/>
          <w:sz w:val="24"/>
        </w:rPr>
        <w:t> </w:t>
      </w:r>
      <w:r>
        <w:rPr>
          <w:rFonts w:ascii="Tahoma"/>
          <w:color w:val="231F20"/>
          <w:sz w:val="24"/>
        </w:rPr>
        <w:t>to</w:t>
      </w:r>
      <w:r>
        <w:rPr>
          <w:rFonts w:ascii="Tahoma"/>
          <w:color w:val="231F20"/>
          <w:spacing w:val="-11"/>
          <w:sz w:val="24"/>
        </w:rPr>
        <w:t> </w:t>
      </w:r>
      <w:r>
        <w:rPr>
          <w:rFonts w:ascii="Tahoma"/>
          <w:color w:val="231F20"/>
          <w:sz w:val="24"/>
        </w:rPr>
        <w:t>the</w:t>
      </w:r>
      <w:r>
        <w:rPr>
          <w:rFonts w:ascii="Tahoma"/>
          <w:color w:val="231F20"/>
          <w:spacing w:val="-11"/>
          <w:sz w:val="24"/>
        </w:rPr>
        <w:t> </w:t>
      </w:r>
      <w:r>
        <w:rPr>
          <w:rFonts w:ascii="Tahoma"/>
          <w:color w:val="231F20"/>
          <w:sz w:val="24"/>
        </w:rPr>
        <w:t>identified</w:t>
      </w:r>
      <w:r>
        <w:rPr>
          <w:rFonts w:ascii="Tahoma"/>
          <w:color w:val="231F20"/>
          <w:spacing w:val="-11"/>
          <w:sz w:val="24"/>
        </w:rPr>
        <w:t> </w:t>
      </w:r>
      <w:r>
        <w:rPr>
          <w:rFonts w:ascii="Tahoma"/>
          <w:color w:val="231F20"/>
          <w:sz w:val="24"/>
        </w:rPr>
        <w:t>service</w:t>
      </w:r>
      <w:r>
        <w:rPr>
          <w:rFonts w:ascii="Tahoma"/>
          <w:color w:val="231F20"/>
          <w:spacing w:val="-11"/>
          <w:sz w:val="24"/>
        </w:rPr>
        <w:t> </w:t>
      </w:r>
      <w:r>
        <w:rPr>
          <w:rFonts w:ascii="Tahoma"/>
          <w:color w:val="231F20"/>
          <w:sz w:val="24"/>
        </w:rPr>
        <w:t>delivery</w:t>
      </w:r>
      <w:r>
        <w:rPr>
          <w:rFonts w:ascii="Tahoma"/>
          <w:color w:val="231F20"/>
          <w:spacing w:val="-11"/>
          <w:sz w:val="24"/>
        </w:rPr>
        <w:t> </w:t>
      </w:r>
      <w:r>
        <w:rPr>
          <w:rFonts w:ascii="Tahoma"/>
          <w:color w:val="231F20"/>
          <w:sz w:val="24"/>
        </w:rPr>
        <w:t>type,</w:t>
      </w:r>
      <w:r>
        <w:rPr>
          <w:rFonts w:ascii="Tahoma"/>
          <w:color w:val="231F20"/>
          <w:spacing w:val="-11"/>
          <w:sz w:val="24"/>
        </w:rPr>
        <w:t> </w:t>
      </w:r>
      <w:r>
        <w:rPr>
          <w:rFonts w:ascii="Tahoma"/>
          <w:color w:val="231F20"/>
          <w:sz w:val="24"/>
        </w:rPr>
        <w:t>and</w:t>
      </w:r>
      <w:r>
        <w:rPr>
          <w:rFonts w:ascii="Tahoma"/>
          <w:color w:val="231F20"/>
          <w:spacing w:val="-11"/>
          <w:sz w:val="24"/>
        </w:rPr>
        <w:t> </w:t>
      </w:r>
      <w:r>
        <w:rPr>
          <w:rFonts w:ascii="Tahoma"/>
          <w:color w:val="231F20"/>
          <w:sz w:val="24"/>
        </w:rPr>
        <w:t>include</w:t>
      </w:r>
      <w:r>
        <w:rPr>
          <w:rFonts w:ascii="Tahoma"/>
          <w:color w:val="231F20"/>
          <w:spacing w:val="-11"/>
          <w:sz w:val="24"/>
        </w:rPr>
        <w:t> </w:t>
      </w:r>
      <w:r>
        <w:rPr>
          <w:rFonts w:ascii="Tahoma"/>
          <w:color w:val="231F20"/>
          <w:sz w:val="24"/>
        </w:rPr>
        <w:t>relevant considerations</w:t>
      </w:r>
      <w:r>
        <w:rPr>
          <w:rFonts w:ascii="Tahoma"/>
          <w:color w:val="231F20"/>
          <w:spacing w:val="-20"/>
          <w:sz w:val="24"/>
        </w:rPr>
        <w:t> </w:t>
      </w:r>
      <w:r>
        <w:rPr>
          <w:rFonts w:ascii="Tahoma"/>
          <w:color w:val="231F20"/>
          <w:sz w:val="24"/>
        </w:rPr>
        <w:t>for</w:t>
      </w:r>
      <w:r>
        <w:rPr>
          <w:rFonts w:ascii="Tahoma"/>
          <w:color w:val="231F20"/>
          <w:spacing w:val="-20"/>
          <w:sz w:val="24"/>
        </w:rPr>
        <w:t> </w:t>
      </w:r>
      <w:r>
        <w:rPr>
          <w:rFonts w:ascii="Tahoma"/>
          <w:color w:val="231F20"/>
          <w:sz w:val="24"/>
        </w:rPr>
        <w:t>that</w:t>
      </w:r>
      <w:r>
        <w:rPr>
          <w:rFonts w:ascii="Tahoma"/>
          <w:color w:val="231F20"/>
          <w:spacing w:val="-20"/>
          <w:sz w:val="24"/>
        </w:rPr>
        <w:t> </w:t>
      </w:r>
      <w:r>
        <w:rPr>
          <w:rFonts w:ascii="Tahoma"/>
          <w:color w:val="231F20"/>
          <w:sz w:val="24"/>
        </w:rPr>
        <w:t>particular</w:t>
      </w:r>
      <w:r>
        <w:rPr>
          <w:rFonts w:ascii="Tahoma"/>
          <w:color w:val="231F20"/>
          <w:spacing w:val="-20"/>
          <w:sz w:val="24"/>
        </w:rPr>
        <w:t> </w:t>
      </w:r>
      <w:r>
        <w:rPr>
          <w:rFonts w:ascii="Tahoma"/>
          <w:color w:val="231F20"/>
          <w:sz w:val="24"/>
        </w:rPr>
        <w:t>client.</w:t>
      </w:r>
      <w:r>
        <w:rPr>
          <w:rFonts w:ascii="Tahoma"/>
          <w:color w:val="231F20"/>
          <w:spacing w:val="-10"/>
          <w:sz w:val="24"/>
        </w:rPr>
        <w:t> </w:t>
      </w:r>
      <w:r>
        <w:rPr>
          <w:rFonts w:ascii="Tahoma"/>
          <w:color w:val="231F20"/>
          <w:sz w:val="24"/>
        </w:rPr>
        <w:t>These</w:t>
      </w:r>
      <w:r>
        <w:rPr>
          <w:rFonts w:ascii="Tahoma"/>
          <w:color w:val="231F20"/>
          <w:spacing w:val="-20"/>
          <w:sz w:val="24"/>
        </w:rPr>
        <w:t> </w:t>
      </w:r>
      <w:r>
        <w:rPr>
          <w:rFonts w:ascii="Tahoma"/>
          <w:color w:val="231F20"/>
          <w:sz w:val="24"/>
        </w:rPr>
        <w:t>considerations</w:t>
      </w:r>
      <w:r>
        <w:rPr>
          <w:rFonts w:ascii="Tahoma"/>
          <w:color w:val="231F20"/>
          <w:spacing w:val="-20"/>
          <w:sz w:val="24"/>
        </w:rPr>
        <w:t> </w:t>
      </w:r>
      <w:r>
        <w:rPr>
          <w:rFonts w:ascii="Tahoma"/>
          <w:color w:val="231F20"/>
          <w:sz w:val="24"/>
        </w:rPr>
        <w:t>shall</w:t>
      </w:r>
      <w:r>
        <w:rPr>
          <w:rFonts w:ascii="Tahoma"/>
          <w:color w:val="231F20"/>
          <w:spacing w:val="-20"/>
          <w:sz w:val="24"/>
        </w:rPr>
        <w:t> </w:t>
      </w:r>
      <w:r>
        <w:rPr>
          <w:rFonts w:ascii="Tahoma"/>
          <w:color w:val="231F20"/>
          <w:sz w:val="24"/>
        </w:rPr>
        <w:t>include:</w:t>
      </w:r>
      <w:r>
        <w:rPr>
          <w:rFonts w:ascii="Tahoma"/>
          <w:color w:val="231F20"/>
          <w:spacing w:val="2"/>
          <w:sz w:val="24"/>
        </w:rPr>
        <w:t> </w:t>
      </w:r>
      <w:r>
        <w:rPr>
          <w:rFonts w:ascii="Tahoma"/>
          <w:color w:val="231F20"/>
          <w:sz w:val="24"/>
        </w:rPr>
        <w:t>the</w:t>
      </w:r>
      <w:r>
        <w:rPr>
          <w:rFonts w:ascii="Tahoma"/>
          <w:color w:val="231F20"/>
          <w:spacing w:val="-20"/>
          <w:sz w:val="24"/>
        </w:rPr>
        <w:t> </w:t>
      </w:r>
      <w:r>
        <w:rPr>
          <w:rFonts w:ascii="Tahoma"/>
          <w:color w:val="231F20"/>
          <w:sz w:val="24"/>
        </w:rPr>
        <w:t>appropriateness of</w:t>
      </w:r>
      <w:r>
        <w:rPr>
          <w:rFonts w:ascii="Tahoma"/>
          <w:color w:val="231F20"/>
          <w:spacing w:val="-14"/>
          <w:sz w:val="24"/>
        </w:rPr>
        <w:t> </w:t>
      </w:r>
      <w:r>
        <w:rPr>
          <w:rFonts w:ascii="Tahoma"/>
          <w:color w:val="231F20"/>
          <w:sz w:val="24"/>
        </w:rPr>
        <w:t>telemental</w:t>
      </w:r>
      <w:r>
        <w:rPr>
          <w:rFonts w:ascii="Tahoma"/>
          <w:color w:val="231F20"/>
          <w:spacing w:val="-14"/>
          <w:sz w:val="24"/>
        </w:rPr>
        <w:t> </w:t>
      </w:r>
      <w:r>
        <w:rPr>
          <w:rFonts w:ascii="Tahoma"/>
          <w:color w:val="231F20"/>
          <w:sz w:val="24"/>
        </w:rPr>
        <w:t>health</w:t>
      </w:r>
      <w:r>
        <w:rPr>
          <w:rFonts w:ascii="Tahoma"/>
          <w:color w:val="231F20"/>
          <w:spacing w:val="-14"/>
          <w:sz w:val="24"/>
        </w:rPr>
        <w:t> </w:t>
      </w:r>
      <w:r>
        <w:rPr>
          <w:rFonts w:ascii="Tahoma"/>
          <w:color w:val="231F20"/>
          <w:sz w:val="24"/>
        </w:rPr>
        <w:t>counseling</w:t>
      </w:r>
      <w:r>
        <w:rPr>
          <w:rFonts w:ascii="Tahoma"/>
          <w:color w:val="231F20"/>
          <w:spacing w:val="-14"/>
          <w:sz w:val="24"/>
        </w:rPr>
        <w:t> </w:t>
      </w:r>
      <w:r>
        <w:rPr>
          <w:rFonts w:ascii="Tahoma"/>
          <w:color w:val="231F20"/>
          <w:sz w:val="24"/>
        </w:rPr>
        <w:t>in</w:t>
      </w:r>
      <w:r>
        <w:rPr>
          <w:rFonts w:ascii="Tahoma"/>
          <w:color w:val="231F20"/>
          <w:spacing w:val="-14"/>
          <w:sz w:val="24"/>
        </w:rPr>
        <w:t> </w:t>
      </w:r>
      <w:r>
        <w:rPr>
          <w:rFonts w:ascii="Tahoma"/>
          <w:color w:val="231F20"/>
          <w:sz w:val="24"/>
        </w:rPr>
        <w:t>relation</w:t>
      </w:r>
      <w:r>
        <w:rPr>
          <w:rFonts w:ascii="Tahoma"/>
          <w:color w:val="231F20"/>
          <w:spacing w:val="-14"/>
          <w:sz w:val="24"/>
        </w:rPr>
        <w:t> </w:t>
      </w:r>
      <w:r>
        <w:rPr>
          <w:rFonts w:ascii="Tahoma"/>
          <w:color w:val="231F20"/>
          <w:sz w:val="24"/>
        </w:rPr>
        <w:t>to</w:t>
      </w:r>
      <w:r>
        <w:rPr>
          <w:rFonts w:ascii="Tahoma"/>
          <w:color w:val="231F20"/>
          <w:spacing w:val="-14"/>
          <w:sz w:val="24"/>
        </w:rPr>
        <w:t> </w:t>
      </w:r>
      <w:r>
        <w:rPr>
          <w:rFonts w:ascii="Tahoma"/>
          <w:color w:val="231F20"/>
          <w:sz w:val="24"/>
        </w:rPr>
        <w:t>the</w:t>
      </w:r>
      <w:r>
        <w:rPr>
          <w:rFonts w:ascii="Tahoma"/>
          <w:color w:val="231F20"/>
          <w:spacing w:val="-14"/>
          <w:sz w:val="24"/>
        </w:rPr>
        <w:t> </w:t>
      </w:r>
      <w:r>
        <w:rPr>
          <w:rFonts w:ascii="Tahoma"/>
          <w:color w:val="231F20"/>
          <w:sz w:val="24"/>
        </w:rPr>
        <w:t>specific</w:t>
      </w:r>
      <w:r>
        <w:rPr>
          <w:rFonts w:ascii="Tahoma"/>
          <w:color w:val="231F20"/>
          <w:spacing w:val="-14"/>
          <w:sz w:val="24"/>
        </w:rPr>
        <w:t> </w:t>
      </w:r>
      <w:r>
        <w:rPr>
          <w:rFonts w:ascii="Tahoma"/>
          <w:color w:val="231F20"/>
          <w:sz w:val="24"/>
        </w:rPr>
        <w:t>goal;</w:t>
      </w:r>
      <w:r>
        <w:rPr>
          <w:rFonts w:ascii="Tahoma"/>
          <w:color w:val="231F20"/>
          <w:spacing w:val="-14"/>
          <w:sz w:val="24"/>
        </w:rPr>
        <w:t> </w:t>
      </w:r>
      <w:r>
        <w:rPr>
          <w:rFonts w:ascii="Tahoma"/>
          <w:color w:val="231F20"/>
          <w:sz w:val="24"/>
        </w:rPr>
        <w:t>the</w:t>
      </w:r>
      <w:r>
        <w:rPr>
          <w:rFonts w:ascii="Tahoma"/>
          <w:color w:val="231F20"/>
          <w:spacing w:val="-14"/>
          <w:sz w:val="24"/>
        </w:rPr>
        <w:t> </w:t>
      </w:r>
      <w:r>
        <w:rPr>
          <w:rFonts w:ascii="Tahoma"/>
          <w:color w:val="231F20"/>
          <w:sz w:val="24"/>
        </w:rPr>
        <w:t>format</w:t>
      </w:r>
      <w:r>
        <w:rPr>
          <w:rFonts w:ascii="Tahoma"/>
          <w:color w:val="231F20"/>
          <w:spacing w:val="-14"/>
          <w:sz w:val="24"/>
        </w:rPr>
        <w:t> </w:t>
      </w:r>
      <w:r>
        <w:rPr>
          <w:rFonts w:ascii="Tahoma"/>
          <w:color w:val="231F20"/>
          <w:sz w:val="24"/>
        </w:rPr>
        <w:t>of</w:t>
      </w:r>
      <w:r>
        <w:rPr>
          <w:rFonts w:ascii="Tahoma"/>
          <w:color w:val="231F20"/>
          <w:spacing w:val="-14"/>
          <w:sz w:val="24"/>
        </w:rPr>
        <w:t> </w:t>
      </w:r>
      <w:r>
        <w:rPr>
          <w:rFonts w:ascii="Tahoma"/>
          <w:color w:val="231F20"/>
          <w:sz w:val="24"/>
        </w:rPr>
        <w:t>service</w:t>
      </w:r>
    </w:p>
    <w:p>
      <w:pPr>
        <w:spacing w:line="232" w:lineRule="auto" w:before="0"/>
        <w:ind w:left="1440" w:right="748" w:firstLine="0"/>
        <w:jc w:val="left"/>
        <w:rPr>
          <w:rFonts w:ascii="Tahoma" w:hAnsi="Tahoma"/>
          <w:sz w:val="24"/>
        </w:rPr>
      </w:pPr>
      <w:r>
        <w:rPr>
          <w:rFonts w:ascii="Tahoma" w:hAnsi="Tahoma"/>
          <w:color w:val="231F20"/>
          <w:sz w:val="24"/>
        </w:rPr>
        <w:t>delivery;</w:t>
      </w:r>
      <w:r>
        <w:rPr>
          <w:rFonts w:ascii="Tahoma" w:hAnsi="Tahoma"/>
          <w:color w:val="231F20"/>
          <w:spacing w:val="-14"/>
          <w:sz w:val="24"/>
        </w:rPr>
        <w:t> </w:t>
      </w:r>
      <w:r>
        <w:rPr>
          <w:rFonts w:ascii="Tahoma" w:hAnsi="Tahoma"/>
          <w:color w:val="231F20"/>
          <w:sz w:val="24"/>
        </w:rPr>
        <w:t>the</w:t>
      </w:r>
      <w:r>
        <w:rPr>
          <w:rFonts w:ascii="Tahoma" w:hAnsi="Tahoma"/>
          <w:color w:val="231F20"/>
          <w:spacing w:val="-14"/>
          <w:sz w:val="24"/>
        </w:rPr>
        <w:t> </w:t>
      </w:r>
      <w:r>
        <w:rPr>
          <w:rFonts w:ascii="Tahoma" w:hAnsi="Tahoma"/>
          <w:color w:val="231F20"/>
          <w:sz w:val="24"/>
        </w:rPr>
        <w:t>electronic</w:t>
      </w:r>
      <w:r>
        <w:rPr>
          <w:rFonts w:ascii="Tahoma" w:hAnsi="Tahoma"/>
          <w:color w:val="231F20"/>
          <w:spacing w:val="-14"/>
          <w:sz w:val="24"/>
        </w:rPr>
        <w:t> </w:t>
      </w:r>
      <w:r>
        <w:rPr>
          <w:rFonts w:ascii="Tahoma" w:hAnsi="Tahoma"/>
          <w:color w:val="231F20"/>
          <w:sz w:val="24"/>
        </w:rPr>
        <w:t>equipment</w:t>
      </w:r>
      <w:r>
        <w:rPr>
          <w:rFonts w:ascii="Tahoma" w:hAnsi="Tahoma"/>
          <w:color w:val="231F20"/>
          <w:spacing w:val="-14"/>
          <w:sz w:val="24"/>
        </w:rPr>
        <w:t> </w:t>
      </w:r>
      <w:r>
        <w:rPr>
          <w:rFonts w:ascii="Tahoma" w:hAnsi="Tahoma"/>
          <w:color w:val="231F20"/>
          <w:sz w:val="24"/>
        </w:rPr>
        <w:t>requirements</w:t>
      </w:r>
      <w:r>
        <w:rPr>
          <w:rFonts w:ascii="Tahoma" w:hAnsi="Tahoma"/>
          <w:color w:val="231F20"/>
          <w:spacing w:val="-14"/>
          <w:sz w:val="24"/>
        </w:rPr>
        <w:t> </w:t>
      </w:r>
      <w:r>
        <w:rPr>
          <w:rFonts w:ascii="Tahoma" w:hAnsi="Tahoma"/>
          <w:color w:val="231F20"/>
          <w:sz w:val="24"/>
        </w:rPr>
        <w:t>such</w:t>
      </w:r>
      <w:r>
        <w:rPr>
          <w:rFonts w:ascii="Tahoma" w:hAnsi="Tahoma"/>
          <w:color w:val="231F20"/>
          <w:spacing w:val="-14"/>
          <w:sz w:val="24"/>
        </w:rPr>
        <w:t> </w:t>
      </w:r>
      <w:r>
        <w:rPr>
          <w:rFonts w:ascii="Tahoma" w:hAnsi="Tahoma"/>
          <w:color w:val="231F20"/>
          <w:sz w:val="24"/>
        </w:rPr>
        <w:t>as</w:t>
      </w:r>
      <w:r>
        <w:rPr>
          <w:rFonts w:ascii="Tahoma" w:hAnsi="Tahoma"/>
          <w:color w:val="231F20"/>
          <w:spacing w:val="-14"/>
          <w:sz w:val="24"/>
        </w:rPr>
        <w:t> </w:t>
      </w:r>
      <w:r>
        <w:rPr>
          <w:rFonts w:ascii="Tahoma" w:hAnsi="Tahoma"/>
          <w:color w:val="231F20"/>
          <w:sz w:val="24"/>
        </w:rPr>
        <w:t>the</w:t>
      </w:r>
      <w:r>
        <w:rPr>
          <w:rFonts w:ascii="Tahoma" w:hAnsi="Tahoma"/>
          <w:color w:val="231F20"/>
          <w:spacing w:val="-14"/>
          <w:sz w:val="24"/>
        </w:rPr>
        <w:t> </w:t>
      </w:r>
      <w:r>
        <w:rPr>
          <w:rFonts w:ascii="Tahoma" w:hAnsi="Tahoma"/>
          <w:color w:val="231F20"/>
          <w:sz w:val="24"/>
        </w:rPr>
        <w:t>need</w:t>
      </w:r>
      <w:r>
        <w:rPr>
          <w:rFonts w:ascii="Tahoma" w:hAnsi="Tahoma"/>
          <w:color w:val="231F20"/>
          <w:spacing w:val="-14"/>
          <w:sz w:val="24"/>
        </w:rPr>
        <w:t> </w:t>
      </w:r>
      <w:r>
        <w:rPr>
          <w:rFonts w:ascii="Tahoma" w:hAnsi="Tahoma"/>
          <w:color w:val="231F20"/>
          <w:sz w:val="24"/>
        </w:rPr>
        <w:t>for</w:t>
      </w:r>
      <w:r>
        <w:rPr>
          <w:rFonts w:ascii="Tahoma" w:hAnsi="Tahoma"/>
          <w:color w:val="231F20"/>
          <w:spacing w:val="-14"/>
          <w:sz w:val="24"/>
        </w:rPr>
        <w:t> </w:t>
      </w:r>
      <w:r>
        <w:rPr>
          <w:rFonts w:ascii="Tahoma" w:hAnsi="Tahoma"/>
          <w:color w:val="231F20"/>
          <w:sz w:val="24"/>
        </w:rPr>
        <w:t>a</w:t>
      </w:r>
      <w:r>
        <w:rPr>
          <w:rFonts w:ascii="Tahoma" w:hAnsi="Tahoma"/>
          <w:color w:val="231F20"/>
          <w:spacing w:val="40"/>
          <w:sz w:val="24"/>
        </w:rPr>
        <w:t> </w:t>
      </w:r>
      <w:r>
        <w:rPr>
          <w:rFonts w:ascii="Tahoma" w:hAnsi="Tahoma"/>
          <w:color w:val="231F20"/>
          <w:sz w:val="24"/>
        </w:rPr>
        <w:t>computer</w:t>
      </w:r>
      <w:r>
        <w:rPr>
          <w:rFonts w:ascii="Tahoma" w:hAnsi="Tahoma"/>
          <w:color w:val="231F20"/>
          <w:spacing w:val="-14"/>
          <w:sz w:val="24"/>
        </w:rPr>
        <w:t> </w:t>
      </w:r>
      <w:r>
        <w:rPr>
          <w:rFonts w:ascii="Tahoma" w:hAnsi="Tahoma"/>
          <w:color w:val="231F20"/>
          <w:sz w:val="24"/>
        </w:rPr>
        <w:t>with</w:t>
      </w:r>
      <w:r>
        <w:rPr>
          <w:rFonts w:ascii="Tahoma" w:hAnsi="Tahoma"/>
          <w:color w:val="231F20"/>
          <w:spacing w:val="-14"/>
          <w:sz w:val="24"/>
        </w:rPr>
        <w:t> </w:t>
      </w:r>
      <w:r>
        <w:rPr>
          <w:rFonts w:ascii="Tahoma" w:hAnsi="Tahoma"/>
          <w:color w:val="231F20"/>
          <w:sz w:val="24"/>
        </w:rPr>
        <w:t>certain capabilities;</w:t>
      </w:r>
      <w:r>
        <w:rPr>
          <w:rFonts w:ascii="Tahoma" w:hAnsi="Tahoma"/>
          <w:color w:val="231F20"/>
          <w:spacing w:val="-10"/>
          <w:sz w:val="24"/>
        </w:rPr>
        <w:t> </w:t>
      </w:r>
      <w:r>
        <w:rPr>
          <w:rFonts w:ascii="Tahoma" w:hAnsi="Tahoma"/>
          <w:color w:val="231F20"/>
          <w:sz w:val="24"/>
        </w:rPr>
        <w:t>the</w:t>
      </w:r>
      <w:r>
        <w:rPr>
          <w:rFonts w:ascii="Tahoma" w:hAnsi="Tahoma"/>
          <w:color w:val="231F20"/>
          <w:spacing w:val="-10"/>
          <w:sz w:val="24"/>
        </w:rPr>
        <w:t> </w:t>
      </w:r>
      <w:r>
        <w:rPr>
          <w:rFonts w:ascii="Tahoma" w:hAnsi="Tahoma"/>
          <w:color w:val="231F20"/>
          <w:sz w:val="24"/>
        </w:rPr>
        <w:t>limitations</w:t>
      </w:r>
      <w:r>
        <w:rPr>
          <w:rFonts w:ascii="Tahoma" w:hAnsi="Tahoma"/>
          <w:color w:val="231F20"/>
          <w:spacing w:val="-10"/>
          <w:sz w:val="24"/>
        </w:rPr>
        <w:t> </w:t>
      </w:r>
      <w:r>
        <w:rPr>
          <w:rFonts w:ascii="Tahoma" w:hAnsi="Tahoma"/>
          <w:color w:val="231F20"/>
          <w:sz w:val="24"/>
        </w:rPr>
        <w:t>of</w:t>
      </w:r>
      <w:r>
        <w:rPr>
          <w:rFonts w:ascii="Tahoma" w:hAnsi="Tahoma"/>
          <w:color w:val="231F20"/>
          <w:spacing w:val="-10"/>
          <w:sz w:val="24"/>
        </w:rPr>
        <w:t> </w:t>
      </w:r>
      <w:r>
        <w:rPr>
          <w:rFonts w:ascii="Tahoma" w:hAnsi="Tahoma"/>
          <w:color w:val="231F20"/>
          <w:sz w:val="24"/>
        </w:rPr>
        <w:t>confidentiality;</w:t>
      </w:r>
      <w:r>
        <w:rPr>
          <w:rFonts w:ascii="Tahoma" w:hAnsi="Tahoma"/>
          <w:color w:val="231F20"/>
          <w:spacing w:val="-10"/>
          <w:sz w:val="24"/>
        </w:rPr>
        <w:t> </w:t>
      </w:r>
      <w:r>
        <w:rPr>
          <w:rFonts w:ascii="Tahoma" w:hAnsi="Tahoma"/>
          <w:color w:val="231F20"/>
          <w:sz w:val="24"/>
        </w:rPr>
        <w:t>privacy</w:t>
      </w:r>
      <w:r>
        <w:rPr>
          <w:rFonts w:ascii="Tahoma" w:hAnsi="Tahoma"/>
          <w:color w:val="231F20"/>
          <w:spacing w:val="-10"/>
          <w:sz w:val="24"/>
        </w:rPr>
        <w:t> </w:t>
      </w:r>
      <w:r>
        <w:rPr>
          <w:rFonts w:ascii="Tahoma" w:hAnsi="Tahoma"/>
          <w:color w:val="231F20"/>
          <w:sz w:val="24"/>
        </w:rPr>
        <w:t>concerns;</w:t>
      </w:r>
      <w:r>
        <w:rPr>
          <w:rFonts w:ascii="Tahoma" w:hAnsi="Tahoma"/>
          <w:color w:val="231F20"/>
          <w:spacing w:val="-10"/>
          <w:sz w:val="24"/>
        </w:rPr>
        <w:t> </w:t>
      </w:r>
      <w:r>
        <w:rPr>
          <w:rFonts w:ascii="Tahoma" w:hAnsi="Tahoma"/>
          <w:color w:val="231F20"/>
          <w:sz w:val="24"/>
        </w:rPr>
        <w:t>the</w:t>
      </w:r>
      <w:r>
        <w:rPr>
          <w:rFonts w:ascii="Tahoma" w:hAnsi="Tahoma"/>
          <w:color w:val="231F20"/>
          <w:spacing w:val="-10"/>
          <w:sz w:val="24"/>
        </w:rPr>
        <w:t> </w:t>
      </w:r>
      <w:r>
        <w:rPr>
          <w:rFonts w:ascii="Tahoma" w:hAnsi="Tahoma"/>
          <w:color w:val="231F20"/>
          <w:sz w:val="24"/>
        </w:rPr>
        <w:t>possibility</w:t>
      </w:r>
      <w:r>
        <w:rPr>
          <w:rFonts w:ascii="Tahoma" w:hAnsi="Tahoma"/>
          <w:color w:val="231F20"/>
          <w:spacing w:val="-10"/>
          <w:sz w:val="24"/>
        </w:rPr>
        <w:t> </w:t>
      </w:r>
      <w:r>
        <w:rPr>
          <w:rFonts w:ascii="Tahoma" w:hAnsi="Tahoma"/>
          <w:color w:val="231F20"/>
          <w:sz w:val="24"/>
        </w:rPr>
        <w:t>of</w:t>
      </w:r>
      <w:r>
        <w:rPr>
          <w:rFonts w:ascii="Tahoma" w:hAnsi="Tahoma"/>
          <w:color w:val="231F20"/>
          <w:spacing w:val="-10"/>
          <w:sz w:val="24"/>
        </w:rPr>
        <w:t> </w:t>
      </w:r>
      <w:r>
        <w:rPr>
          <w:rFonts w:ascii="Tahoma" w:hAnsi="Tahoma"/>
          <w:color w:val="231F20"/>
          <w:sz w:val="24"/>
        </w:rPr>
        <w:t>technological failure;</w:t>
      </w:r>
      <w:r>
        <w:rPr>
          <w:rFonts w:ascii="Tahoma" w:hAnsi="Tahoma"/>
          <w:color w:val="231F20"/>
          <w:spacing w:val="-9"/>
          <w:sz w:val="24"/>
        </w:rPr>
        <w:t> </w:t>
      </w:r>
      <w:r>
        <w:rPr>
          <w:rFonts w:ascii="Tahoma" w:hAnsi="Tahoma"/>
          <w:color w:val="231F20"/>
          <w:sz w:val="24"/>
        </w:rPr>
        <w:t>anticipated</w:t>
      </w:r>
      <w:r>
        <w:rPr>
          <w:rFonts w:ascii="Tahoma" w:hAnsi="Tahoma"/>
          <w:color w:val="231F20"/>
          <w:spacing w:val="-9"/>
          <w:sz w:val="24"/>
        </w:rPr>
        <w:t> </w:t>
      </w:r>
      <w:r>
        <w:rPr>
          <w:rFonts w:ascii="Tahoma" w:hAnsi="Tahoma"/>
          <w:color w:val="231F20"/>
          <w:sz w:val="24"/>
        </w:rPr>
        <w:t>response</w:t>
      </w:r>
      <w:r>
        <w:rPr>
          <w:rFonts w:ascii="Tahoma" w:hAnsi="Tahoma"/>
          <w:color w:val="231F20"/>
          <w:spacing w:val="-9"/>
          <w:sz w:val="24"/>
        </w:rPr>
        <w:t> </w:t>
      </w:r>
      <w:r>
        <w:rPr>
          <w:rFonts w:ascii="Tahoma" w:hAnsi="Tahoma"/>
          <w:color w:val="231F20"/>
          <w:sz w:val="24"/>
        </w:rPr>
        <w:t>time</w:t>
      </w:r>
      <w:r>
        <w:rPr>
          <w:rFonts w:ascii="Tahoma" w:hAnsi="Tahoma"/>
          <w:color w:val="231F20"/>
          <w:spacing w:val="-9"/>
          <w:sz w:val="24"/>
        </w:rPr>
        <w:t> </w:t>
      </w:r>
      <w:r>
        <w:rPr>
          <w:rFonts w:ascii="Tahoma" w:hAnsi="Tahoma"/>
          <w:color w:val="231F20"/>
          <w:sz w:val="24"/>
        </w:rPr>
        <w:t>to</w:t>
      </w:r>
      <w:r>
        <w:rPr>
          <w:rFonts w:ascii="Tahoma" w:hAnsi="Tahoma"/>
          <w:color w:val="231F20"/>
          <w:spacing w:val="-9"/>
          <w:sz w:val="24"/>
        </w:rPr>
        <w:t> </w:t>
      </w:r>
      <w:r>
        <w:rPr>
          <w:rFonts w:ascii="Tahoma" w:hAnsi="Tahoma"/>
          <w:color w:val="231F20"/>
          <w:sz w:val="24"/>
        </w:rPr>
        <w:t>electronic</w:t>
      </w:r>
      <w:r>
        <w:rPr>
          <w:rFonts w:ascii="Tahoma" w:hAnsi="Tahoma"/>
          <w:color w:val="231F20"/>
          <w:spacing w:val="-9"/>
          <w:sz w:val="24"/>
        </w:rPr>
        <w:t> </w:t>
      </w:r>
      <w:r>
        <w:rPr>
          <w:rFonts w:ascii="Tahoma" w:hAnsi="Tahoma"/>
          <w:color w:val="231F20"/>
          <w:sz w:val="24"/>
        </w:rPr>
        <w:t>communication;</w:t>
      </w:r>
      <w:r>
        <w:rPr>
          <w:rFonts w:ascii="Tahoma" w:hAnsi="Tahoma"/>
          <w:color w:val="231F20"/>
          <w:spacing w:val="-9"/>
          <w:sz w:val="24"/>
        </w:rPr>
        <w:t> </w:t>
      </w:r>
      <w:r>
        <w:rPr>
          <w:rFonts w:ascii="Tahoma" w:hAnsi="Tahoma"/>
          <w:color w:val="231F20"/>
          <w:sz w:val="24"/>
        </w:rPr>
        <w:t>alternate</w:t>
      </w:r>
      <w:r>
        <w:rPr>
          <w:rFonts w:ascii="Tahoma" w:hAnsi="Tahoma"/>
          <w:color w:val="231F20"/>
          <w:spacing w:val="-9"/>
          <w:sz w:val="24"/>
        </w:rPr>
        <w:t> </w:t>
      </w:r>
      <w:r>
        <w:rPr>
          <w:rFonts w:ascii="Tahoma" w:hAnsi="Tahoma"/>
          <w:color w:val="231F20"/>
          <w:sz w:val="24"/>
        </w:rPr>
        <w:t>service</w:t>
      </w:r>
      <w:r>
        <w:rPr>
          <w:rFonts w:ascii="Tahoma" w:hAnsi="Tahoma"/>
          <w:color w:val="231F20"/>
          <w:spacing w:val="-9"/>
          <w:sz w:val="24"/>
        </w:rPr>
        <w:t> </w:t>
      </w:r>
      <w:r>
        <w:rPr>
          <w:rFonts w:ascii="Tahoma" w:hAnsi="Tahoma"/>
          <w:color w:val="231F20"/>
          <w:sz w:val="24"/>
        </w:rPr>
        <w:t>delivery </w:t>
      </w:r>
      <w:r>
        <w:rPr>
          <w:rFonts w:ascii="Tahoma" w:hAnsi="Tahoma"/>
          <w:color w:val="231F20"/>
          <w:spacing w:val="-2"/>
          <w:sz w:val="24"/>
        </w:rPr>
        <w:t>processes;</w:t>
      </w:r>
      <w:r>
        <w:rPr>
          <w:rFonts w:ascii="Tahoma" w:hAnsi="Tahoma"/>
          <w:color w:val="231F20"/>
          <w:spacing w:val="-15"/>
          <w:sz w:val="24"/>
        </w:rPr>
        <w:t> </w:t>
      </w:r>
      <w:r>
        <w:rPr>
          <w:rFonts w:ascii="Tahoma" w:hAnsi="Tahoma"/>
          <w:color w:val="231F20"/>
          <w:spacing w:val="-2"/>
          <w:sz w:val="24"/>
        </w:rPr>
        <w:t>and,</w:t>
      </w:r>
      <w:r>
        <w:rPr>
          <w:rFonts w:ascii="Tahoma" w:hAnsi="Tahoma"/>
          <w:color w:val="231F20"/>
          <w:spacing w:val="-15"/>
          <w:sz w:val="24"/>
        </w:rPr>
        <w:t> </w:t>
      </w:r>
      <w:r>
        <w:rPr>
          <w:rFonts w:ascii="Tahoma" w:hAnsi="Tahoma"/>
          <w:color w:val="231F20"/>
          <w:spacing w:val="-2"/>
          <w:sz w:val="24"/>
        </w:rPr>
        <w:t>any</w:t>
      </w:r>
      <w:r>
        <w:rPr>
          <w:rFonts w:ascii="Tahoma" w:hAnsi="Tahoma"/>
          <w:color w:val="231F20"/>
          <w:spacing w:val="-15"/>
          <w:sz w:val="24"/>
        </w:rPr>
        <w:t> </w:t>
      </w:r>
      <w:r>
        <w:rPr>
          <w:rFonts w:ascii="Tahoma" w:hAnsi="Tahoma"/>
          <w:color w:val="231F20"/>
          <w:spacing w:val="-2"/>
          <w:sz w:val="24"/>
        </w:rPr>
        <w:t>additional</w:t>
      </w:r>
      <w:r>
        <w:rPr>
          <w:rFonts w:ascii="Tahoma" w:hAnsi="Tahoma"/>
          <w:color w:val="231F20"/>
          <w:spacing w:val="-15"/>
          <w:sz w:val="24"/>
        </w:rPr>
        <w:t> </w:t>
      </w:r>
      <w:r>
        <w:rPr>
          <w:rFonts w:ascii="Tahoma" w:hAnsi="Tahoma"/>
          <w:color w:val="231F20"/>
          <w:spacing w:val="-2"/>
          <w:sz w:val="24"/>
        </w:rPr>
        <w:t>considerations</w:t>
      </w:r>
      <w:r>
        <w:rPr>
          <w:rFonts w:ascii="Tahoma" w:hAnsi="Tahoma"/>
          <w:color w:val="231F20"/>
          <w:spacing w:val="-15"/>
          <w:sz w:val="24"/>
        </w:rPr>
        <w:t> </w:t>
      </w:r>
      <w:r>
        <w:rPr>
          <w:rFonts w:ascii="Tahoma" w:hAnsi="Tahoma"/>
          <w:color w:val="231F20"/>
          <w:spacing w:val="-2"/>
          <w:sz w:val="24"/>
        </w:rPr>
        <w:t>necessary</w:t>
      </w:r>
      <w:r>
        <w:rPr>
          <w:rFonts w:ascii="Tahoma" w:hAnsi="Tahoma"/>
          <w:color w:val="231F20"/>
          <w:spacing w:val="-15"/>
          <w:sz w:val="24"/>
        </w:rPr>
        <w:t> </w:t>
      </w:r>
      <w:r>
        <w:rPr>
          <w:rFonts w:ascii="Tahoma" w:hAnsi="Tahoma"/>
          <w:color w:val="231F20"/>
          <w:spacing w:val="-2"/>
          <w:sz w:val="24"/>
        </w:rPr>
        <w:t>to</w:t>
      </w:r>
      <w:r>
        <w:rPr>
          <w:rFonts w:ascii="Tahoma" w:hAnsi="Tahoma"/>
          <w:color w:val="231F20"/>
          <w:spacing w:val="-15"/>
          <w:sz w:val="24"/>
        </w:rPr>
        <w:t> </w:t>
      </w:r>
      <w:r>
        <w:rPr>
          <w:rFonts w:ascii="Tahoma" w:hAnsi="Tahoma"/>
          <w:color w:val="231F20"/>
          <w:spacing w:val="-2"/>
          <w:sz w:val="24"/>
        </w:rPr>
        <w:t>assist</w:t>
      </w:r>
      <w:r>
        <w:rPr>
          <w:rFonts w:ascii="Tahoma" w:hAnsi="Tahoma"/>
          <w:color w:val="231F20"/>
          <w:spacing w:val="-15"/>
          <w:sz w:val="24"/>
        </w:rPr>
        <w:t> </w:t>
      </w:r>
      <w:r>
        <w:rPr>
          <w:rFonts w:ascii="Tahoma" w:hAnsi="Tahoma"/>
          <w:color w:val="231F20"/>
          <w:spacing w:val="-2"/>
          <w:sz w:val="24"/>
        </w:rPr>
        <w:t>the</w:t>
      </w:r>
      <w:r>
        <w:rPr>
          <w:rFonts w:ascii="Tahoma" w:hAnsi="Tahoma"/>
          <w:color w:val="231F20"/>
          <w:spacing w:val="-15"/>
          <w:sz w:val="24"/>
        </w:rPr>
        <w:t> </w:t>
      </w:r>
      <w:r>
        <w:rPr>
          <w:rFonts w:ascii="Tahoma" w:hAnsi="Tahoma"/>
          <w:color w:val="231F20"/>
          <w:spacing w:val="-2"/>
          <w:sz w:val="24"/>
        </w:rPr>
        <w:t>potential</w:t>
      </w:r>
      <w:r>
        <w:rPr>
          <w:rFonts w:ascii="Tahoma" w:hAnsi="Tahoma"/>
          <w:color w:val="231F20"/>
          <w:spacing w:val="-15"/>
          <w:sz w:val="24"/>
        </w:rPr>
        <w:t> </w:t>
      </w:r>
      <w:r>
        <w:rPr>
          <w:rFonts w:ascii="Tahoma" w:hAnsi="Tahoma"/>
          <w:color w:val="231F20"/>
          <w:spacing w:val="-2"/>
          <w:sz w:val="24"/>
        </w:rPr>
        <w:t>client</w:t>
      </w:r>
      <w:r>
        <w:rPr>
          <w:rFonts w:ascii="Tahoma" w:hAnsi="Tahoma"/>
          <w:color w:val="231F20"/>
          <w:spacing w:val="-15"/>
          <w:sz w:val="24"/>
        </w:rPr>
        <w:t> </w:t>
      </w:r>
      <w:r>
        <w:rPr>
          <w:rFonts w:ascii="Tahoma" w:hAnsi="Tahoma"/>
          <w:color w:val="231F20"/>
          <w:spacing w:val="-2"/>
          <w:sz w:val="24"/>
        </w:rPr>
        <w:t>in</w:t>
      </w:r>
      <w:r>
        <w:rPr>
          <w:rFonts w:ascii="Tahoma" w:hAnsi="Tahoma"/>
          <w:color w:val="231F20"/>
          <w:spacing w:val="-15"/>
          <w:sz w:val="24"/>
        </w:rPr>
        <w:t> </w:t>
      </w:r>
      <w:r>
        <w:rPr>
          <w:rFonts w:ascii="Tahoma" w:hAnsi="Tahoma"/>
          <w:color w:val="231F20"/>
          <w:spacing w:val="-2"/>
          <w:sz w:val="24"/>
        </w:rPr>
        <w:t>reaching</w:t>
      </w:r>
      <w:r>
        <w:rPr>
          <w:rFonts w:ascii="Tahoma" w:hAnsi="Tahoma"/>
          <w:color w:val="231F20"/>
          <w:spacing w:val="-15"/>
          <w:sz w:val="24"/>
        </w:rPr>
        <w:t> </w:t>
      </w:r>
      <w:r>
        <w:rPr>
          <w:rFonts w:ascii="Tahoma" w:hAnsi="Tahoma"/>
          <w:color w:val="231F20"/>
          <w:spacing w:val="-2"/>
          <w:sz w:val="24"/>
        </w:rPr>
        <w:t>a determination</w:t>
      </w:r>
      <w:r>
        <w:rPr>
          <w:rFonts w:ascii="Tahoma" w:hAnsi="Tahoma"/>
          <w:color w:val="231F20"/>
          <w:spacing w:val="-15"/>
          <w:sz w:val="24"/>
        </w:rPr>
        <w:t> </w:t>
      </w:r>
      <w:r>
        <w:rPr>
          <w:rFonts w:ascii="Tahoma" w:hAnsi="Tahoma"/>
          <w:color w:val="231F20"/>
          <w:spacing w:val="-2"/>
          <w:sz w:val="24"/>
        </w:rPr>
        <w:t>about</w:t>
      </w:r>
      <w:r>
        <w:rPr>
          <w:rFonts w:ascii="Tahoma" w:hAnsi="Tahoma"/>
          <w:color w:val="231F20"/>
          <w:spacing w:val="-15"/>
          <w:sz w:val="24"/>
        </w:rPr>
        <w:t> </w:t>
      </w:r>
      <w:r>
        <w:rPr>
          <w:rFonts w:ascii="Tahoma" w:hAnsi="Tahoma"/>
          <w:color w:val="231F20"/>
          <w:spacing w:val="-2"/>
          <w:sz w:val="24"/>
        </w:rPr>
        <w:t>the</w:t>
      </w:r>
      <w:r>
        <w:rPr>
          <w:rFonts w:ascii="Tahoma" w:hAnsi="Tahoma"/>
          <w:color w:val="231F20"/>
          <w:spacing w:val="-15"/>
          <w:sz w:val="24"/>
        </w:rPr>
        <w:t> </w:t>
      </w:r>
      <w:r>
        <w:rPr>
          <w:rFonts w:ascii="Tahoma" w:hAnsi="Tahoma"/>
          <w:color w:val="231F20"/>
          <w:spacing w:val="-2"/>
          <w:sz w:val="24"/>
        </w:rPr>
        <w:t>appropriateness</w:t>
      </w:r>
      <w:r>
        <w:rPr>
          <w:rFonts w:ascii="Tahoma" w:hAnsi="Tahoma"/>
          <w:color w:val="231F20"/>
          <w:spacing w:val="-15"/>
          <w:sz w:val="24"/>
        </w:rPr>
        <w:t> </w:t>
      </w:r>
      <w:r>
        <w:rPr>
          <w:rFonts w:ascii="Tahoma" w:hAnsi="Tahoma"/>
          <w:color w:val="231F20"/>
          <w:spacing w:val="-2"/>
          <w:sz w:val="24"/>
        </w:rPr>
        <w:t>of</w:t>
      </w:r>
      <w:r>
        <w:rPr>
          <w:rFonts w:ascii="Tahoma" w:hAnsi="Tahoma"/>
          <w:color w:val="231F20"/>
          <w:spacing w:val="-15"/>
          <w:sz w:val="24"/>
        </w:rPr>
        <w:t> </w:t>
      </w:r>
      <w:r>
        <w:rPr>
          <w:rFonts w:ascii="Tahoma" w:hAnsi="Tahoma"/>
          <w:color w:val="231F20"/>
          <w:spacing w:val="-2"/>
          <w:sz w:val="24"/>
        </w:rPr>
        <w:t>the</w:t>
      </w:r>
      <w:r>
        <w:rPr>
          <w:rFonts w:ascii="Tahoma" w:hAnsi="Tahoma"/>
          <w:color w:val="231F20"/>
          <w:spacing w:val="-15"/>
          <w:sz w:val="24"/>
        </w:rPr>
        <w:t> </w:t>
      </w:r>
      <w:r>
        <w:rPr>
          <w:rFonts w:ascii="Tahoma" w:hAnsi="Tahoma"/>
          <w:color w:val="231F20"/>
          <w:spacing w:val="-2"/>
          <w:sz w:val="24"/>
        </w:rPr>
        <w:t>telemental</w:t>
      </w:r>
      <w:r>
        <w:rPr>
          <w:rFonts w:ascii="Tahoma" w:hAnsi="Tahoma"/>
          <w:color w:val="231F20"/>
          <w:spacing w:val="-15"/>
          <w:sz w:val="24"/>
        </w:rPr>
        <w:t> </w:t>
      </w:r>
      <w:r>
        <w:rPr>
          <w:rFonts w:ascii="Tahoma" w:hAnsi="Tahoma"/>
          <w:color w:val="231F20"/>
          <w:spacing w:val="-2"/>
          <w:sz w:val="24"/>
        </w:rPr>
        <w:t>health</w:t>
      </w:r>
      <w:r>
        <w:rPr>
          <w:rFonts w:ascii="Tahoma" w:hAnsi="Tahoma"/>
          <w:color w:val="231F20"/>
          <w:spacing w:val="-15"/>
          <w:sz w:val="24"/>
        </w:rPr>
        <w:t> </w:t>
      </w:r>
      <w:r>
        <w:rPr>
          <w:rFonts w:ascii="Tahoma" w:hAnsi="Tahoma"/>
          <w:color w:val="231F20"/>
          <w:spacing w:val="-2"/>
          <w:sz w:val="24"/>
        </w:rPr>
        <w:t>service</w:t>
      </w:r>
      <w:r>
        <w:rPr>
          <w:rFonts w:ascii="Tahoma" w:hAnsi="Tahoma"/>
          <w:color w:val="231F20"/>
          <w:spacing w:val="-15"/>
          <w:sz w:val="24"/>
        </w:rPr>
        <w:t> </w:t>
      </w:r>
      <w:r>
        <w:rPr>
          <w:rFonts w:ascii="Tahoma" w:hAnsi="Tahoma"/>
          <w:color w:val="231F20"/>
          <w:spacing w:val="-2"/>
          <w:sz w:val="24"/>
        </w:rPr>
        <w:t>delivery</w:t>
      </w:r>
      <w:r>
        <w:rPr>
          <w:rFonts w:ascii="Tahoma" w:hAnsi="Tahoma"/>
          <w:color w:val="231F20"/>
          <w:spacing w:val="-15"/>
          <w:sz w:val="24"/>
        </w:rPr>
        <w:t> </w:t>
      </w:r>
      <w:r>
        <w:rPr>
          <w:rFonts w:ascii="Tahoma" w:hAnsi="Tahoma"/>
          <w:color w:val="231F20"/>
          <w:spacing w:val="-2"/>
          <w:sz w:val="24"/>
        </w:rPr>
        <w:t>format</w:t>
      </w:r>
      <w:r>
        <w:rPr>
          <w:rFonts w:ascii="Tahoma" w:hAnsi="Tahoma"/>
          <w:color w:val="231F20"/>
          <w:spacing w:val="-15"/>
          <w:sz w:val="24"/>
        </w:rPr>
        <w:t> </w:t>
      </w:r>
      <w:r>
        <w:rPr>
          <w:rFonts w:ascii="Tahoma" w:hAnsi="Tahoma"/>
          <w:color w:val="231F20"/>
          <w:spacing w:val="-2"/>
          <w:sz w:val="24"/>
        </w:rPr>
        <w:t>for</w:t>
      </w:r>
      <w:r>
        <w:rPr>
          <w:rFonts w:ascii="Tahoma" w:hAnsi="Tahoma"/>
          <w:color w:val="231F20"/>
          <w:spacing w:val="-15"/>
          <w:sz w:val="24"/>
        </w:rPr>
        <w:t> </w:t>
      </w:r>
      <w:r>
        <w:rPr>
          <w:rFonts w:ascii="Tahoma" w:hAnsi="Tahoma"/>
          <w:color w:val="231F20"/>
          <w:spacing w:val="-2"/>
          <w:sz w:val="24"/>
        </w:rPr>
        <w:t>their </w:t>
      </w:r>
      <w:r>
        <w:rPr>
          <w:rFonts w:ascii="Tahoma" w:hAnsi="Tahoma"/>
          <w:color w:val="231F20"/>
          <w:sz w:val="24"/>
        </w:rPr>
        <w:t>needs.</w:t>
      </w:r>
      <w:r>
        <w:rPr>
          <w:rFonts w:ascii="Tahoma" w:hAnsi="Tahoma"/>
          <w:color w:val="231F20"/>
          <w:spacing w:val="39"/>
          <w:sz w:val="24"/>
        </w:rPr>
        <w:t> </w:t>
      </w:r>
      <w:r>
        <w:rPr>
          <w:rFonts w:ascii="Tahoma" w:hAnsi="Tahoma"/>
          <w:color w:val="231F20"/>
          <w:sz w:val="24"/>
        </w:rPr>
        <w:t>Counselors</w:t>
      </w:r>
      <w:r>
        <w:rPr>
          <w:rFonts w:ascii="Tahoma" w:hAnsi="Tahoma"/>
          <w:color w:val="231F20"/>
          <w:spacing w:val="-12"/>
          <w:sz w:val="24"/>
        </w:rPr>
        <w:t> </w:t>
      </w:r>
      <w:r>
        <w:rPr>
          <w:rFonts w:ascii="Tahoma" w:hAnsi="Tahoma"/>
          <w:color w:val="231F20"/>
          <w:sz w:val="24"/>
        </w:rPr>
        <w:t>shall</w:t>
      </w:r>
      <w:r>
        <w:rPr>
          <w:rFonts w:ascii="Tahoma" w:hAnsi="Tahoma"/>
          <w:color w:val="231F20"/>
          <w:spacing w:val="-12"/>
          <w:sz w:val="24"/>
        </w:rPr>
        <w:t> </w:t>
      </w:r>
      <w:r>
        <w:rPr>
          <w:rFonts w:ascii="Tahoma" w:hAnsi="Tahoma"/>
          <w:color w:val="231F20"/>
          <w:sz w:val="24"/>
        </w:rPr>
        <w:t>discuss</w:t>
      </w:r>
      <w:r>
        <w:rPr>
          <w:rFonts w:ascii="Tahoma" w:hAnsi="Tahoma"/>
          <w:color w:val="231F20"/>
          <w:spacing w:val="-12"/>
          <w:sz w:val="24"/>
        </w:rPr>
        <w:t> </w:t>
      </w:r>
      <w:r>
        <w:rPr>
          <w:rFonts w:ascii="Tahoma" w:hAnsi="Tahoma"/>
          <w:color w:val="231F20"/>
          <w:sz w:val="24"/>
        </w:rPr>
        <w:t>this</w:t>
      </w:r>
      <w:r>
        <w:rPr>
          <w:rFonts w:ascii="Tahoma" w:hAnsi="Tahoma"/>
          <w:color w:val="231F20"/>
          <w:spacing w:val="-12"/>
          <w:sz w:val="24"/>
        </w:rPr>
        <w:t> </w:t>
      </w:r>
      <w:r>
        <w:rPr>
          <w:rFonts w:ascii="Tahoma" w:hAnsi="Tahoma"/>
          <w:color w:val="231F20"/>
          <w:sz w:val="24"/>
        </w:rPr>
        <w:t>information</w:t>
      </w:r>
      <w:r>
        <w:rPr>
          <w:rFonts w:ascii="Tahoma" w:hAnsi="Tahoma"/>
          <w:color w:val="231F20"/>
          <w:spacing w:val="-12"/>
          <w:sz w:val="24"/>
        </w:rPr>
        <w:t> </w:t>
      </w:r>
      <w:r>
        <w:rPr>
          <w:rFonts w:ascii="Tahoma" w:hAnsi="Tahoma"/>
          <w:color w:val="231F20"/>
          <w:sz w:val="24"/>
        </w:rPr>
        <w:t>throughout</w:t>
      </w:r>
      <w:r>
        <w:rPr>
          <w:rFonts w:ascii="Tahoma" w:hAnsi="Tahoma"/>
          <w:color w:val="231F20"/>
          <w:spacing w:val="-12"/>
          <w:sz w:val="24"/>
        </w:rPr>
        <w:t> </w:t>
      </w:r>
      <w:r>
        <w:rPr>
          <w:rFonts w:ascii="Tahoma" w:hAnsi="Tahoma"/>
          <w:color w:val="231F20"/>
          <w:sz w:val="24"/>
        </w:rPr>
        <w:t>the</w:t>
      </w:r>
      <w:r>
        <w:rPr>
          <w:rFonts w:ascii="Tahoma" w:hAnsi="Tahoma"/>
          <w:color w:val="231F20"/>
          <w:spacing w:val="-12"/>
          <w:sz w:val="24"/>
        </w:rPr>
        <w:t> </w:t>
      </w:r>
      <w:r>
        <w:rPr>
          <w:rFonts w:ascii="Tahoma" w:hAnsi="Tahoma"/>
          <w:color w:val="231F20"/>
          <w:sz w:val="24"/>
        </w:rPr>
        <w:t>service</w:t>
      </w:r>
      <w:r>
        <w:rPr>
          <w:rFonts w:ascii="Tahoma" w:hAnsi="Tahoma"/>
          <w:color w:val="231F20"/>
          <w:spacing w:val="-12"/>
          <w:sz w:val="24"/>
        </w:rPr>
        <w:t> </w:t>
      </w:r>
      <w:r>
        <w:rPr>
          <w:rFonts w:ascii="Tahoma" w:hAnsi="Tahoma"/>
          <w:color w:val="231F20"/>
          <w:sz w:val="24"/>
        </w:rPr>
        <w:t>delivery</w:t>
      </w:r>
      <w:r>
        <w:rPr>
          <w:rFonts w:ascii="Tahoma" w:hAnsi="Tahoma"/>
          <w:color w:val="231F20"/>
          <w:spacing w:val="-12"/>
          <w:sz w:val="24"/>
        </w:rPr>
        <w:t> </w:t>
      </w:r>
      <w:r>
        <w:rPr>
          <w:rFonts w:ascii="Tahoma" w:hAnsi="Tahoma"/>
          <w:color w:val="231F20"/>
          <w:sz w:val="24"/>
        </w:rPr>
        <w:t>process</w:t>
      </w:r>
      <w:r>
        <w:rPr>
          <w:rFonts w:ascii="Tahoma" w:hAnsi="Tahoma"/>
          <w:color w:val="231F20"/>
          <w:spacing w:val="-12"/>
          <w:sz w:val="24"/>
        </w:rPr>
        <w:t> </w:t>
      </w:r>
      <w:r>
        <w:rPr>
          <w:rFonts w:ascii="Tahoma" w:hAnsi="Tahoma"/>
          <w:color w:val="231F20"/>
          <w:sz w:val="24"/>
        </w:rPr>
        <w:t>to ensure</w:t>
      </w:r>
      <w:r>
        <w:rPr>
          <w:rFonts w:ascii="Tahoma" w:hAnsi="Tahoma"/>
          <w:color w:val="231F20"/>
          <w:spacing w:val="-12"/>
          <w:sz w:val="24"/>
        </w:rPr>
        <w:t> </w:t>
      </w:r>
      <w:r>
        <w:rPr>
          <w:rFonts w:ascii="Tahoma" w:hAnsi="Tahoma"/>
          <w:color w:val="231F20"/>
          <w:sz w:val="24"/>
        </w:rPr>
        <w:t>that</w:t>
      </w:r>
      <w:r>
        <w:rPr>
          <w:rFonts w:ascii="Tahoma" w:hAnsi="Tahoma"/>
          <w:color w:val="231F20"/>
          <w:spacing w:val="-12"/>
          <w:sz w:val="24"/>
        </w:rPr>
        <w:t> </w:t>
      </w:r>
      <w:r>
        <w:rPr>
          <w:rFonts w:ascii="Tahoma" w:hAnsi="Tahoma"/>
          <w:color w:val="231F20"/>
          <w:sz w:val="24"/>
        </w:rPr>
        <w:t>this</w:t>
      </w:r>
      <w:r>
        <w:rPr>
          <w:rFonts w:ascii="Tahoma" w:hAnsi="Tahoma"/>
          <w:color w:val="231F20"/>
          <w:spacing w:val="-12"/>
          <w:sz w:val="24"/>
        </w:rPr>
        <w:t> </w:t>
      </w:r>
      <w:r>
        <w:rPr>
          <w:rFonts w:ascii="Tahoma" w:hAnsi="Tahoma"/>
          <w:color w:val="231F20"/>
          <w:sz w:val="24"/>
        </w:rPr>
        <w:t>method</w:t>
      </w:r>
      <w:r>
        <w:rPr>
          <w:rFonts w:ascii="Tahoma" w:hAnsi="Tahoma"/>
          <w:color w:val="231F20"/>
          <w:spacing w:val="-12"/>
          <w:sz w:val="24"/>
        </w:rPr>
        <w:t> </w:t>
      </w:r>
      <w:r>
        <w:rPr>
          <w:rFonts w:ascii="Tahoma" w:hAnsi="Tahoma"/>
          <w:color w:val="231F20"/>
          <w:sz w:val="24"/>
        </w:rPr>
        <w:t>satisfies</w:t>
      </w:r>
      <w:r>
        <w:rPr>
          <w:rFonts w:ascii="Tahoma" w:hAnsi="Tahoma"/>
          <w:color w:val="231F20"/>
          <w:spacing w:val="-12"/>
          <w:sz w:val="24"/>
        </w:rPr>
        <w:t> </w:t>
      </w:r>
      <w:r>
        <w:rPr>
          <w:rFonts w:ascii="Tahoma" w:hAnsi="Tahoma"/>
          <w:color w:val="231F20"/>
          <w:sz w:val="24"/>
        </w:rPr>
        <w:t>the</w:t>
      </w:r>
      <w:r>
        <w:rPr>
          <w:rFonts w:ascii="Tahoma" w:hAnsi="Tahoma"/>
          <w:color w:val="231F20"/>
          <w:spacing w:val="-12"/>
          <w:sz w:val="24"/>
        </w:rPr>
        <w:t> </w:t>
      </w:r>
      <w:r>
        <w:rPr>
          <w:rFonts w:ascii="Tahoma" w:hAnsi="Tahoma"/>
          <w:color w:val="231F20"/>
          <w:sz w:val="24"/>
        </w:rPr>
        <w:t>anticipated</w:t>
      </w:r>
      <w:r>
        <w:rPr>
          <w:rFonts w:ascii="Tahoma" w:hAnsi="Tahoma"/>
          <w:color w:val="231F20"/>
          <w:spacing w:val="-12"/>
          <w:sz w:val="24"/>
        </w:rPr>
        <w:t> </w:t>
      </w:r>
      <w:r>
        <w:rPr>
          <w:rFonts w:ascii="Tahoma" w:hAnsi="Tahoma"/>
          <w:color w:val="231F20"/>
          <w:sz w:val="24"/>
        </w:rPr>
        <w:t>goals.</w:t>
      </w:r>
      <w:r>
        <w:rPr>
          <w:rFonts w:ascii="Tahoma" w:hAnsi="Tahoma"/>
          <w:color w:val="231F20"/>
          <w:spacing w:val="40"/>
          <w:sz w:val="24"/>
        </w:rPr>
        <w:t> </w:t>
      </w:r>
      <w:r>
        <w:rPr>
          <w:rFonts w:ascii="Tahoma" w:hAnsi="Tahoma"/>
          <w:color w:val="231F20"/>
          <w:sz w:val="24"/>
        </w:rPr>
        <w:t>The</w:t>
      </w:r>
      <w:r>
        <w:rPr>
          <w:rFonts w:ascii="Tahoma" w:hAnsi="Tahoma"/>
          <w:color w:val="231F20"/>
          <w:spacing w:val="-12"/>
          <w:sz w:val="24"/>
        </w:rPr>
        <w:t> </w:t>
      </w:r>
      <w:r>
        <w:rPr>
          <w:rFonts w:ascii="Tahoma" w:hAnsi="Tahoma"/>
          <w:color w:val="231F20"/>
          <w:sz w:val="24"/>
        </w:rPr>
        <w:t>counselor</w:t>
      </w:r>
      <w:r>
        <w:rPr>
          <w:rFonts w:ascii="Tahoma" w:hAnsi="Tahoma"/>
          <w:color w:val="231F20"/>
          <w:spacing w:val="-12"/>
          <w:sz w:val="24"/>
        </w:rPr>
        <w:t> </w:t>
      </w:r>
      <w:r>
        <w:rPr>
          <w:rFonts w:ascii="Tahoma" w:hAnsi="Tahoma"/>
          <w:color w:val="231F20"/>
          <w:sz w:val="24"/>
        </w:rPr>
        <w:t>will</w:t>
      </w:r>
      <w:r>
        <w:rPr>
          <w:rFonts w:ascii="Tahoma" w:hAnsi="Tahoma"/>
          <w:color w:val="231F20"/>
          <w:spacing w:val="-12"/>
          <w:sz w:val="24"/>
        </w:rPr>
        <w:t> </w:t>
      </w:r>
      <w:r>
        <w:rPr>
          <w:rFonts w:ascii="Tahoma" w:hAnsi="Tahoma"/>
          <w:color w:val="231F20"/>
          <w:sz w:val="24"/>
        </w:rPr>
        <w:t>document</w:t>
      </w:r>
      <w:r>
        <w:rPr>
          <w:rFonts w:ascii="Tahoma" w:hAnsi="Tahoma"/>
          <w:color w:val="231F20"/>
          <w:spacing w:val="-12"/>
          <w:sz w:val="24"/>
        </w:rPr>
        <w:t> </w:t>
      </w:r>
      <w:r>
        <w:rPr>
          <w:rFonts w:ascii="Tahoma" w:hAnsi="Tahoma"/>
          <w:color w:val="231F20"/>
          <w:sz w:val="24"/>
        </w:rPr>
        <w:t>such information</w:t>
      </w:r>
      <w:r>
        <w:rPr>
          <w:rFonts w:ascii="Tahoma" w:hAnsi="Tahoma"/>
          <w:color w:val="231F20"/>
          <w:spacing w:val="-11"/>
          <w:sz w:val="24"/>
        </w:rPr>
        <w:t> </w:t>
      </w:r>
      <w:r>
        <w:rPr>
          <w:rFonts w:ascii="Tahoma" w:hAnsi="Tahoma"/>
          <w:color w:val="231F20"/>
          <w:sz w:val="24"/>
        </w:rPr>
        <w:t>and</w:t>
      </w:r>
      <w:r>
        <w:rPr>
          <w:rFonts w:ascii="Tahoma" w:hAnsi="Tahoma"/>
          <w:color w:val="231F20"/>
          <w:spacing w:val="-11"/>
          <w:sz w:val="24"/>
        </w:rPr>
        <w:t> </w:t>
      </w:r>
      <w:r>
        <w:rPr>
          <w:rFonts w:ascii="Tahoma" w:hAnsi="Tahoma"/>
          <w:color w:val="231F20"/>
          <w:sz w:val="24"/>
        </w:rPr>
        <w:t>the</w:t>
      </w:r>
      <w:r>
        <w:rPr>
          <w:rFonts w:ascii="Tahoma" w:hAnsi="Tahoma"/>
          <w:color w:val="231F20"/>
          <w:spacing w:val="-11"/>
          <w:sz w:val="24"/>
        </w:rPr>
        <w:t> </w:t>
      </w:r>
      <w:r>
        <w:rPr>
          <w:rFonts w:ascii="Tahoma" w:hAnsi="Tahoma"/>
          <w:color w:val="231F20"/>
          <w:sz w:val="24"/>
        </w:rPr>
        <w:t>discussion</w:t>
      </w:r>
      <w:r>
        <w:rPr>
          <w:rFonts w:ascii="Tahoma" w:hAnsi="Tahoma"/>
          <w:color w:val="231F20"/>
          <w:spacing w:val="-11"/>
          <w:sz w:val="24"/>
        </w:rPr>
        <w:t> </w:t>
      </w:r>
      <w:r>
        <w:rPr>
          <w:rFonts w:ascii="Tahoma" w:hAnsi="Tahoma"/>
          <w:color w:val="231F20"/>
          <w:sz w:val="24"/>
        </w:rPr>
        <w:t>of</w:t>
      </w:r>
      <w:r>
        <w:rPr>
          <w:rFonts w:ascii="Tahoma" w:hAnsi="Tahoma"/>
          <w:color w:val="231F20"/>
          <w:spacing w:val="-11"/>
          <w:sz w:val="24"/>
        </w:rPr>
        <w:t> </w:t>
      </w:r>
      <w:r>
        <w:rPr>
          <w:rFonts w:ascii="Tahoma" w:hAnsi="Tahoma"/>
          <w:color w:val="231F20"/>
          <w:sz w:val="24"/>
        </w:rPr>
        <w:t>alternative</w:t>
      </w:r>
      <w:r>
        <w:rPr>
          <w:rFonts w:ascii="Tahoma" w:hAnsi="Tahoma"/>
          <w:color w:val="231F20"/>
          <w:spacing w:val="-11"/>
          <w:sz w:val="24"/>
        </w:rPr>
        <w:t> </w:t>
      </w:r>
      <w:r>
        <w:rPr>
          <w:rFonts w:ascii="Tahoma" w:hAnsi="Tahoma"/>
          <w:color w:val="231F20"/>
          <w:sz w:val="24"/>
        </w:rPr>
        <w:t>service</w:t>
      </w:r>
      <w:r>
        <w:rPr>
          <w:rFonts w:ascii="Tahoma" w:hAnsi="Tahoma"/>
          <w:color w:val="231F20"/>
          <w:spacing w:val="-11"/>
          <w:sz w:val="24"/>
        </w:rPr>
        <w:t> </w:t>
      </w:r>
      <w:r>
        <w:rPr>
          <w:rFonts w:ascii="Tahoma" w:hAnsi="Tahoma"/>
          <w:color w:val="231F20"/>
          <w:sz w:val="24"/>
        </w:rPr>
        <w:t>options</w:t>
      </w:r>
      <w:r>
        <w:rPr>
          <w:rFonts w:ascii="Tahoma" w:hAnsi="Tahoma"/>
          <w:color w:val="231F20"/>
          <w:spacing w:val="-11"/>
          <w:sz w:val="24"/>
        </w:rPr>
        <w:t> </w:t>
      </w:r>
      <w:r>
        <w:rPr>
          <w:rFonts w:ascii="Tahoma" w:hAnsi="Tahoma"/>
          <w:color w:val="231F20"/>
          <w:sz w:val="24"/>
        </w:rPr>
        <w:t>and</w:t>
      </w:r>
      <w:r>
        <w:rPr>
          <w:rFonts w:ascii="Tahoma" w:hAnsi="Tahoma"/>
          <w:color w:val="231F20"/>
          <w:spacing w:val="-11"/>
          <w:sz w:val="24"/>
        </w:rPr>
        <w:t> </w:t>
      </w:r>
      <w:r>
        <w:rPr>
          <w:rFonts w:ascii="Tahoma" w:hAnsi="Tahoma"/>
          <w:color w:val="231F20"/>
          <w:sz w:val="24"/>
        </w:rPr>
        <w:t>referrals</w:t>
      </w:r>
      <w:r>
        <w:rPr>
          <w:rFonts w:ascii="Tahoma" w:hAnsi="Tahoma"/>
          <w:color w:val="231F20"/>
          <w:spacing w:val="-11"/>
          <w:sz w:val="24"/>
        </w:rPr>
        <w:t> </w:t>
      </w:r>
      <w:r>
        <w:rPr>
          <w:rFonts w:ascii="Tahoma" w:hAnsi="Tahoma"/>
          <w:color w:val="231F20"/>
          <w:sz w:val="24"/>
        </w:rPr>
        <w:t>in</w:t>
      </w:r>
      <w:r>
        <w:rPr>
          <w:rFonts w:ascii="Tahoma" w:hAnsi="Tahoma"/>
          <w:color w:val="231F20"/>
          <w:spacing w:val="-11"/>
          <w:sz w:val="24"/>
        </w:rPr>
        <w:t> </w:t>
      </w:r>
      <w:r>
        <w:rPr>
          <w:rFonts w:ascii="Tahoma" w:hAnsi="Tahoma"/>
          <w:color w:val="231F20"/>
          <w:sz w:val="24"/>
        </w:rPr>
        <w:t>the</w:t>
      </w:r>
      <w:r>
        <w:rPr>
          <w:rFonts w:ascii="Tahoma" w:hAnsi="Tahoma"/>
          <w:color w:val="231F20"/>
          <w:spacing w:val="-11"/>
          <w:sz w:val="24"/>
        </w:rPr>
        <w:t> </w:t>
      </w:r>
      <w:r>
        <w:rPr>
          <w:rFonts w:ascii="Tahoma" w:hAnsi="Tahoma"/>
          <w:color w:val="231F20"/>
          <w:sz w:val="24"/>
        </w:rPr>
        <w:t>client’s</w:t>
      </w:r>
      <w:r>
        <w:rPr>
          <w:rFonts w:ascii="Tahoma" w:hAnsi="Tahoma"/>
          <w:color w:val="231F20"/>
          <w:spacing w:val="-11"/>
          <w:sz w:val="24"/>
        </w:rPr>
        <w:t> </w:t>
      </w:r>
      <w:r>
        <w:rPr>
          <w:rFonts w:ascii="Tahoma" w:hAnsi="Tahoma"/>
          <w:color w:val="231F20"/>
          <w:sz w:val="24"/>
        </w:rPr>
        <w:t>record.</w:t>
      </w:r>
    </w:p>
    <w:p>
      <w:pPr>
        <w:pStyle w:val="ListParagraph"/>
        <w:numPr>
          <w:ilvl w:val="0"/>
          <w:numId w:val="2"/>
        </w:numPr>
        <w:tabs>
          <w:tab w:pos="1440" w:val="left" w:leader="none"/>
        </w:tabs>
        <w:spacing w:line="232" w:lineRule="auto" w:before="267" w:after="0"/>
        <w:ind w:left="1440" w:right="1126" w:hanging="720"/>
        <w:jc w:val="left"/>
        <w:rPr>
          <w:color w:val="231F20"/>
          <w:sz w:val="24"/>
        </w:rPr>
      </w:pPr>
      <w:r>
        <w:rPr>
          <w:color w:val="231F20"/>
          <w:spacing w:val="-2"/>
          <w:sz w:val="24"/>
        </w:rPr>
        <w:t>Counselors</w:t>
      </w:r>
      <w:r>
        <w:rPr>
          <w:color w:val="231F20"/>
          <w:spacing w:val="-14"/>
          <w:sz w:val="24"/>
        </w:rPr>
        <w:t> </w:t>
      </w:r>
      <w:r>
        <w:rPr>
          <w:color w:val="231F20"/>
          <w:spacing w:val="-2"/>
          <w:sz w:val="24"/>
        </w:rPr>
        <w:t>shall</w:t>
      </w:r>
      <w:r>
        <w:rPr>
          <w:color w:val="231F20"/>
          <w:spacing w:val="-14"/>
          <w:sz w:val="24"/>
        </w:rPr>
        <w:t> </w:t>
      </w:r>
      <w:r>
        <w:rPr>
          <w:color w:val="231F20"/>
          <w:spacing w:val="-2"/>
          <w:sz w:val="24"/>
        </w:rPr>
        <w:t>prevent</w:t>
      </w:r>
      <w:r>
        <w:rPr>
          <w:color w:val="231F20"/>
          <w:spacing w:val="-14"/>
          <w:sz w:val="24"/>
        </w:rPr>
        <w:t> </w:t>
      </w:r>
      <w:r>
        <w:rPr>
          <w:color w:val="231F20"/>
          <w:spacing w:val="-2"/>
          <w:sz w:val="24"/>
        </w:rPr>
        <w:t>the</w:t>
      </w:r>
      <w:r>
        <w:rPr>
          <w:color w:val="231F20"/>
          <w:spacing w:val="-14"/>
          <w:sz w:val="24"/>
        </w:rPr>
        <w:t> </w:t>
      </w:r>
      <w:r>
        <w:rPr>
          <w:color w:val="231F20"/>
          <w:spacing w:val="-2"/>
          <w:sz w:val="24"/>
        </w:rPr>
        <w:t>distribution</w:t>
      </w:r>
      <w:r>
        <w:rPr>
          <w:color w:val="231F20"/>
          <w:spacing w:val="-14"/>
          <w:sz w:val="24"/>
        </w:rPr>
        <w:t> </w:t>
      </w:r>
      <w:r>
        <w:rPr>
          <w:color w:val="231F20"/>
          <w:spacing w:val="-2"/>
          <w:sz w:val="24"/>
        </w:rPr>
        <w:t>of</w:t>
      </w:r>
      <w:r>
        <w:rPr>
          <w:color w:val="231F20"/>
          <w:spacing w:val="-14"/>
          <w:sz w:val="24"/>
        </w:rPr>
        <w:t> </w:t>
      </w:r>
      <w:r>
        <w:rPr>
          <w:color w:val="231F20"/>
          <w:spacing w:val="-2"/>
          <w:sz w:val="24"/>
        </w:rPr>
        <w:t>confidential</w:t>
      </w:r>
      <w:r>
        <w:rPr>
          <w:color w:val="231F20"/>
          <w:spacing w:val="-14"/>
          <w:sz w:val="24"/>
        </w:rPr>
        <w:t> </w:t>
      </w:r>
      <w:r>
        <w:rPr>
          <w:color w:val="231F20"/>
          <w:spacing w:val="-2"/>
          <w:sz w:val="24"/>
        </w:rPr>
        <w:t>telemental</w:t>
      </w:r>
      <w:r>
        <w:rPr>
          <w:color w:val="231F20"/>
          <w:spacing w:val="-14"/>
          <w:sz w:val="24"/>
        </w:rPr>
        <w:t> </w:t>
      </w:r>
      <w:r>
        <w:rPr>
          <w:color w:val="231F20"/>
          <w:spacing w:val="-2"/>
          <w:sz w:val="24"/>
        </w:rPr>
        <w:t>health</w:t>
      </w:r>
      <w:r>
        <w:rPr>
          <w:color w:val="231F20"/>
          <w:spacing w:val="-14"/>
          <w:sz w:val="24"/>
        </w:rPr>
        <w:t> </w:t>
      </w:r>
      <w:r>
        <w:rPr>
          <w:color w:val="231F20"/>
          <w:spacing w:val="-2"/>
          <w:sz w:val="24"/>
        </w:rPr>
        <w:t>client</w:t>
      </w:r>
      <w:r>
        <w:rPr>
          <w:color w:val="231F20"/>
          <w:spacing w:val="-14"/>
          <w:sz w:val="24"/>
        </w:rPr>
        <w:t> </w:t>
      </w:r>
      <w:r>
        <w:rPr>
          <w:color w:val="231F20"/>
          <w:spacing w:val="-2"/>
          <w:sz w:val="24"/>
        </w:rPr>
        <w:t>information</w:t>
      </w:r>
      <w:r>
        <w:rPr>
          <w:color w:val="231F20"/>
          <w:spacing w:val="-14"/>
          <w:sz w:val="24"/>
        </w:rPr>
        <w:t> </w:t>
      </w:r>
      <w:r>
        <w:rPr>
          <w:color w:val="231F20"/>
          <w:spacing w:val="-2"/>
          <w:sz w:val="24"/>
        </w:rPr>
        <w:t>to </w:t>
      </w:r>
      <w:r>
        <w:rPr>
          <w:color w:val="231F20"/>
          <w:sz w:val="24"/>
        </w:rPr>
        <w:t>unauthorized</w:t>
      </w:r>
      <w:r>
        <w:rPr>
          <w:color w:val="231F20"/>
          <w:spacing w:val="-9"/>
          <w:sz w:val="24"/>
        </w:rPr>
        <w:t> </w:t>
      </w:r>
      <w:r>
        <w:rPr>
          <w:color w:val="231F20"/>
          <w:sz w:val="24"/>
        </w:rPr>
        <w:t>individuals.</w:t>
      </w:r>
      <w:r>
        <w:rPr>
          <w:color w:val="231F20"/>
          <w:spacing w:val="40"/>
          <w:sz w:val="24"/>
        </w:rPr>
        <w:t> </w:t>
      </w:r>
      <w:r>
        <w:rPr>
          <w:color w:val="231F20"/>
          <w:sz w:val="24"/>
        </w:rPr>
        <w:t>Counselors</w:t>
      </w:r>
      <w:r>
        <w:rPr>
          <w:color w:val="231F20"/>
          <w:spacing w:val="-9"/>
          <w:sz w:val="24"/>
        </w:rPr>
        <w:t> </w:t>
      </w:r>
      <w:r>
        <w:rPr>
          <w:color w:val="231F20"/>
          <w:sz w:val="24"/>
        </w:rPr>
        <w:t>shall</w:t>
      </w:r>
      <w:r>
        <w:rPr>
          <w:color w:val="231F20"/>
          <w:spacing w:val="-9"/>
          <w:sz w:val="24"/>
        </w:rPr>
        <w:t> </w:t>
      </w:r>
      <w:r>
        <w:rPr>
          <w:color w:val="231F20"/>
          <w:sz w:val="24"/>
        </w:rPr>
        <w:t>discuss</w:t>
      </w:r>
      <w:r>
        <w:rPr>
          <w:color w:val="231F20"/>
          <w:spacing w:val="-9"/>
          <w:sz w:val="24"/>
        </w:rPr>
        <w:t> </w:t>
      </w:r>
      <w:r>
        <w:rPr>
          <w:color w:val="231F20"/>
          <w:sz w:val="24"/>
        </w:rPr>
        <w:t>actions</w:t>
      </w:r>
      <w:r>
        <w:rPr>
          <w:color w:val="231F20"/>
          <w:spacing w:val="-9"/>
          <w:sz w:val="24"/>
        </w:rPr>
        <w:t> </w:t>
      </w:r>
      <w:r>
        <w:rPr>
          <w:color w:val="231F20"/>
          <w:sz w:val="24"/>
        </w:rPr>
        <w:t>the</w:t>
      </w:r>
      <w:r>
        <w:rPr>
          <w:color w:val="231F20"/>
          <w:spacing w:val="-9"/>
          <w:sz w:val="24"/>
        </w:rPr>
        <w:t> </w:t>
      </w:r>
      <w:r>
        <w:rPr>
          <w:color w:val="231F20"/>
          <w:sz w:val="24"/>
        </w:rPr>
        <w:t>client</w:t>
      </w:r>
      <w:r>
        <w:rPr>
          <w:color w:val="231F20"/>
          <w:spacing w:val="-9"/>
          <w:sz w:val="24"/>
        </w:rPr>
        <w:t> </w:t>
      </w:r>
      <w:r>
        <w:rPr>
          <w:color w:val="231F20"/>
          <w:sz w:val="24"/>
        </w:rPr>
        <w:t>may</w:t>
      </w:r>
      <w:r>
        <w:rPr>
          <w:color w:val="231F20"/>
          <w:spacing w:val="-9"/>
          <w:sz w:val="24"/>
        </w:rPr>
        <w:t> </w:t>
      </w:r>
      <w:r>
        <w:rPr>
          <w:color w:val="231F20"/>
          <w:sz w:val="24"/>
        </w:rPr>
        <w:t>take</w:t>
      </w:r>
      <w:r>
        <w:rPr>
          <w:color w:val="231F20"/>
          <w:spacing w:val="-9"/>
          <w:sz w:val="24"/>
        </w:rPr>
        <w:t> </w:t>
      </w:r>
      <w:r>
        <w:rPr>
          <w:color w:val="231F20"/>
          <w:sz w:val="24"/>
        </w:rPr>
        <w:t>to</w:t>
      </w:r>
      <w:r>
        <w:rPr>
          <w:color w:val="231F20"/>
          <w:spacing w:val="-9"/>
          <w:sz w:val="24"/>
        </w:rPr>
        <w:t> </w:t>
      </w:r>
      <w:r>
        <w:rPr>
          <w:color w:val="231F20"/>
          <w:sz w:val="24"/>
        </w:rPr>
        <w:t>reduce</w:t>
      </w:r>
      <w:r>
        <w:rPr>
          <w:color w:val="231F20"/>
          <w:spacing w:val="-9"/>
          <w:sz w:val="24"/>
        </w:rPr>
        <w:t> </w:t>
      </w:r>
      <w:r>
        <w:rPr>
          <w:color w:val="231F20"/>
          <w:sz w:val="24"/>
        </w:rPr>
        <w:t>the possibility</w:t>
      </w:r>
      <w:r>
        <w:rPr>
          <w:color w:val="231F20"/>
          <w:spacing w:val="-12"/>
          <w:sz w:val="24"/>
        </w:rPr>
        <w:t> </w:t>
      </w:r>
      <w:r>
        <w:rPr>
          <w:color w:val="231F20"/>
          <w:sz w:val="24"/>
        </w:rPr>
        <w:t>that</w:t>
      </w:r>
      <w:r>
        <w:rPr>
          <w:color w:val="231F20"/>
          <w:spacing w:val="-12"/>
          <w:sz w:val="24"/>
        </w:rPr>
        <w:t> </w:t>
      </w:r>
      <w:r>
        <w:rPr>
          <w:color w:val="231F20"/>
          <w:sz w:val="24"/>
        </w:rPr>
        <w:t>such</w:t>
      </w:r>
      <w:r>
        <w:rPr>
          <w:color w:val="231F20"/>
          <w:spacing w:val="-12"/>
          <w:sz w:val="24"/>
        </w:rPr>
        <w:t> </w:t>
      </w:r>
      <w:r>
        <w:rPr>
          <w:color w:val="231F20"/>
          <w:sz w:val="24"/>
        </w:rPr>
        <w:t>confidential</w:t>
      </w:r>
      <w:r>
        <w:rPr>
          <w:color w:val="231F20"/>
          <w:spacing w:val="-12"/>
          <w:sz w:val="24"/>
        </w:rPr>
        <w:t> </w:t>
      </w:r>
      <w:r>
        <w:rPr>
          <w:color w:val="231F20"/>
          <w:sz w:val="24"/>
        </w:rPr>
        <w:t>information</w:t>
      </w:r>
      <w:r>
        <w:rPr>
          <w:color w:val="231F20"/>
          <w:spacing w:val="-12"/>
          <w:sz w:val="24"/>
        </w:rPr>
        <w:t> </w:t>
      </w:r>
      <w:r>
        <w:rPr>
          <w:color w:val="231F20"/>
          <w:sz w:val="24"/>
        </w:rPr>
        <w:t>is</w:t>
      </w:r>
      <w:r>
        <w:rPr>
          <w:color w:val="231F20"/>
          <w:spacing w:val="-12"/>
          <w:sz w:val="24"/>
        </w:rPr>
        <w:t> </w:t>
      </w:r>
      <w:r>
        <w:rPr>
          <w:color w:val="231F20"/>
          <w:sz w:val="24"/>
        </w:rPr>
        <w:t>sent</w:t>
      </w:r>
      <w:r>
        <w:rPr>
          <w:color w:val="231F20"/>
          <w:spacing w:val="-12"/>
          <w:sz w:val="24"/>
        </w:rPr>
        <w:t> </w:t>
      </w:r>
      <w:r>
        <w:rPr>
          <w:color w:val="231F20"/>
          <w:sz w:val="24"/>
        </w:rPr>
        <w:t>to</w:t>
      </w:r>
      <w:r>
        <w:rPr>
          <w:color w:val="231F20"/>
          <w:spacing w:val="-12"/>
          <w:sz w:val="24"/>
        </w:rPr>
        <w:t> </w:t>
      </w:r>
      <w:r>
        <w:rPr>
          <w:color w:val="231F20"/>
          <w:sz w:val="24"/>
        </w:rPr>
        <w:t>unauthorized</w:t>
      </w:r>
      <w:r>
        <w:rPr>
          <w:color w:val="231F20"/>
          <w:spacing w:val="-12"/>
          <w:sz w:val="24"/>
        </w:rPr>
        <w:t> </w:t>
      </w:r>
      <w:r>
        <w:rPr>
          <w:color w:val="231F20"/>
          <w:sz w:val="24"/>
        </w:rPr>
        <w:t>individuals</w:t>
      </w:r>
      <w:r>
        <w:rPr>
          <w:color w:val="231F20"/>
          <w:spacing w:val="-12"/>
          <w:sz w:val="24"/>
        </w:rPr>
        <w:t> </w:t>
      </w:r>
      <w:r>
        <w:rPr>
          <w:color w:val="231F20"/>
          <w:sz w:val="24"/>
        </w:rPr>
        <w:t>in</w:t>
      </w:r>
      <w:r>
        <w:rPr>
          <w:color w:val="231F20"/>
          <w:spacing w:val="-12"/>
          <w:sz w:val="24"/>
        </w:rPr>
        <w:t> </w:t>
      </w:r>
      <w:r>
        <w:rPr>
          <w:color w:val="231F20"/>
          <w:sz w:val="24"/>
        </w:rPr>
        <w:t>error.</w:t>
      </w:r>
    </w:p>
    <w:p>
      <w:pPr>
        <w:pStyle w:val="BodyText"/>
        <w:spacing w:before="11"/>
        <w:ind w:left="0"/>
        <w:rPr>
          <w:rFonts w:ascii="Tahoma"/>
          <w:sz w:val="22"/>
        </w:rPr>
      </w:pPr>
    </w:p>
    <w:p>
      <w:pPr>
        <w:pStyle w:val="ListParagraph"/>
        <w:numPr>
          <w:ilvl w:val="0"/>
          <w:numId w:val="2"/>
        </w:numPr>
        <w:tabs>
          <w:tab w:pos="1440" w:val="left" w:leader="none"/>
        </w:tabs>
        <w:spacing w:line="232" w:lineRule="auto" w:before="0" w:after="0"/>
        <w:ind w:left="1440" w:right="837" w:hanging="720"/>
        <w:jc w:val="left"/>
        <w:rPr>
          <w:color w:val="231F20"/>
          <w:sz w:val="24"/>
        </w:rPr>
      </w:pPr>
      <w:r>
        <w:rPr>
          <w:color w:val="231F20"/>
          <w:sz w:val="24"/>
        </w:rPr>
        <w:t>Counselors</w:t>
      </w:r>
      <w:r>
        <w:rPr>
          <w:color w:val="231F20"/>
          <w:spacing w:val="-12"/>
          <w:sz w:val="24"/>
        </w:rPr>
        <w:t> </w:t>
      </w:r>
      <w:r>
        <w:rPr>
          <w:color w:val="231F20"/>
          <w:sz w:val="24"/>
        </w:rPr>
        <w:t>shall</w:t>
      </w:r>
      <w:r>
        <w:rPr>
          <w:color w:val="231F20"/>
          <w:spacing w:val="-12"/>
          <w:sz w:val="24"/>
        </w:rPr>
        <w:t> </w:t>
      </w:r>
      <w:r>
        <w:rPr>
          <w:color w:val="231F20"/>
          <w:sz w:val="24"/>
        </w:rPr>
        <w:t>provide</w:t>
      </w:r>
      <w:r>
        <w:rPr>
          <w:color w:val="231F20"/>
          <w:spacing w:val="-12"/>
          <w:sz w:val="24"/>
        </w:rPr>
        <w:t> </w:t>
      </w:r>
      <w:r>
        <w:rPr>
          <w:color w:val="231F20"/>
          <w:sz w:val="24"/>
        </w:rPr>
        <w:t>clients</w:t>
      </w:r>
      <w:r>
        <w:rPr>
          <w:color w:val="231F20"/>
          <w:spacing w:val="-12"/>
          <w:sz w:val="24"/>
        </w:rPr>
        <w:t> </w:t>
      </w:r>
      <w:r>
        <w:rPr>
          <w:color w:val="231F20"/>
          <w:sz w:val="24"/>
        </w:rPr>
        <w:t>of</w:t>
      </w:r>
      <w:r>
        <w:rPr>
          <w:color w:val="231F20"/>
          <w:spacing w:val="-12"/>
          <w:sz w:val="24"/>
        </w:rPr>
        <w:t> </w:t>
      </w:r>
      <w:r>
        <w:rPr>
          <w:color w:val="231F20"/>
          <w:sz w:val="24"/>
        </w:rPr>
        <w:t>telemental</w:t>
      </w:r>
      <w:r>
        <w:rPr>
          <w:color w:val="231F20"/>
          <w:spacing w:val="-12"/>
          <w:sz w:val="24"/>
        </w:rPr>
        <w:t> </w:t>
      </w:r>
      <w:r>
        <w:rPr>
          <w:color w:val="231F20"/>
          <w:sz w:val="24"/>
        </w:rPr>
        <w:t>health</w:t>
      </w:r>
      <w:r>
        <w:rPr>
          <w:color w:val="231F20"/>
          <w:spacing w:val="-12"/>
          <w:sz w:val="24"/>
        </w:rPr>
        <w:t> </w:t>
      </w:r>
      <w:r>
        <w:rPr>
          <w:color w:val="231F20"/>
          <w:sz w:val="24"/>
        </w:rPr>
        <w:t>services</w:t>
      </w:r>
      <w:r>
        <w:rPr>
          <w:color w:val="231F20"/>
          <w:spacing w:val="-12"/>
          <w:sz w:val="24"/>
        </w:rPr>
        <w:t> </w:t>
      </w:r>
      <w:r>
        <w:rPr>
          <w:color w:val="231F20"/>
          <w:sz w:val="24"/>
        </w:rPr>
        <w:t>with</w:t>
      </w:r>
      <w:r>
        <w:rPr>
          <w:color w:val="231F20"/>
          <w:spacing w:val="-12"/>
          <w:sz w:val="24"/>
        </w:rPr>
        <w:t> </w:t>
      </w:r>
      <w:r>
        <w:rPr>
          <w:color w:val="231F20"/>
          <w:sz w:val="24"/>
        </w:rPr>
        <w:t>information</w:t>
      </w:r>
      <w:r>
        <w:rPr>
          <w:color w:val="231F20"/>
          <w:spacing w:val="-12"/>
          <w:sz w:val="24"/>
        </w:rPr>
        <w:t> </w:t>
      </w:r>
      <w:r>
        <w:rPr>
          <w:color w:val="231F20"/>
          <w:sz w:val="24"/>
        </w:rPr>
        <w:t>concerning</w:t>
      </w:r>
      <w:r>
        <w:rPr>
          <w:color w:val="231F20"/>
          <w:spacing w:val="-12"/>
          <w:sz w:val="24"/>
        </w:rPr>
        <w:t> </w:t>
      </w:r>
      <w:r>
        <w:rPr>
          <w:color w:val="231F20"/>
          <w:sz w:val="24"/>
        </w:rPr>
        <w:t>their </w:t>
      </w:r>
      <w:r>
        <w:rPr>
          <w:color w:val="231F20"/>
          <w:spacing w:val="-2"/>
          <w:sz w:val="24"/>
        </w:rPr>
        <w:t>professional</w:t>
      </w:r>
      <w:r>
        <w:rPr>
          <w:color w:val="231F20"/>
          <w:spacing w:val="-18"/>
          <w:sz w:val="24"/>
        </w:rPr>
        <w:t> </w:t>
      </w:r>
      <w:r>
        <w:rPr>
          <w:color w:val="231F20"/>
          <w:spacing w:val="-2"/>
          <w:sz w:val="24"/>
        </w:rPr>
        <w:t>preparation</w:t>
      </w:r>
      <w:r>
        <w:rPr>
          <w:color w:val="231F20"/>
          <w:spacing w:val="-18"/>
          <w:sz w:val="24"/>
        </w:rPr>
        <w:t> </w:t>
      </w:r>
      <w:r>
        <w:rPr>
          <w:color w:val="231F20"/>
          <w:spacing w:val="-2"/>
          <w:sz w:val="24"/>
        </w:rPr>
        <w:t>and/or</w:t>
      </w:r>
      <w:r>
        <w:rPr>
          <w:color w:val="231F20"/>
          <w:spacing w:val="-18"/>
          <w:sz w:val="24"/>
        </w:rPr>
        <w:t> </w:t>
      </w:r>
      <w:r>
        <w:rPr>
          <w:color w:val="231F20"/>
          <w:spacing w:val="-2"/>
          <w:sz w:val="24"/>
        </w:rPr>
        <w:t>credentials</w:t>
      </w:r>
      <w:r>
        <w:rPr>
          <w:color w:val="231F20"/>
          <w:spacing w:val="-18"/>
          <w:sz w:val="24"/>
        </w:rPr>
        <w:t> </w:t>
      </w:r>
      <w:r>
        <w:rPr>
          <w:color w:val="231F20"/>
          <w:spacing w:val="-2"/>
          <w:sz w:val="24"/>
        </w:rPr>
        <w:t>related</w:t>
      </w:r>
      <w:r>
        <w:rPr>
          <w:color w:val="231F20"/>
          <w:spacing w:val="-18"/>
          <w:sz w:val="24"/>
        </w:rPr>
        <w:t> </w:t>
      </w:r>
      <w:r>
        <w:rPr>
          <w:color w:val="231F20"/>
          <w:spacing w:val="-2"/>
          <w:sz w:val="24"/>
        </w:rPr>
        <w:t>to</w:t>
      </w:r>
      <w:r>
        <w:rPr>
          <w:color w:val="231F20"/>
          <w:spacing w:val="-18"/>
          <w:sz w:val="24"/>
        </w:rPr>
        <w:t> </w:t>
      </w:r>
      <w:r>
        <w:rPr>
          <w:color w:val="231F20"/>
          <w:spacing w:val="-2"/>
          <w:sz w:val="24"/>
        </w:rPr>
        <w:t>telemental</w:t>
      </w:r>
      <w:r>
        <w:rPr>
          <w:color w:val="231F20"/>
          <w:spacing w:val="-18"/>
          <w:sz w:val="24"/>
        </w:rPr>
        <w:t> </w:t>
      </w:r>
      <w:r>
        <w:rPr>
          <w:color w:val="231F20"/>
          <w:spacing w:val="-2"/>
          <w:sz w:val="24"/>
        </w:rPr>
        <w:t>health,</w:t>
      </w:r>
      <w:r>
        <w:rPr>
          <w:color w:val="231F20"/>
          <w:spacing w:val="-18"/>
          <w:sz w:val="24"/>
        </w:rPr>
        <w:t> </w:t>
      </w:r>
      <w:r>
        <w:rPr>
          <w:color w:val="231F20"/>
          <w:spacing w:val="-2"/>
          <w:sz w:val="24"/>
        </w:rPr>
        <w:t>and</w:t>
      </w:r>
      <w:r>
        <w:rPr>
          <w:color w:val="231F20"/>
          <w:spacing w:val="-18"/>
          <w:sz w:val="24"/>
        </w:rPr>
        <w:t> </w:t>
      </w:r>
      <w:r>
        <w:rPr>
          <w:color w:val="231F20"/>
          <w:spacing w:val="-2"/>
          <w:sz w:val="24"/>
        </w:rPr>
        <w:t>identify</w:t>
      </w:r>
      <w:r>
        <w:rPr>
          <w:color w:val="231F20"/>
          <w:spacing w:val="-18"/>
          <w:sz w:val="24"/>
        </w:rPr>
        <w:t> </w:t>
      </w:r>
      <w:r>
        <w:rPr>
          <w:color w:val="231F20"/>
          <w:spacing w:val="-2"/>
          <w:sz w:val="24"/>
        </w:rPr>
        <w:t>the</w:t>
      </w:r>
      <w:r>
        <w:rPr>
          <w:color w:val="231F20"/>
          <w:spacing w:val="-18"/>
          <w:sz w:val="24"/>
        </w:rPr>
        <w:t> </w:t>
      </w:r>
      <w:r>
        <w:rPr>
          <w:color w:val="231F20"/>
          <w:spacing w:val="-2"/>
          <w:sz w:val="24"/>
        </w:rPr>
        <w:t>relevant </w:t>
      </w:r>
      <w:r>
        <w:rPr>
          <w:color w:val="231F20"/>
          <w:sz w:val="24"/>
        </w:rPr>
        <w:t>credentialing organization websites.</w:t>
      </w:r>
    </w:p>
    <w:p>
      <w:pPr>
        <w:pStyle w:val="BodyText"/>
        <w:ind w:left="0"/>
        <w:rPr>
          <w:rFonts w:ascii="Tahoma"/>
          <w:sz w:val="23"/>
        </w:rPr>
      </w:pPr>
    </w:p>
    <w:p>
      <w:pPr>
        <w:pStyle w:val="ListParagraph"/>
        <w:numPr>
          <w:ilvl w:val="0"/>
          <w:numId w:val="2"/>
        </w:numPr>
        <w:tabs>
          <w:tab w:pos="1440" w:val="left" w:leader="none"/>
        </w:tabs>
        <w:spacing w:line="232" w:lineRule="auto" w:before="0" w:after="0"/>
        <w:ind w:left="1440" w:right="875" w:hanging="720"/>
        <w:jc w:val="left"/>
        <w:rPr>
          <w:color w:val="231F20"/>
          <w:sz w:val="24"/>
        </w:rPr>
      </w:pPr>
      <w:r>
        <w:rPr>
          <w:color w:val="231F20"/>
          <w:spacing w:val="-2"/>
          <w:sz w:val="24"/>
        </w:rPr>
        <w:t>Counselors,</w:t>
      </w:r>
      <w:r>
        <w:rPr>
          <w:color w:val="231F20"/>
          <w:spacing w:val="-18"/>
          <w:sz w:val="24"/>
        </w:rPr>
        <w:t> </w:t>
      </w:r>
      <w:r>
        <w:rPr>
          <w:color w:val="231F20"/>
          <w:spacing w:val="-2"/>
          <w:sz w:val="24"/>
        </w:rPr>
        <w:t>either</w:t>
      </w:r>
      <w:r>
        <w:rPr>
          <w:color w:val="231F20"/>
          <w:spacing w:val="-18"/>
          <w:sz w:val="24"/>
        </w:rPr>
        <w:t> </w:t>
      </w:r>
      <w:r>
        <w:rPr>
          <w:color w:val="231F20"/>
          <w:spacing w:val="-2"/>
          <w:sz w:val="24"/>
        </w:rPr>
        <w:t>prior</w:t>
      </w:r>
      <w:r>
        <w:rPr>
          <w:color w:val="231F20"/>
          <w:spacing w:val="-18"/>
          <w:sz w:val="24"/>
        </w:rPr>
        <w:t> </w:t>
      </w:r>
      <w:r>
        <w:rPr>
          <w:color w:val="231F20"/>
          <w:spacing w:val="-2"/>
          <w:sz w:val="24"/>
        </w:rPr>
        <w:t>to</w:t>
      </w:r>
      <w:r>
        <w:rPr>
          <w:color w:val="231F20"/>
          <w:spacing w:val="-18"/>
          <w:sz w:val="24"/>
        </w:rPr>
        <w:t> </w:t>
      </w:r>
      <w:r>
        <w:rPr>
          <w:color w:val="231F20"/>
          <w:spacing w:val="-2"/>
          <w:sz w:val="24"/>
        </w:rPr>
        <w:t>or</w:t>
      </w:r>
      <w:r>
        <w:rPr>
          <w:color w:val="231F20"/>
          <w:spacing w:val="-18"/>
          <w:sz w:val="24"/>
        </w:rPr>
        <w:t> </w:t>
      </w:r>
      <w:r>
        <w:rPr>
          <w:color w:val="231F20"/>
          <w:spacing w:val="-2"/>
          <w:sz w:val="24"/>
        </w:rPr>
        <w:t>during</w:t>
      </w:r>
      <w:r>
        <w:rPr>
          <w:color w:val="231F20"/>
          <w:spacing w:val="-18"/>
          <w:sz w:val="24"/>
        </w:rPr>
        <w:t> </w:t>
      </w:r>
      <w:r>
        <w:rPr>
          <w:color w:val="231F20"/>
          <w:spacing w:val="-2"/>
          <w:sz w:val="24"/>
        </w:rPr>
        <w:t>the</w:t>
      </w:r>
      <w:r>
        <w:rPr>
          <w:color w:val="231F20"/>
          <w:spacing w:val="-18"/>
          <w:sz w:val="24"/>
        </w:rPr>
        <w:t> </w:t>
      </w:r>
      <w:r>
        <w:rPr>
          <w:color w:val="231F20"/>
          <w:spacing w:val="-2"/>
          <w:sz w:val="24"/>
        </w:rPr>
        <w:t>initial</w:t>
      </w:r>
      <w:r>
        <w:rPr>
          <w:color w:val="231F20"/>
          <w:spacing w:val="-18"/>
          <w:sz w:val="24"/>
        </w:rPr>
        <w:t> </w:t>
      </w:r>
      <w:r>
        <w:rPr>
          <w:color w:val="231F20"/>
          <w:spacing w:val="-2"/>
          <w:sz w:val="24"/>
        </w:rPr>
        <w:t>session,</w:t>
      </w:r>
      <w:r>
        <w:rPr>
          <w:color w:val="231F20"/>
          <w:spacing w:val="-18"/>
          <w:sz w:val="24"/>
        </w:rPr>
        <w:t> </w:t>
      </w:r>
      <w:r>
        <w:rPr>
          <w:color w:val="231F20"/>
          <w:spacing w:val="-2"/>
          <w:sz w:val="24"/>
        </w:rPr>
        <w:t>shall</w:t>
      </w:r>
      <w:r>
        <w:rPr>
          <w:color w:val="231F20"/>
          <w:spacing w:val="-18"/>
          <w:sz w:val="24"/>
        </w:rPr>
        <w:t> </w:t>
      </w:r>
      <w:r>
        <w:rPr>
          <w:color w:val="231F20"/>
          <w:spacing w:val="-2"/>
          <w:sz w:val="24"/>
        </w:rPr>
        <w:t>inform</w:t>
      </w:r>
      <w:r>
        <w:rPr>
          <w:color w:val="231F20"/>
          <w:spacing w:val="-18"/>
          <w:sz w:val="24"/>
        </w:rPr>
        <w:t> </w:t>
      </w:r>
      <w:r>
        <w:rPr>
          <w:color w:val="231F20"/>
          <w:spacing w:val="-2"/>
          <w:sz w:val="24"/>
        </w:rPr>
        <w:t>clients</w:t>
      </w:r>
      <w:r>
        <w:rPr>
          <w:color w:val="231F20"/>
          <w:spacing w:val="-18"/>
          <w:sz w:val="24"/>
        </w:rPr>
        <w:t> </w:t>
      </w:r>
      <w:r>
        <w:rPr>
          <w:color w:val="231F20"/>
          <w:spacing w:val="-2"/>
          <w:sz w:val="24"/>
        </w:rPr>
        <w:t>of</w:t>
      </w:r>
      <w:r>
        <w:rPr>
          <w:color w:val="231F20"/>
          <w:spacing w:val="-18"/>
          <w:sz w:val="24"/>
        </w:rPr>
        <w:t> </w:t>
      </w:r>
      <w:r>
        <w:rPr>
          <w:color w:val="231F20"/>
          <w:spacing w:val="-2"/>
          <w:sz w:val="24"/>
        </w:rPr>
        <w:t>the</w:t>
      </w:r>
      <w:r>
        <w:rPr>
          <w:color w:val="231F20"/>
          <w:spacing w:val="-18"/>
          <w:sz w:val="24"/>
        </w:rPr>
        <w:t> </w:t>
      </w:r>
      <w:r>
        <w:rPr>
          <w:color w:val="231F20"/>
          <w:spacing w:val="-2"/>
          <w:sz w:val="24"/>
        </w:rPr>
        <w:t>purposes,</w:t>
      </w:r>
      <w:r>
        <w:rPr>
          <w:color w:val="231F20"/>
          <w:spacing w:val="-18"/>
          <w:sz w:val="24"/>
        </w:rPr>
        <w:t> </w:t>
      </w:r>
      <w:r>
        <w:rPr>
          <w:color w:val="231F20"/>
          <w:spacing w:val="-2"/>
          <w:sz w:val="24"/>
        </w:rPr>
        <w:t>goals, </w:t>
      </w:r>
      <w:r>
        <w:rPr>
          <w:color w:val="231F20"/>
          <w:sz w:val="24"/>
        </w:rPr>
        <w:t>procedures,</w:t>
      </w:r>
      <w:r>
        <w:rPr>
          <w:color w:val="231F20"/>
          <w:spacing w:val="-10"/>
          <w:sz w:val="24"/>
        </w:rPr>
        <w:t> </w:t>
      </w:r>
      <w:r>
        <w:rPr>
          <w:color w:val="231F20"/>
          <w:sz w:val="24"/>
        </w:rPr>
        <w:t>limitations,</w:t>
      </w:r>
      <w:r>
        <w:rPr>
          <w:color w:val="231F20"/>
          <w:spacing w:val="-10"/>
          <w:sz w:val="24"/>
        </w:rPr>
        <w:t> </w:t>
      </w:r>
      <w:r>
        <w:rPr>
          <w:color w:val="231F20"/>
          <w:sz w:val="24"/>
        </w:rPr>
        <w:t>and</w:t>
      </w:r>
      <w:r>
        <w:rPr>
          <w:color w:val="231F20"/>
          <w:spacing w:val="-10"/>
          <w:sz w:val="24"/>
        </w:rPr>
        <w:t> </w:t>
      </w:r>
      <w:r>
        <w:rPr>
          <w:color w:val="231F20"/>
          <w:sz w:val="24"/>
        </w:rPr>
        <w:t>potential</w:t>
      </w:r>
      <w:r>
        <w:rPr>
          <w:color w:val="231F20"/>
          <w:spacing w:val="-10"/>
          <w:sz w:val="24"/>
        </w:rPr>
        <w:t> </w:t>
      </w:r>
      <w:r>
        <w:rPr>
          <w:color w:val="231F20"/>
          <w:sz w:val="24"/>
        </w:rPr>
        <w:t>risks</w:t>
      </w:r>
      <w:r>
        <w:rPr>
          <w:color w:val="231F20"/>
          <w:spacing w:val="-10"/>
          <w:sz w:val="24"/>
        </w:rPr>
        <w:t> </w:t>
      </w:r>
      <w:r>
        <w:rPr>
          <w:color w:val="231F20"/>
          <w:sz w:val="24"/>
        </w:rPr>
        <w:t>and</w:t>
      </w:r>
      <w:r>
        <w:rPr>
          <w:color w:val="231F20"/>
          <w:spacing w:val="-10"/>
          <w:sz w:val="24"/>
        </w:rPr>
        <w:t> </w:t>
      </w:r>
      <w:r>
        <w:rPr>
          <w:color w:val="231F20"/>
          <w:sz w:val="24"/>
        </w:rPr>
        <w:t>benefits</w:t>
      </w:r>
      <w:r>
        <w:rPr>
          <w:color w:val="231F20"/>
          <w:spacing w:val="-10"/>
          <w:sz w:val="24"/>
        </w:rPr>
        <w:t> </w:t>
      </w:r>
      <w:r>
        <w:rPr>
          <w:color w:val="231F20"/>
          <w:sz w:val="24"/>
        </w:rPr>
        <w:t>of</w:t>
      </w:r>
      <w:r>
        <w:rPr>
          <w:color w:val="231F20"/>
          <w:spacing w:val="-10"/>
          <w:sz w:val="24"/>
        </w:rPr>
        <w:t> </w:t>
      </w:r>
      <w:r>
        <w:rPr>
          <w:color w:val="231F20"/>
          <w:sz w:val="24"/>
        </w:rPr>
        <w:t>telemental</w:t>
      </w:r>
      <w:r>
        <w:rPr>
          <w:color w:val="231F20"/>
          <w:spacing w:val="-10"/>
          <w:sz w:val="24"/>
        </w:rPr>
        <w:t> </w:t>
      </w:r>
      <w:r>
        <w:rPr>
          <w:color w:val="231F20"/>
          <w:sz w:val="24"/>
        </w:rPr>
        <w:t>health</w:t>
      </w:r>
      <w:r>
        <w:rPr>
          <w:color w:val="231F20"/>
          <w:spacing w:val="-10"/>
          <w:sz w:val="24"/>
        </w:rPr>
        <w:t> </w:t>
      </w:r>
      <w:r>
        <w:rPr>
          <w:color w:val="231F20"/>
          <w:sz w:val="24"/>
        </w:rPr>
        <w:t>services</w:t>
      </w:r>
      <w:r>
        <w:rPr>
          <w:color w:val="231F20"/>
          <w:spacing w:val="-10"/>
          <w:sz w:val="24"/>
        </w:rPr>
        <w:t> </w:t>
      </w:r>
      <w:r>
        <w:rPr>
          <w:color w:val="231F20"/>
          <w:sz w:val="24"/>
        </w:rPr>
        <w:t>and techniques.</w:t>
      </w:r>
      <w:r>
        <w:rPr>
          <w:color w:val="231F20"/>
          <w:spacing w:val="40"/>
          <w:sz w:val="24"/>
        </w:rPr>
        <w:t> </w:t>
      </w:r>
      <w:r>
        <w:rPr>
          <w:color w:val="231F20"/>
          <w:sz w:val="24"/>
        </w:rPr>
        <w:t>Counselors</w:t>
      </w:r>
      <w:r>
        <w:rPr>
          <w:color w:val="231F20"/>
          <w:spacing w:val="-11"/>
          <w:sz w:val="24"/>
        </w:rPr>
        <w:t> </w:t>
      </w:r>
      <w:r>
        <w:rPr>
          <w:color w:val="231F20"/>
          <w:sz w:val="24"/>
        </w:rPr>
        <w:t>also</w:t>
      </w:r>
      <w:r>
        <w:rPr>
          <w:color w:val="231F20"/>
          <w:spacing w:val="-11"/>
          <w:sz w:val="24"/>
        </w:rPr>
        <w:t> </w:t>
      </w:r>
      <w:r>
        <w:rPr>
          <w:color w:val="231F20"/>
          <w:sz w:val="24"/>
        </w:rPr>
        <w:t>shall</w:t>
      </w:r>
      <w:r>
        <w:rPr>
          <w:color w:val="231F20"/>
          <w:spacing w:val="-11"/>
          <w:sz w:val="24"/>
        </w:rPr>
        <w:t> </w:t>
      </w:r>
      <w:r>
        <w:rPr>
          <w:color w:val="231F20"/>
          <w:sz w:val="24"/>
        </w:rPr>
        <w:t>provide</w:t>
      </w:r>
      <w:r>
        <w:rPr>
          <w:color w:val="231F20"/>
          <w:spacing w:val="-11"/>
          <w:sz w:val="24"/>
        </w:rPr>
        <w:t> </w:t>
      </w:r>
      <w:r>
        <w:rPr>
          <w:color w:val="231F20"/>
          <w:sz w:val="24"/>
        </w:rPr>
        <w:t>information</w:t>
      </w:r>
      <w:r>
        <w:rPr>
          <w:color w:val="231F20"/>
          <w:spacing w:val="-11"/>
          <w:sz w:val="24"/>
        </w:rPr>
        <w:t> </w:t>
      </w:r>
      <w:r>
        <w:rPr>
          <w:color w:val="231F20"/>
          <w:sz w:val="24"/>
        </w:rPr>
        <w:t>about</w:t>
      </w:r>
      <w:r>
        <w:rPr>
          <w:color w:val="231F20"/>
          <w:spacing w:val="-11"/>
          <w:sz w:val="24"/>
        </w:rPr>
        <w:t> </w:t>
      </w:r>
      <w:r>
        <w:rPr>
          <w:color w:val="231F20"/>
          <w:sz w:val="24"/>
        </w:rPr>
        <w:t>rights</w:t>
      </w:r>
      <w:r>
        <w:rPr>
          <w:color w:val="231F20"/>
          <w:spacing w:val="-11"/>
          <w:sz w:val="24"/>
        </w:rPr>
        <w:t> </w:t>
      </w:r>
      <w:r>
        <w:rPr>
          <w:color w:val="231F20"/>
          <w:sz w:val="24"/>
        </w:rPr>
        <w:t>and</w:t>
      </w:r>
      <w:r>
        <w:rPr>
          <w:color w:val="231F20"/>
          <w:spacing w:val="-11"/>
          <w:sz w:val="24"/>
        </w:rPr>
        <w:t> </w:t>
      </w:r>
      <w:r>
        <w:rPr>
          <w:color w:val="231F20"/>
          <w:sz w:val="24"/>
        </w:rPr>
        <w:t>responsibilities</w:t>
      </w:r>
      <w:r>
        <w:rPr>
          <w:color w:val="231F20"/>
          <w:spacing w:val="-11"/>
          <w:sz w:val="24"/>
        </w:rPr>
        <w:t> </w:t>
      </w:r>
      <w:r>
        <w:rPr>
          <w:color w:val="231F20"/>
          <w:sz w:val="24"/>
        </w:rPr>
        <w:t>as appropriate</w:t>
      </w:r>
      <w:r>
        <w:rPr>
          <w:color w:val="231F20"/>
          <w:spacing w:val="-11"/>
          <w:sz w:val="24"/>
        </w:rPr>
        <w:t> </w:t>
      </w:r>
      <w:r>
        <w:rPr>
          <w:color w:val="231F20"/>
          <w:sz w:val="24"/>
        </w:rPr>
        <w:t>to</w:t>
      </w:r>
      <w:r>
        <w:rPr>
          <w:color w:val="231F20"/>
          <w:spacing w:val="-11"/>
          <w:sz w:val="24"/>
        </w:rPr>
        <w:t> </w:t>
      </w:r>
      <w:r>
        <w:rPr>
          <w:color w:val="231F20"/>
          <w:sz w:val="24"/>
        </w:rPr>
        <w:t>the</w:t>
      </w:r>
      <w:r>
        <w:rPr>
          <w:color w:val="231F20"/>
          <w:spacing w:val="-11"/>
          <w:sz w:val="24"/>
        </w:rPr>
        <w:t> </w:t>
      </w:r>
      <w:r>
        <w:rPr>
          <w:color w:val="231F20"/>
          <w:sz w:val="24"/>
        </w:rPr>
        <w:t>telemental</w:t>
      </w:r>
      <w:r>
        <w:rPr>
          <w:color w:val="231F20"/>
          <w:spacing w:val="-11"/>
          <w:sz w:val="24"/>
        </w:rPr>
        <w:t> </w:t>
      </w:r>
      <w:r>
        <w:rPr>
          <w:color w:val="231F20"/>
          <w:sz w:val="24"/>
        </w:rPr>
        <w:t>health</w:t>
      </w:r>
      <w:r>
        <w:rPr>
          <w:color w:val="231F20"/>
          <w:spacing w:val="-11"/>
          <w:sz w:val="24"/>
        </w:rPr>
        <w:t> </w:t>
      </w:r>
      <w:r>
        <w:rPr>
          <w:color w:val="231F20"/>
          <w:sz w:val="24"/>
        </w:rPr>
        <w:t>service.</w:t>
      </w:r>
      <w:r>
        <w:rPr>
          <w:color w:val="231F20"/>
          <w:spacing w:val="40"/>
          <w:sz w:val="24"/>
        </w:rPr>
        <w:t> </w:t>
      </w:r>
      <w:r>
        <w:rPr>
          <w:color w:val="231F20"/>
          <w:sz w:val="24"/>
        </w:rPr>
        <w:t>Counselors</w:t>
      </w:r>
      <w:r>
        <w:rPr>
          <w:color w:val="231F20"/>
          <w:spacing w:val="-11"/>
          <w:sz w:val="24"/>
        </w:rPr>
        <w:t> </w:t>
      </w:r>
      <w:r>
        <w:rPr>
          <w:color w:val="231F20"/>
          <w:sz w:val="24"/>
        </w:rPr>
        <w:t>also</w:t>
      </w:r>
      <w:r>
        <w:rPr>
          <w:color w:val="231F20"/>
          <w:spacing w:val="-11"/>
          <w:sz w:val="24"/>
        </w:rPr>
        <w:t> </w:t>
      </w:r>
      <w:r>
        <w:rPr>
          <w:color w:val="231F20"/>
          <w:sz w:val="24"/>
        </w:rPr>
        <w:t>shall</w:t>
      </w:r>
      <w:r>
        <w:rPr>
          <w:color w:val="231F20"/>
          <w:spacing w:val="-11"/>
          <w:sz w:val="24"/>
        </w:rPr>
        <w:t> </w:t>
      </w:r>
      <w:r>
        <w:rPr>
          <w:color w:val="231F20"/>
          <w:sz w:val="24"/>
        </w:rPr>
        <w:t>discuss</w:t>
      </w:r>
      <w:r>
        <w:rPr>
          <w:color w:val="231F20"/>
          <w:spacing w:val="-11"/>
          <w:sz w:val="24"/>
        </w:rPr>
        <w:t> </w:t>
      </w:r>
      <w:r>
        <w:rPr>
          <w:color w:val="231F20"/>
          <w:sz w:val="24"/>
        </w:rPr>
        <w:t>with</w:t>
      </w:r>
      <w:r>
        <w:rPr>
          <w:color w:val="231F20"/>
          <w:spacing w:val="-11"/>
          <w:sz w:val="24"/>
        </w:rPr>
        <w:t> </w:t>
      </w:r>
      <w:r>
        <w:rPr>
          <w:color w:val="231F20"/>
          <w:sz w:val="24"/>
        </w:rPr>
        <w:t>clients</w:t>
      </w:r>
      <w:r>
        <w:rPr>
          <w:color w:val="231F20"/>
          <w:spacing w:val="-11"/>
          <w:sz w:val="24"/>
        </w:rPr>
        <w:t> </w:t>
      </w:r>
      <w:r>
        <w:rPr>
          <w:color w:val="231F20"/>
          <w:sz w:val="24"/>
        </w:rPr>
        <w:t>the associated</w:t>
      </w:r>
      <w:r>
        <w:rPr>
          <w:color w:val="231F20"/>
          <w:spacing w:val="-11"/>
          <w:sz w:val="24"/>
        </w:rPr>
        <w:t> </w:t>
      </w:r>
      <w:r>
        <w:rPr>
          <w:color w:val="231F20"/>
          <w:sz w:val="24"/>
        </w:rPr>
        <w:t>challenges</w:t>
      </w:r>
      <w:r>
        <w:rPr>
          <w:color w:val="231F20"/>
          <w:spacing w:val="-11"/>
          <w:sz w:val="24"/>
        </w:rPr>
        <w:t> </w:t>
      </w:r>
      <w:r>
        <w:rPr>
          <w:color w:val="231F20"/>
          <w:sz w:val="24"/>
        </w:rPr>
        <w:t>that</w:t>
      </w:r>
      <w:r>
        <w:rPr>
          <w:color w:val="231F20"/>
          <w:spacing w:val="-11"/>
          <w:sz w:val="24"/>
        </w:rPr>
        <w:t> </w:t>
      </w:r>
      <w:r>
        <w:rPr>
          <w:color w:val="231F20"/>
          <w:sz w:val="24"/>
        </w:rPr>
        <w:t>may</w:t>
      </w:r>
      <w:r>
        <w:rPr>
          <w:color w:val="231F20"/>
          <w:spacing w:val="-11"/>
          <w:sz w:val="24"/>
        </w:rPr>
        <w:t> </w:t>
      </w:r>
      <w:r>
        <w:rPr>
          <w:color w:val="231F20"/>
          <w:sz w:val="24"/>
        </w:rPr>
        <w:t>occur</w:t>
      </w:r>
      <w:r>
        <w:rPr>
          <w:color w:val="231F20"/>
          <w:spacing w:val="-11"/>
          <w:sz w:val="24"/>
        </w:rPr>
        <w:t> </w:t>
      </w:r>
      <w:r>
        <w:rPr>
          <w:color w:val="231F20"/>
          <w:sz w:val="24"/>
        </w:rPr>
        <w:t>when</w:t>
      </w:r>
      <w:r>
        <w:rPr>
          <w:color w:val="231F20"/>
          <w:spacing w:val="-11"/>
          <w:sz w:val="24"/>
        </w:rPr>
        <w:t> </w:t>
      </w:r>
      <w:r>
        <w:rPr>
          <w:color w:val="231F20"/>
          <w:sz w:val="24"/>
        </w:rPr>
        <w:t>communicating</w:t>
      </w:r>
      <w:r>
        <w:rPr>
          <w:color w:val="231F20"/>
          <w:spacing w:val="-11"/>
          <w:sz w:val="24"/>
        </w:rPr>
        <w:t> </w:t>
      </w:r>
      <w:r>
        <w:rPr>
          <w:color w:val="231F20"/>
          <w:sz w:val="24"/>
        </w:rPr>
        <w:t>through</w:t>
      </w:r>
      <w:r>
        <w:rPr>
          <w:color w:val="231F20"/>
          <w:spacing w:val="-11"/>
          <w:sz w:val="24"/>
        </w:rPr>
        <w:t> </w:t>
      </w:r>
      <w:r>
        <w:rPr>
          <w:color w:val="231F20"/>
          <w:sz w:val="24"/>
        </w:rPr>
        <w:t>telemental</w:t>
      </w:r>
      <w:r>
        <w:rPr>
          <w:color w:val="231F20"/>
          <w:spacing w:val="-11"/>
          <w:sz w:val="24"/>
        </w:rPr>
        <w:t> </w:t>
      </w:r>
      <w:r>
        <w:rPr>
          <w:color w:val="231F20"/>
          <w:sz w:val="24"/>
        </w:rPr>
        <w:t>health</w:t>
      </w:r>
      <w:r>
        <w:rPr>
          <w:color w:val="231F20"/>
          <w:spacing w:val="-11"/>
          <w:sz w:val="24"/>
        </w:rPr>
        <w:t> </w:t>
      </w:r>
      <w:r>
        <w:rPr>
          <w:color w:val="231F20"/>
          <w:sz w:val="24"/>
        </w:rPr>
        <w:t>means, including those associated with privacy and confidentiality.</w:t>
      </w:r>
    </w:p>
    <w:p>
      <w:pPr>
        <w:pStyle w:val="BodyText"/>
        <w:spacing w:before="8"/>
        <w:ind w:left="0"/>
        <w:rPr>
          <w:rFonts w:ascii="Tahoma"/>
          <w:sz w:val="22"/>
        </w:rPr>
      </w:pPr>
    </w:p>
    <w:p>
      <w:pPr>
        <w:pStyle w:val="ListParagraph"/>
        <w:numPr>
          <w:ilvl w:val="0"/>
          <w:numId w:val="2"/>
        </w:numPr>
        <w:tabs>
          <w:tab w:pos="1440" w:val="left" w:leader="none"/>
        </w:tabs>
        <w:spacing w:line="232" w:lineRule="auto" w:before="0" w:after="0"/>
        <w:ind w:left="1440" w:right="1135" w:hanging="720"/>
        <w:jc w:val="left"/>
        <w:rPr>
          <w:color w:val="231F20"/>
          <w:sz w:val="24"/>
        </w:rPr>
      </w:pPr>
      <w:r>
        <w:rPr>
          <w:color w:val="231F20"/>
          <w:spacing w:val="-2"/>
          <w:sz w:val="24"/>
        </w:rPr>
        <w:t>In</w:t>
      </w:r>
      <w:r>
        <w:rPr>
          <w:color w:val="231F20"/>
          <w:spacing w:val="-18"/>
          <w:sz w:val="24"/>
        </w:rPr>
        <w:t> </w:t>
      </w:r>
      <w:r>
        <w:rPr>
          <w:color w:val="231F20"/>
          <w:spacing w:val="-2"/>
          <w:sz w:val="24"/>
        </w:rPr>
        <w:t>the</w:t>
      </w:r>
      <w:r>
        <w:rPr>
          <w:color w:val="231F20"/>
          <w:spacing w:val="-18"/>
          <w:sz w:val="24"/>
        </w:rPr>
        <w:t> </w:t>
      </w:r>
      <w:r>
        <w:rPr>
          <w:color w:val="231F20"/>
          <w:spacing w:val="-2"/>
          <w:sz w:val="24"/>
        </w:rPr>
        <w:t>event</w:t>
      </w:r>
      <w:r>
        <w:rPr>
          <w:color w:val="231F20"/>
          <w:spacing w:val="-18"/>
          <w:sz w:val="24"/>
        </w:rPr>
        <w:t> </w:t>
      </w:r>
      <w:r>
        <w:rPr>
          <w:color w:val="231F20"/>
          <w:spacing w:val="-2"/>
          <w:sz w:val="24"/>
        </w:rPr>
        <w:t>that</w:t>
      </w:r>
      <w:r>
        <w:rPr>
          <w:color w:val="231F20"/>
          <w:spacing w:val="-18"/>
          <w:sz w:val="24"/>
        </w:rPr>
        <w:t> </w:t>
      </w:r>
      <w:r>
        <w:rPr>
          <w:color w:val="231F20"/>
          <w:spacing w:val="-2"/>
          <w:sz w:val="24"/>
        </w:rPr>
        <w:t>the</w:t>
      </w:r>
      <w:r>
        <w:rPr>
          <w:color w:val="231F20"/>
          <w:spacing w:val="-18"/>
          <w:sz w:val="24"/>
        </w:rPr>
        <w:t> </w:t>
      </w:r>
      <w:r>
        <w:rPr>
          <w:color w:val="231F20"/>
          <w:spacing w:val="-2"/>
          <w:sz w:val="24"/>
        </w:rPr>
        <w:t>client</w:t>
      </w:r>
      <w:r>
        <w:rPr>
          <w:color w:val="231F20"/>
          <w:spacing w:val="-18"/>
          <w:sz w:val="24"/>
        </w:rPr>
        <w:t> </w:t>
      </w:r>
      <w:r>
        <w:rPr>
          <w:color w:val="231F20"/>
          <w:spacing w:val="-2"/>
          <w:sz w:val="24"/>
        </w:rPr>
        <w:t>of</w:t>
      </w:r>
      <w:r>
        <w:rPr>
          <w:color w:val="231F20"/>
          <w:spacing w:val="-18"/>
          <w:sz w:val="24"/>
        </w:rPr>
        <w:t> </w:t>
      </w:r>
      <w:r>
        <w:rPr>
          <w:color w:val="231F20"/>
          <w:spacing w:val="-2"/>
          <w:sz w:val="24"/>
        </w:rPr>
        <w:t>telemental</w:t>
      </w:r>
      <w:r>
        <w:rPr>
          <w:color w:val="231F20"/>
          <w:spacing w:val="-18"/>
          <w:sz w:val="24"/>
        </w:rPr>
        <w:t> </w:t>
      </w:r>
      <w:r>
        <w:rPr>
          <w:color w:val="231F20"/>
          <w:spacing w:val="-2"/>
          <w:sz w:val="24"/>
        </w:rPr>
        <w:t>health</w:t>
      </w:r>
      <w:r>
        <w:rPr>
          <w:color w:val="231F20"/>
          <w:spacing w:val="-18"/>
          <w:sz w:val="24"/>
        </w:rPr>
        <w:t> </w:t>
      </w:r>
      <w:r>
        <w:rPr>
          <w:color w:val="231F20"/>
          <w:spacing w:val="-2"/>
          <w:sz w:val="24"/>
        </w:rPr>
        <w:t>services</w:t>
      </w:r>
      <w:r>
        <w:rPr>
          <w:color w:val="231F20"/>
          <w:spacing w:val="-18"/>
          <w:sz w:val="24"/>
        </w:rPr>
        <w:t> </w:t>
      </w:r>
      <w:r>
        <w:rPr>
          <w:color w:val="231F20"/>
          <w:spacing w:val="-2"/>
          <w:sz w:val="24"/>
        </w:rPr>
        <w:t>is</w:t>
      </w:r>
      <w:r>
        <w:rPr>
          <w:color w:val="231F20"/>
          <w:spacing w:val="-18"/>
          <w:sz w:val="24"/>
        </w:rPr>
        <w:t> </w:t>
      </w:r>
      <w:r>
        <w:rPr>
          <w:color w:val="231F20"/>
          <w:spacing w:val="-2"/>
          <w:sz w:val="24"/>
        </w:rPr>
        <w:t>a</w:t>
      </w:r>
      <w:r>
        <w:rPr>
          <w:color w:val="231F20"/>
          <w:spacing w:val="-18"/>
          <w:sz w:val="24"/>
        </w:rPr>
        <w:t> </w:t>
      </w:r>
      <w:r>
        <w:rPr>
          <w:color w:val="231F20"/>
          <w:spacing w:val="-2"/>
          <w:sz w:val="24"/>
        </w:rPr>
        <w:t>minor</w:t>
      </w:r>
      <w:r>
        <w:rPr>
          <w:color w:val="231F20"/>
          <w:spacing w:val="-18"/>
          <w:sz w:val="24"/>
        </w:rPr>
        <w:t> </w:t>
      </w:r>
      <w:r>
        <w:rPr>
          <w:color w:val="231F20"/>
          <w:spacing w:val="-2"/>
          <w:sz w:val="24"/>
        </w:rPr>
        <w:t>or</w:t>
      </w:r>
      <w:r>
        <w:rPr>
          <w:color w:val="231F20"/>
          <w:spacing w:val="-18"/>
          <w:sz w:val="24"/>
        </w:rPr>
        <w:t> </w:t>
      </w:r>
      <w:r>
        <w:rPr>
          <w:color w:val="231F20"/>
          <w:spacing w:val="-2"/>
          <w:sz w:val="24"/>
        </w:rPr>
        <w:t>is</w:t>
      </w:r>
      <w:r>
        <w:rPr>
          <w:color w:val="231F20"/>
          <w:spacing w:val="-18"/>
          <w:sz w:val="24"/>
        </w:rPr>
        <w:t> </w:t>
      </w:r>
      <w:r>
        <w:rPr>
          <w:color w:val="231F20"/>
          <w:spacing w:val="-2"/>
          <w:sz w:val="24"/>
        </w:rPr>
        <w:t>unable</w:t>
      </w:r>
      <w:r>
        <w:rPr>
          <w:color w:val="231F20"/>
          <w:spacing w:val="-18"/>
          <w:sz w:val="24"/>
        </w:rPr>
        <w:t> </w:t>
      </w:r>
      <w:r>
        <w:rPr>
          <w:color w:val="231F20"/>
          <w:spacing w:val="-2"/>
          <w:sz w:val="24"/>
        </w:rPr>
        <w:t>to</w:t>
      </w:r>
      <w:r>
        <w:rPr>
          <w:color w:val="231F20"/>
          <w:spacing w:val="-18"/>
          <w:sz w:val="24"/>
        </w:rPr>
        <w:t> </w:t>
      </w:r>
      <w:r>
        <w:rPr>
          <w:color w:val="231F20"/>
          <w:spacing w:val="-2"/>
          <w:sz w:val="24"/>
        </w:rPr>
        <w:t>provide</w:t>
      </w:r>
      <w:r>
        <w:rPr>
          <w:color w:val="231F20"/>
          <w:spacing w:val="-18"/>
          <w:sz w:val="24"/>
        </w:rPr>
        <w:t> </w:t>
      </w:r>
      <w:r>
        <w:rPr>
          <w:color w:val="231F20"/>
          <w:spacing w:val="-2"/>
          <w:sz w:val="24"/>
        </w:rPr>
        <w:t>legal consent,</w:t>
      </w:r>
      <w:r>
        <w:rPr>
          <w:color w:val="231F20"/>
          <w:spacing w:val="-15"/>
          <w:sz w:val="24"/>
        </w:rPr>
        <w:t> </w:t>
      </w:r>
      <w:r>
        <w:rPr>
          <w:color w:val="231F20"/>
          <w:spacing w:val="-2"/>
          <w:sz w:val="24"/>
        </w:rPr>
        <w:t>the</w:t>
      </w:r>
      <w:r>
        <w:rPr>
          <w:color w:val="231F20"/>
          <w:spacing w:val="-15"/>
          <w:sz w:val="24"/>
        </w:rPr>
        <w:t> </w:t>
      </w:r>
      <w:r>
        <w:rPr>
          <w:color w:val="231F20"/>
          <w:spacing w:val="-2"/>
          <w:sz w:val="24"/>
        </w:rPr>
        <w:t>counselor</w:t>
      </w:r>
      <w:r>
        <w:rPr>
          <w:color w:val="231F20"/>
          <w:spacing w:val="-15"/>
          <w:sz w:val="24"/>
        </w:rPr>
        <w:t> </w:t>
      </w:r>
      <w:r>
        <w:rPr>
          <w:color w:val="231F20"/>
          <w:spacing w:val="-2"/>
          <w:sz w:val="24"/>
        </w:rPr>
        <w:t>shall</w:t>
      </w:r>
      <w:r>
        <w:rPr>
          <w:color w:val="231F20"/>
          <w:spacing w:val="-15"/>
          <w:sz w:val="24"/>
        </w:rPr>
        <w:t> </w:t>
      </w:r>
      <w:r>
        <w:rPr>
          <w:color w:val="231F20"/>
          <w:spacing w:val="-2"/>
          <w:sz w:val="24"/>
        </w:rPr>
        <w:t>obtain</w:t>
      </w:r>
      <w:r>
        <w:rPr>
          <w:color w:val="231F20"/>
          <w:spacing w:val="-15"/>
          <w:sz w:val="24"/>
        </w:rPr>
        <w:t> </w:t>
      </w:r>
      <w:r>
        <w:rPr>
          <w:color w:val="231F20"/>
          <w:spacing w:val="-2"/>
          <w:sz w:val="24"/>
        </w:rPr>
        <w:t>a</w:t>
      </w:r>
      <w:r>
        <w:rPr>
          <w:color w:val="231F20"/>
          <w:spacing w:val="-15"/>
          <w:sz w:val="24"/>
        </w:rPr>
        <w:t> </w:t>
      </w:r>
      <w:r>
        <w:rPr>
          <w:color w:val="231F20"/>
          <w:spacing w:val="-2"/>
          <w:sz w:val="24"/>
        </w:rPr>
        <w:t>legal</w:t>
      </w:r>
      <w:r>
        <w:rPr>
          <w:color w:val="231F20"/>
          <w:spacing w:val="-15"/>
          <w:sz w:val="24"/>
        </w:rPr>
        <w:t> </w:t>
      </w:r>
      <w:r>
        <w:rPr>
          <w:color w:val="231F20"/>
          <w:spacing w:val="-2"/>
          <w:sz w:val="24"/>
        </w:rPr>
        <w:t>guardian’s</w:t>
      </w:r>
      <w:r>
        <w:rPr>
          <w:color w:val="231F20"/>
          <w:spacing w:val="-15"/>
          <w:sz w:val="24"/>
        </w:rPr>
        <w:t> </w:t>
      </w:r>
      <w:r>
        <w:rPr>
          <w:color w:val="231F20"/>
          <w:spacing w:val="-2"/>
          <w:sz w:val="24"/>
        </w:rPr>
        <w:t>consent</w:t>
      </w:r>
      <w:r>
        <w:rPr>
          <w:color w:val="231F20"/>
          <w:spacing w:val="-15"/>
          <w:sz w:val="24"/>
        </w:rPr>
        <w:t> </w:t>
      </w:r>
      <w:r>
        <w:rPr>
          <w:color w:val="231F20"/>
          <w:spacing w:val="-2"/>
          <w:sz w:val="24"/>
        </w:rPr>
        <w:t>prior</w:t>
      </w:r>
      <w:r>
        <w:rPr>
          <w:color w:val="231F20"/>
          <w:spacing w:val="-15"/>
          <w:sz w:val="24"/>
        </w:rPr>
        <w:t> </w:t>
      </w:r>
      <w:r>
        <w:rPr>
          <w:color w:val="231F20"/>
          <w:spacing w:val="-2"/>
          <w:sz w:val="24"/>
        </w:rPr>
        <w:t>to</w:t>
      </w:r>
      <w:r>
        <w:rPr>
          <w:color w:val="231F20"/>
          <w:spacing w:val="-15"/>
          <w:sz w:val="24"/>
        </w:rPr>
        <w:t> </w:t>
      </w:r>
      <w:r>
        <w:rPr>
          <w:color w:val="231F20"/>
          <w:spacing w:val="-2"/>
          <w:sz w:val="24"/>
        </w:rPr>
        <w:t>the</w:t>
      </w:r>
      <w:r>
        <w:rPr>
          <w:color w:val="231F20"/>
          <w:spacing w:val="-15"/>
          <w:sz w:val="24"/>
        </w:rPr>
        <w:t> </w:t>
      </w:r>
      <w:r>
        <w:rPr>
          <w:color w:val="231F20"/>
          <w:spacing w:val="-2"/>
          <w:sz w:val="24"/>
        </w:rPr>
        <w:t>provision</w:t>
      </w:r>
      <w:r>
        <w:rPr>
          <w:color w:val="231F20"/>
          <w:spacing w:val="-15"/>
          <w:sz w:val="24"/>
        </w:rPr>
        <w:t> </w:t>
      </w:r>
      <w:r>
        <w:rPr>
          <w:color w:val="231F20"/>
          <w:spacing w:val="-2"/>
          <w:sz w:val="24"/>
        </w:rPr>
        <w:t>of</w:t>
      </w:r>
      <w:r>
        <w:rPr>
          <w:color w:val="231F20"/>
          <w:spacing w:val="-15"/>
          <w:sz w:val="24"/>
        </w:rPr>
        <w:t> </w:t>
      </w:r>
      <w:r>
        <w:rPr>
          <w:color w:val="231F20"/>
          <w:spacing w:val="-2"/>
          <w:sz w:val="24"/>
        </w:rPr>
        <w:t>services </w:t>
      </w:r>
      <w:r>
        <w:rPr>
          <w:color w:val="231F20"/>
          <w:sz w:val="24"/>
        </w:rPr>
        <w:t>unless</w:t>
      </w:r>
      <w:r>
        <w:rPr>
          <w:color w:val="231F20"/>
          <w:spacing w:val="-20"/>
          <w:sz w:val="24"/>
        </w:rPr>
        <w:t> </w:t>
      </w:r>
      <w:r>
        <w:rPr>
          <w:color w:val="231F20"/>
          <w:sz w:val="24"/>
        </w:rPr>
        <w:t>otherwise</w:t>
      </w:r>
      <w:r>
        <w:rPr>
          <w:color w:val="231F20"/>
          <w:spacing w:val="-20"/>
          <w:sz w:val="24"/>
        </w:rPr>
        <w:t> </w:t>
      </w:r>
      <w:r>
        <w:rPr>
          <w:color w:val="231F20"/>
          <w:sz w:val="24"/>
        </w:rPr>
        <w:t>required</w:t>
      </w:r>
      <w:r>
        <w:rPr>
          <w:color w:val="231F20"/>
          <w:spacing w:val="-20"/>
          <w:sz w:val="24"/>
        </w:rPr>
        <w:t> </w:t>
      </w:r>
      <w:r>
        <w:rPr>
          <w:color w:val="231F20"/>
          <w:sz w:val="24"/>
        </w:rPr>
        <w:t>by</w:t>
      </w:r>
      <w:r>
        <w:rPr>
          <w:color w:val="231F20"/>
          <w:spacing w:val="-20"/>
          <w:sz w:val="24"/>
        </w:rPr>
        <w:t> </w:t>
      </w:r>
      <w:r>
        <w:rPr>
          <w:color w:val="231F20"/>
          <w:sz w:val="24"/>
        </w:rPr>
        <w:t>State</w:t>
      </w:r>
      <w:r>
        <w:rPr>
          <w:color w:val="231F20"/>
          <w:spacing w:val="-20"/>
          <w:sz w:val="24"/>
        </w:rPr>
        <w:t> </w:t>
      </w:r>
      <w:r>
        <w:rPr>
          <w:color w:val="231F20"/>
          <w:sz w:val="24"/>
        </w:rPr>
        <w:t>law.</w:t>
      </w:r>
      <w:r>
        <w:rPr>
          <w:color w:val="231F20"/>
          <w:spacing w:val="26"/>
          <w:sz w:val="24"/>
        </w:rPr>
        <w:t> </w:t>
      </w:r>
      <w:r>
        <w:rPr>
          <w:color w:val="231F20"/>
          <w:sz w:val="24"/>
        </w:rPr>
        <w:t>Counselors</w:t>
      </w:r>
      <w:r>
        <w:rPr>
          <w:color w:val="231F20"/>
          <w:spacing w:val="-20"/>
          <w:sz w:val="24"/>
        </w:rPr>
        <w:t> </w:t>
      </w:r>
      <w:r>
        <w:rPr>
          <w:color w:val="231F20"/>
          <w:sz w:val="24"/>
        </w:rPr>
        <w:t>shall</w:t>
      </w:r>
      <w:r>
        <w:rPr>
          <w:color w:val="231F20"/>
          <w:spacing w:val="-20"/>
          <w:sz w:val="24"/>
        </w:rPr>
        <w:t> </w:t>
      </w:r>
      <w:r>
        <w:rPr>
          <w:color w:val="231F20"/>
          <w:sz w:val="24"/>
        </w:rPr>
        <w:t>retain</w:t>
      </w:r>
      <w:r>
        <w:rPr>
          <w:color w:val="231F20"/>
          <w:spacing w:val="-20"/>
          <w:sz w:val="24"/>
        </w:rPr>
        <w:t> </w:t>
      </w:r>
      <w:r>
        <w:rPr>
          <w:color w:val="231F20"/>
          <w:sz w:val="24"/>
        </w:rPr>
        <w:t>documentation</w:t>
      </w:r>
      <w:r>
        <w:rPr>
          <w:color w:val="231F20"/>
          <w:spacing w:val="-20"/>
          <w:sz w:val="24"/>
        </w:rPr>
        <w:t> </w:t>
      </w:r>
      <w:r>
        <w:rPr>
          <w:color w:val="231F20"/>
          <w:sz w:val="24"/>
        </w:rPr>
        <w:t>indicating</w:t>
      </w:r>
      <w:r>
        <w:rPr>
          <w:color w:val="231F20"/>
          <w:spacing w:val="-20"/>
          <w:sz w:val="24"/>
        </w:rPr>
        <w:t> </w:t>
      </w:r>
      <w:r>
        <w:rPr>
          <w:color w:val="231F20"/>
          <w:sz w:val="24"/>
        </w:rPr>
        <w:t>the legal guardian’s identity and consent in the client’s file.</w:t>
      </w:r>
    </w:p>
    <w:p>
      <w:pPr>
        <w:pStyle w:val="BodyText"/>
        <w:spacing w:before="11"/>
        <w:ind w:left="0"/>
        <w:rPr>
          <w:rFonts w:ascii="Tahoma"/>
          <w:sz w:val="22"/>
        </w:rPr>
      </w:pPr>
    </w:p>
    <w:p>
      <w:pPr>
        <w:pStyle w:val="ListParagraph"/>
        <w:numPr>
          <w:ilvl w:val="0"/>
          <w:numId w:val="2"/>
        </w:numPr>
        <w:tabs>
          <w:tab w:pos="1440" w:val="left" w:leader="none"/>
        </w:tabs>
        <w:spacing w:line="232" w:lineRule="auto" w:before="0" w:after="0"/>
        <w:ind w:left="1440" w:right="880" w:hanging="720"/>
        <w:jc w:val="left"/>
        <w:rPr>
          <w:color w:val="231F20"/>
          <w:sz w:val="24"/>
        </w:rPr>
      </w:pPr>
      <w:r>
        <w:rPr>
          <w:color w:val="231F20"/>
          <w:sz w:val="24"/>
        </w:rPr>
        <w:t>Counselors</w:t>
      </w:r>
      <w:r>
        <w:rPr>
          <w:color w:val="231F20"/>
          <w:spacing w:val="-10"/>
          <w:sz w:val="24"/>
        </w:rPr>
        <w:t> </w:t>
      </w:r>
      <w:r>
        <w:rPr>
          <w:color w:val="231F20"/>
          <w:sz w:val="24"/>
        </w:rPr>
        <w:t>will</w:t>
      </w:r>
      <w:r>
        <w:rPr>
          <w:color w:val="231F20"/>
          <w:spacing w:val="-10"/>
          <w:sz w:val="24"/>
        </w:rPr>
        <w:t> </w:t>
      </w:r>
      <w:r>
        <w:rPr>
          <w:color w:val="231F20"/>
          <w:sz w:val="24"/>
        </w:rPr>
        <w:t>provide</w:t>
      </w:r>
      <w:r>
        <w:rPr>
          <w:color w:val="231F20"/>
          <w:spacing w:val="-10"/>
          <w:sz w:val="24"/>
        </w:rPr>
        <w:t> </w:t>
      </w:r>
      <w:r>
        <w:rPr>
          <w:color w:val="231F20"/>
          <w:sz w:val="24"/>
        </w:rPr>
        <w:t>clients</w:t>
      </w:r>
      <w:r>
        <w:rPr>
          <w:color w:val="231F20"/>
          <w:spacing w:val="-10"/>
          <w:sz w:val="24"/>
        </w:rPr>
        <w:t> </w:t>
      </w:r>
      <w:r>
        <w:rPr>
          <w:color w:val="231F20"/>
          <w:sz w:val="24"/>
        </w:rPr>
        <w:t>of</w:t>
      </w:r>
      <w:r>
        <w:rPr>
          <w:color w:val="231F20"/>
          <w:spacing w:val="-10"/>
          <w:sz w:val="24"/>
        </w:rPr>
        <w:t> </w:t>
      </w:r>
      <w:r>
        <w:rPr>
          <w:color w:val="231F20"/>
          <w:sz w:val="24"/>
        </w:rPr>
        <w:t>telemental</w:t>
      </w:r>
      <w:r>
        <w:rPr>
          <w:color w:val="231F20"/>
          <w:spacing w:val="-10"/>
          <w:sz w:val="24"/>
        </w:rPr>
        <w:t> </w:t>
      </w:r>
      <w:r>
        <w:rPr>
          <w:color w:val="231F20"/>
          <w:sz w:val="24"/>
        </w:rPr>
        <w:t>health</w:t>
      </w:r>
      <w:r>
        <w:rPr>
          <w:color w:val="231F20"/>
          <w:spacing w:val="-10"/>
          <w:sz w:val="24"/>
        </w:rPr>
        <w:t> </w:t>
      </w:r>
      <w:r>
        <w:rPr>
          <w:color w:val="231F20"/>
          <w:sz w:val="24"/>
        </w:rPr>
        <w:t>services</w:t>
      </w:r>
      <w:r>
        <w:rPr>
          <w:color w:val="231F20"/>
          <w:spacing w:val="-10"/>
          <w:sz w:val="24"/>
        </w:rPr>
        <w:t> </w:t>
      </w:r>
      <w:r>
        <w:rPr>
          <w:color w:val="231F20"/>
          <w:sz w:val="24"/>
        </w:rPr>
        <w:t>with</w:t>
      </w:r>
      <w:r>
        <w:rPr>
          <w:color w:val="231F20"/>
          <w:spacing w:val="-10"/>
          <w:sz w:val="24"/>
        </w:rPr>
        <w:t> </w:t>
      </w:r>
      <w:r>
        <w:rPr>
          <w:color w:val="231F20"/>
          <w:sz w:val="24"/>
        </w:rPr>
        <w:t>specific</w:t>
      </w:r>
      <w:r>
        <w:rPr>
          <w:color w:val="231F20"/>
          <w:spacing w:val="-10"/>
          <w:sz w:val="24"/>
        </w:rPr>
        <w:t> </w:t>
      </w:r>
      <w:r>
        <w:rPr>
          <w:color w:val="231F20"/>
          <w:sz w:val="24"/>
        </w:rPr>
        <w:t>written</w:t>
      </w:r>
      <w:r>
        <w:rPr>
          <w:color w:val="231F20"/>
          <w:spacing w:val="-10"/>
          <w:sz w:val="24"/>
        </w:rPr>
        <w:t> </w:t>
      </w:r>
      <w:r>
        <w:rPr>
          <w:color w:val="231F20"/>
          <w:sz w:val="24"/>
        </w:rPr>
        <w:t>procedures regarding</w:t>
      </w:r>
      <w:r>
        <w:rPr>
          <w:color w:val="231F20"/>
          <w:spacing w:val="-20"/>
          <w:sz w:val="24"/>
        </w:rPr>
        <w:t> </w:t>
      </w:r>
      <w:r>
        <w:rPr>
          <w:color w:val="231F20"/>
          <w:sz w:val="24"/>
        </w:rPr>
        <w:t>emergency</w:t>
      </w:r>
      <w:r>
        <w:rPr>
          <w:color w:val="231F20"/>
          <w:spacing w:val="-20"/>
          <w:sz w:val="24"/>
        </w:rPr>
        <w:t> </w:t>
      </w:r>
      <w:r>
        <w:rPr>
          <w:color w:val="231F20"/>
          <w:sz w:val="24"/>
        </w:rPr>
        <w:t>assistance</w:t>
      </w:r>
      <w:r>
        <w:rPr>
          <w:color w:val="231F20"/>
          <w:spacing w:val="-20"/>
          <w:sz w:val="24"/>
        </w:rPr>
        <w:t> </w:t>
      </w:r>
      <w:r>
        <w:rPr>
          <w:color w:val="231F20"/>
          <w:sz w:val="24"/>
        </w:rPr>
        <w:t>situations</w:t>
      </w:r>
      <w:r>
        <w:rPr>
          <w:color w:val="231F20"/>
          <w:spacing w:val="-20"/>
          <w:sz w:val="24"/>
        </w:rPr>
        <w:t> </w:t>
      </w:r>
      <w:r>
        <w:rPr>
          <w:color w:val="231F20"/>
          <w:sz w:val="24"/>
        </w:rPr>
        <w:t>related</w:t>
      </w:r>
      <w:r>
        <w:rPr>
          <w:color w:val="231F20"/>
          <w:spacing w:val="-20"/>
          <w:sz w:val="24"/>
        </w:rPr>
        <w:t> </w:t>
      </w:r>
      <w:r>
        <w:rPr>
          <w:color w:val="231F20"/>
          <w:sz w:val="24"/>
        </w:rPr>
        <w:t>to</w:t>
      </w:r>
      <w:r>
        <w:rPr>
          <w:color w:val="231F20"/>
          <w:spacing w:val="-20"/>
          <w:sz w:val="24"/>
        </w:rPr>
        <w:t> </w:t>
      </w:r>
      <w:r>
        <w:rPr>
          <w:color w:val="231F20"/>
          <w:sz w:val="24"/>
        </w:rPr>
        <w:t>a</w:t>
      </w:r>
      <w:r>
        <w:rPr>
          <w:color w:val="231F20"/>
          <w:spacing w:val="-20"/>
          <w:sz w:val="24"/>
        </w:rPr>
        <w:t> </w:t>
      </w:r>
      <w:r>
        <w:rPr>
          <w:color w:val="231F20"/>
          <w:sz w:val="24"/>
        </w:rPr>
        <w:t>client.</w:t>
      </w:r>
      <w:r>
        <w:rPr>
          <w:color w:val="231F20"/>
          <w:spacing w:val="24"/>
          <w:sz w:val="24"/>
        </w:rPr>
        <w:t> </w:t>
      </w:r>
      <w:r>
        <w:rPr>
          <w:color w:val="231F20"/>
          <w:sz w:val="24"/>
        </w:rPr>
        <w:t>This</w:t>
      </w:r>
      <w:r>
        <w:rPr>
          <w:color w:val="231F20"/>
          <w:spacing w:val="-20"/>
          <w:sz w:val="24"/>
        </w:rPr>
        <w:t> </w:t>
      </w:r>
      <w:r>
        <w:rPr>
          <w:color w:val="231F20"/>
          <w:sz w:val="24"/>
        </w:rPr>
        <w:t>information</w:t>
      </w:r>
      <w:r>
        <w:rPr>
          <w:color w:val="231F20"/>
          <w:spacing w:val="-20"/>
          <w:sz w:val="24"/>
        </w:rPr>
        <w:t> </w:t>
      </w:r>
      <w:r>
        <w:rPr>
          <w:color w:val="231F20"/>
          <w:sz w:val="24"/>
        </w:rPr>
        <w:t>shall</w:t>
      </w:r>
      <w:r>
        <w:rPr>
          <w:color w:val="231F20"/>
          <w:spacing w:val="-20"/>
          <w:sz w:val="24"/>
        </w:rPr>
        <w:t> </w:t>
      </w:r>
      <w:r>
        <w:rPr>
          <w:color w:val="231F20"/>
          <w:sz w:val="24"/>
        </w:rPr>
        <w:t>include</w:t>
      </w:r>
      <w:r>
        <w:rPr>
          <w:color w:val="231F20"/>
          <w:spacing w:val="-20"/>
          <w:sz w:val="24"/>
        </w:rPr>
        <w:t> </w:t>
      </w:r>
      <w:r>
        <w:rPr>
          <w:color w:val="231F20"/>
          <w:sz w:val="24"/>
        </w:rPr>
        <w:t>the identification</w:t>
      </w:r>
      <w:r>
        <w:rPr>
          <w:color w:val="231F20"/>
          <w:spacing w:val="-8"/>
          <w:sz w:val="24"/>
        </w:rPr>
        <w:t> </w:t>
      </w:r>
      <w:r>
        <w:rPr>
          <w:color w:val="231F20"/>
          <w:sz w:val="24"/>
        </w:rPr>
        <w:t>of</w:t>
      </w:r>
      <w:r>
        <w:rPr>
          <w:color w:val="231F20"/>
          <w:spacing w:val="-8"/>
          <w:sz w:val="24"/>
        </w:rPr>
        <w:t> </w:t>
      </w:r>
      <w:r>
        <w:rPr>
          <w:color w:val="231F20"/>
          <w:sz w:val="24"/>
        </w:rPr>
        <w:t>emergency</w:t>
      </w:r>
      <w:r>
        <w:rPr>
          <w:color w:val="231F20"/>
          <w:spacing w:val="-8"/>
          <w:sz w:val="24"/>
        </w:rPr>
        <w:t> </w:t>
      </w:r>
      <w:r>
        <w:rPr>
          <w:color w:val="231F20"/>
          <w:sz w:val="24"/>
        </w:rPr>
        <w:t>responders</w:t>
      </w:r>
      <w:r>
        <w:rPr>
          <w:color w:val="231F20"/>
          <w:spacing w:val="-8"/>
          <w:sz w:val="24"/>
        </w:rPr>
        <w:t> </w:t>
      </w:r>
      <w:r>
        <w:rPr>
          <w:color w:val="231F20"/>
          <w:sz w:val="24"/>
        </w:rPr>
        <w:t>near</w:t>
      </w:r>
      <w:r>
        <w:rPr>
          <w:color w:val="231F20"/>
          <w:spacing w:val="-8"/>
          <w:sz w:val="24"/>
        </w:rPr>
        <w:t> </w:t>
      </w:r>
      <w:r>
        <w:rPr>
          <w:color w:val="231F20"/>
          <w:sz w:val="24"/>
        </w:rPr>
        <w:t>the</w:t>
      </w:r>
      <w:r>
        <w:rPr>
          <w:color w:val="231F20"/>
          <w:spacing w:val="-8"/>
          <w:sz w:val="24"/>
        </w:rPr>
        <w:t> </w:t>
      </w:r>
      <w:r>
        <w:rPr>
          <w:color w:val="231F20"/>
          <w:sz w:val="24"/>
        </w:rPr>
        <w:t>client’s</w:t>
      </w:r>
      <w:r>
        <w:rPr>
          <w:color w:val="231F20"/>
          <w:spacing w:val="-8"/>
          <w:sz w:val="24"/>
        </w:rPr>
        <w:t> </w:t>
      </w:r>
      <w:r>
        <w:rPr>
          <w:color w:val="231F20"/>
          <w:sz w:val="24"/>
        </w:rPr>
        <w:t>location.</w:t>
      </w:r>
      <w:r>
        <w:rPr>
          <w:color w:val="231F20"/>
          <w:spacing w:val="40"/>
          <w:sz w:val="24"/>
        </w:rPr>
        <w:t> </w:t>
      </w:r>
      <w:r>
        <w:rPr>
          <w:color w:val="231F20"/>
          <w:sz w:val="24"/>
        </w:rPr>
        <w:t>Counselors</w:t>
      </w:r>
      <w:r>
        <w:rPr>
          <w:color w:val="231F20"/>
          <w:spacing w:val="-8"/>
          <w:sz w:val="24"/>
        </w:rPr>
        <w:t> </w:t>
      </w:r>
      <w:r>
        <w:rPr>
          <w:color w:val="231F20"/>
          <w:sz w:val="24"/>
        </w:rPr>
        <w:t>shall</w:t>
      </w:r>
      <w:r>
        <w:rPr>
          <w:color w:val="231F20"/>
          <w:spacing w:val="-8"/>
          <w:sz w:val="24"/>
        </w:rPr>
        <w:t> </w:t>
      </w:r>
      <w:r>
        <w:rPr>
          <w:color w:val="231F20"/>
          <w:sz w:val="24"/>
        </w:rPr>
        <w:t>take reasonable</w:t>
      </w:r>
      <w:r>
        <w:rPr>
          <w:color w:val="231F20"/>
          <w:spacing w:val="-14"/>
          <w:sz w:val="24"/>
        </w:rPr>
        <w:t> </w:t>
      </w:r>
      <w:r>
        <w:rPr>
          <w:color w:val="231F20"/>
          <w:sz w:val="24"/>
        </w:rPr>
        <w:t>steps</w:t>
      </w:r>
      <w:r>
        <w:rPr>
          <w:color w:val="231F20"/>
          <w:spacing w:val="-14"/>
          <w:sz w:val="24"/>
        </w:rPr>
        <w:t> </w:t>
      </w:r>
      <w:r>
        <w:rPr>
          <w:color w:val="231F20"/>
          <w:sz w:val="24"/>
        </w:rPr>
        <w:t>to</w:t>
      </w:r>
      <w:r>
        <w:rPr>
          <w:color w:val="231F20"/>
          <w:spacing w:val="-14"/>
          <w:sz w:val="24"/>
        </w:rPr>
        <w:t> </w:t>
      </w:r>
      <w:r>
        <w:rPr>
          <w:color w:val="231F20"/>
          <w:sz w:val="24"/>
        </w:rPr>
        <w:t>secure</w:t>
      </w:r>
      <w:r>
        <w:rPr>
          <w:color w:val="231F20"/>
          <w:spacing w:val="-14"/>
          <w:sz w:val="24"/>
        </w:rPr>
        <w:t> </w:t>
      </w:r>
      <w:r>
        <w:rPr>
          <w:color w:val="231F20"/>
          <w:sz w:val="24"/>
        </w:rPr>
        <w:t>referrals</w:t>
      </w:r>
      <w:r>
        <w:rPr>
          <w:color w:val="231F20"/>
          <w:spacing w:val="-14"/>
          <w:sz w:val="24"/>
        </w:rPr>
        <w:t> </w:t>
      </w:r>
      <w:r>
        <w:rPr>
          <w:color w:val="231F20"/>
          <w:sz w:val="24"/>
        </w:rPr>
        <w:t>for</w:t>
      </w:r>
      <w:r>
        <w:rPr>
          <w:color w:val="231F20"/>
          <w:spacing w:val="-14"/>
          <w:sz w:val="24"/>
        </w:rPr>
        <w:t> </w:t>
      </w:r>
      <w:r>
        <w:rPr>
          <w:color w:val="231F20"/>
          <w:sz w:val="24"/>
        </w:rPr>
        <w:t>recipients</w:t>
      </w:r>
      <w:r>
        <w:rPr>
          <w:color w:val="231F20"/>
          <w:spacing w:val="-14"/>
          <w:sz w:val="24"/>
        </w:rPr>
        <w:t> </w:t>
      </w:r>
      <w:r>
        <w:rPr>
          <w:color w:val="231F20"/>
          <w:sz w:val="24"/>
        </w:rPr>
        <w:t>when</w:t>
      </w:r>
      <w:r>
        <w:rPr>
          <w:color w:val="231F20"/>
          <w:spacing w:val="-14"/>
          <w:sz w:val="24"/>
        </w:rPr>
        <w:t> </w:t>
      </w:r>
      <w:r>
        <w:rPr>
          <w:color w:val="231F20"/>
          <w:sz w:val="24"/>
        </w:rPr>
        <w:t>needed</w:t>
      </w:r>
      <w:r>
        <w:rPr>
          <w:color w:val="231F20"/>
          <w:spacing w:val="-14"/>
          <w:sz w:val="24"/>
        </w:rPr>
        <w:t> </w:t>
      </w:r>
      <w:r>
        <w:rPr>
          <w:color w:val="231F20"/>
          <w:sz w:val="24"/>
        </w:rPr>
        <w:t>for</w:t>
      </w:r>
      <w:r>
        <w:rPr>
          <w:color w:val="231F20"/>
          <w:spacing w:val="-14"/>
          <w:sz w:val="24"/>
        </w:rPr>
        <w:t> </w:t>
      </w:r>
      <w:r>
        <w:rPr>
          <w:color w:val="231F20"/>
          <w:sz w:val="24"/>
        </w:rPr>
        <w:t>emergencies.</w:t>
      </w:r>
      <w:r>
        <w:rPr>
          <w:color w:val="231F20"/>
          <w:spacing w:val="36"/>
          <w:sz w:val="24"/>
        </w:rPr>
        <w:t> </w:t>
      </w:r>
      <w:r>
        <w:rPr>
          <w:color w:val="231F20"/>
          <w:sz w:val="24"/>
        </w:rPr>
        <w:t>Counselors </w:t>
      </w:r>
      <w:r>
        <w:rPr>
          <w:color w:val="231F20"/>
          <w:spacing w:val="-2"/>
          <w:sz w:val="24"/>
        </w:rPr>
        <w:t>shall</w:t>
      </w:r>
      <w:r>
        <w:rPr>
          <w:color w:val="231F20"/>
          <w:spacing w:val="-12"/>
          <w:sz w:val="24"/>
        </w:rPr>
        <w:t> </w:t>
      </w:r>
      <w:r>
        <w:rPr>
          <w:color w:val="231F20"/>
          <w:spacing w:val="-2"/>
          <w:sz w:val="24"/>
        </w:rPr>
        <w:t>provide</w:t>
      </w:r>
      <w:r>
        <w:rPr>
          <w:color w:val="231F20"/>
          <w:spacing w:val="-13"/>
          <w:sz w:val="24"/>
        </w:rPr>
        <w:t> </w:t>
      </w:r>
      <w:r>
        <w:rPr>
          <w:color w:val="231F20"/>
          <w:spacing w:val="-2"/>
          <w:sz w:val="24"/>
        </w:rPr>
        <w:t>information</w:t>
      </w:r>
      <w:r>
        <w:rPr>
          <w:color w:val="231F20"/>
          <w:spacing w:val="-12"/>
          <w:sz w:val="24"/>
        </w:rPr>
        <w:t> </w:t>
      </w:r>
      <w:r>
        <w:rPr>
          <w:color w:val="231F20"/>
          <w:spacing w:val="-2"/>
          <w:sz w:val="24"/>
        </w:rPr>
        <w:t>to</w:t>
      </w:r>
      <w:r>
        <w:rPr>
          <w:color w:val="231F20"/>
          <w:spacing w:val="-13"/>
          <w:sz w:val="24"/>
        </w:rPr>
        <w:t> </w:t>
      </w:r>
      <w:r>
        <w:rPr>
          <w:color w:val="231F20"/>
          <w:spacing w:val="-2"/>
          <w:sz w:val="24"/>
        </w:rPr>
        <w:t>clients</w:t>
      </w:r>
      <w:r>
        <w:rPr>
          <w:color w:val="231F20"/>
          <w:spacing w:val="-12"/>
          <w:sz w:val="24"/>
        </w:rPr>
        <w:t> </w:t>
      </w:r>
      <w:r>
        <w:rPr>
          <w:color w:val="231F20"/>
          <w:spacing w:val="-2"/>
          <w:sz w:val="24"/>
        </w:rPr>
        <w:t>concerning</w:t>
      </w:r>
      <w:r>
        <w:rPr>
          <w:color w:val="231F20"/>
          <w:spacing w:val="-13"/>
          <w:sz w:val="24"/>
        </w:rPr>
        <w:t> </w:t>
      </w:r>
      <w:r>
        <w:rPr>
          <w:color w:val="231F20"/>
          <w:spacing w:val="-2"/>
          <w:sz w:val="24"/>
        </w:rPr>
        <w:t>the</w:t>
      </w:r>
      <w:r>
        <w:rPr>
          <w:color w:val="231F20"/>
          <w:spacing w:val="-12"/>
          <w:sz w:val="24"/>
        </w:rPr>
        <w:t> </w:t>
      </w:r>
      <w:r>
        <w:rPr>
          <w:color w:val="231F20"/>
          <w:spacing w:val="-2"/>
          <w:sz w:val="24"/>
        </w:rPr>
        <w:t>importance</w:t>
      </w:r>
      <w:r>
        <w:rPr>
          <w:color w:val="231F20"/>
          <w:spacing w:val="-13"/>
          <w:sz w:val="24"/>
        </w:rPr>
        <w:t> </w:t>
      </w:r>
      <w:r>
        <w:rPr>
          <w:color w:val="231F20"/>
          <w:spacing w:val="-2"/>
          <w:sz w:val="24"/>
        </w:rPr>
        <w:t>of</w:t>
      </w:r>
      <w:r>
        <w:rPr>
          <w:color w:val="231F20"/>
          <w:spacing w:val="-12"/>
          <w:sz w:val="24"/>
        </w:rPr>
        <w:t> </w:t>
      </w:r>
      <w:r>
        <w:rPr>
          <w:color w:val="231F20"/>
          <w:spacing w:val="-2"/>
          <w:sz w:val="24"/>
        </w:rPr>
        <w:t>identifying</w:t>
      </w:r>
      <w:r>
        <w:rPr>
          <w:color w:val="231F20"/>
          <w:spacing w:val="-13"/>
          <w:sz w:val="24"/>
        </w:rPr>
        <w:t> </w:t>
      </w:r>
      <w:r>
        <w:rPr>
          <w:color w:val="231F20"/>
          <w:spacing w:val="-2"/>
          <w:sz w:val="24"/>
        </w:rPr>
        <w:t>personal</w:t>
      </w:r>
      <w:r>
        <w:rPr>
          <w:color w:val="231F20"/>
          <w:spacing w:val="-12"/>
          <w:sz w:val="24"/>
        </w:rPr>
        <w:t> </w:t>
      </w:r>
      <w:r>
        <w:rPr>
          <w:color w:val="231F20"/>
          <w:spacing w:val="-2"/>
          <w:sz w:val="24"/>
        </w:rPr>
        <w:t>contacts</w:t>
      </w:r>
      <w:r>
        <w:rPr>
          <w:color w:val="231F20"/>
          <w:spacing w:val="-13"/>
          <w:sz w:val="24"/>
        </w:rPr>
        <w:t> </w:t>
      </w:r>
      <w:r>
        <w:rPr>
          <w:color w:val="231F20"/>
          <w:spacing w:val="-2"/>
          <w:sz w:val="24"/>
        </w:rPr>
        <w:t>in </w:t>
      </w:r>
      <w:r>
        <w:rPr>
          <w:color w:val="231F20"/>
          <w:sz w:val="24"/>
        </w:rPr>
        <w:t>the</w:t>
      </w:r>
      <w:r>
        <w:rPr>
          <w:color w:val="231F20"/>
          <w:spacing w:val="-11"/>
          <w:sz w:val="24"/>
        </w:rPr>
        <w:t> </w:t>
      </w:r>
      <w:r>
        <w:rPr>
          <w:color w:val="231F20"/>
          <w:sz w:val="24"/>
        </w:rPr>
        <w:t>event</w:t>
      </w:r>
      <w:r>
        <w:rPr>
          <w:color w:val="231F20"/>
          <w:spacing w:val="-11"/>
          <w:sz w:val="24"/>
        </w:rPr>
        <w:t> </w:t>
      </w:r>
      <w:r>
        <w:rPr>
          <w:color w:val="231F20"/>
          <w:sz w:val="24"/>
        </w:rPr>
        <w:t>of</w:t>
      </w:r>
      <w:r>
        <w:rPr>
          <w:color w:val="231F20"/>
          <w:spacing w:val="-11"/>
          <w:sz w:val="24"/>
        </w:rPr>
        <w:t> </w:t>
      </w:r>
      <w:r>
        <w:rPr>
          <w:color w:val="231F20"/>
          <w:sz w:val="24"/>
        </w:rPr>
        <w:t>identified</w:t>
      </w:r>
      <w:r>
        <w:rPr>
          <w:color w:val="231F20"/>
          <w:spacing w:val="-11"/>
          <w:sz w:val="24"/>
        </w:rPr>
        <w:t> </w:t>
      </w:r>
      <w:r>
        <w:rPr>
          <w:color w:val="231F20"/>
          <w:sz w:val="24"/>
        </w:rPr>
        <w:t>emergency</w:t>
      </w:r>
      <w:r>
        <w:rPr>
          <w:color w:val="231F20"/>
          <w:spacing w:val="-11"/>
          <w:sz w:val="24"/>
        </w:rPr>
        <w:t> </w:t>
      </w:r>
      <w:r>
        <w:rPr>
          <w:color w:val="231F20"/>
          <w:sz w:val="24"/>
        </w:rPr>
        <w:t>situations,</w:t>
      </w:r>
      <w:r>
        <w:rPr>
          <w:color w:val="231F20"/>
          <w:spacing w:val="-11"/>
          <w:sz w:val="24"/>
        </w:rPr>
        <w:t> </w:t>
      </w:r>
      <w:r>
        <w:rPr>
          <w:color w:val="231F20"/>
          <w:sz w:val="24"/>
        </w:rPr>
        <w:t>and</w:t>
      </w:r>
      <w:r>
        <w:rPr>
          <w:color w:val="231F20"/>
          <w:spacing w:val="-11"/>
          <w:sz w:val="24"/>
        </w:rPr>
        <w:t> </w:t>
      </w:r>
      <w:r>
        <w:rPr>
          <w:color w:val="231F20"/>
          <w:sz w:val="24"/>
        </w:rPr>
        <w:t>shall</w:t>
      </w:r>
      <w:r>
        <w:rPr>
          <w:color w:val="231F20"/>
          <w:spacing w:val="-11"/>
          <w:sz w:val="24"/>
        </w:rPr>
        <w:t> </w:t>
      </w:r>
      <w:r>
        <w:rPr>
          <w:color w:val="231F20"/>
          <w:sz w:val="24"/>
        </w:rPr>
        <w:t>ask</w:t>
      </w:r>
      <w:r>
        <w:rPr>
          <w:color w:val="231F20"/>
          <w:spacing w:val="-11"/>
          <w:sz w:val="24"/>
        </w:rPr>
        <w:t> </w:t>
      </w:r>
      <w:r>
        <w:rPr>
          <w:color w:val="231F20"/>
          <w:sz w:val="24"/>
        </w:rPr>
        <w:t>clients</w:t>
      </w:r>
      <w:r>
        <w:rPr>
          <w:color w:val="231F20"/>
          <w:spacing w:val="-11"/>
          <w:sz w:val="24"/>
        </w:rPr>
        <w:t> </w:t>
      </w:r>
      <w:r>
        <w:rPr>
          <w:color w:val="231F20"/>
          <w:sz w:val="24"/>
        </w:rPr>
        <w:t>to</w:t>
      </w:r>
      <w:r>
        <w:rPr>
          <w:color w:val="231F20"/>
          <w:spacing w:val="-11"/>
          <w:sz w:val="24"/>
        </w:rPr>
        <w:t> </w:t>
      </w:r>
      <w:r>
        <w:rPr>
          <w:color w:val="231F20"/>
          <w:sz w:val="24"/>
        </w:rPr>
        <w:t>identify</w:t>
      </w:r>
      <w:r>
        <w:rPr>
          <w:color w:val="231F20"/>
          <w:spacing w:val="-11"/>
          <w:sz w:val="24"/>
        </w:rPr>
        <w:t> </w:t>
      </w:r>
      <w:r>
        <w:rPr>
          <w:color w:val="231F20"/>
          <w:sz w:val="24"/>
        </w:rPr>
        <w:t>such</w:t>
      </w:r>
      <w:r>
        <w:rPr>
          <w:color w:val="231F20"/>
          <w:spacing w:val="-11"/>
          <w:sz w:val="24"/>
        </w:rPr>
        <w:t> </w:t>
      </w:r>
      <w:r>
        <w:rPr>
          <w:color w:val="231F20"/>
          <w:sz w:val="24"/>
        </w:rPr>
        <w:t>contacts. Counselors</w:t>
      </w:r>
      <w:r>
        <w:rPr>
          <w:color w:val="231F20"/>
          <w:spacing w:val="-9"/>
          <w:sz w:val="24"/>
        </w:rPr>
        <w:t> </w:t>
      </w:r>
      <w:r>
        <w:rPr>
          <w:color w:val="231F20"/>
          <w:sz w:val="24"/>
        </w:rPr>
        <w:t>also</w:t>
      </w:r>
      <w:r>
        <w:rPr>
          <w:color w:val="231F20"/>
          <w:spacing w:val="-9"/>
          <w:sz w:val="24"/>
        </w:rPr>
        <w:t> </w:t>
      </w:r>
      <w:r>
        <w:rPr>
          <w:color w:val="231F20"/>
          <w:sz w:val="24"/>
        </w:rPr>
        <w:t>shall</w:t>
      </w:r>
      <w:r>
        <w:rPr>
          <w:color w:val="231F20"/>
          <w:spacing w:val="-9"/>
          <w:sz w:val="24"/>
        </w:rPr>
        <w:t> </w:t>
      </w:r>
      <w:r>
        <w:rPr>
          <w:color w:val="231F20"/>
          <w:sz w:val="24"/>
        </w:rPr>
        <w:t>identify</w:t>
      </w:r>
      <w:r>
        <w:rPr>
          <w:color w:val="231F20"/>
          <w:spacing w:val="-9"/>
          <w:sz w:val="24"/>
        </w:rPr>
        <w:t> </w:t>
      </w:r>
      <w:r>
        <w:rPr>
          <w:color w:val="231F20"/>
          <w:sz w:val="24"/>
        </w:rPr>
        <w:t>to</w:t>
      </w:r>
      <w:r>
        <w:rPr>
          <w:color w:val="231F20"/>
          <w:spacing w:val="-9"/>
          <w:sz w:val="24"/>
        </w:rPr>
        <w:t> </w:t>
      </w:r>
      <w:r>
        <w:rPr>
          <w:color w:val="231F20"/>
          <w:sz w:val="24"/>
        </w:rPr>
        <w:t>the</w:t>
      </w:r>
      <w:r>
        <w:rPr>
          <w:color w:val="231F20"/>
          <w:spacing w:val="-9"/>
          <w:sz w:val="24"/>
        </w:rPr>
        <w:t> </w:t>
      </w:r>
      <w:r>
        <w:rPr>
          <w:color w:val="231F20"/>
          <w:sz w:val="24"/>
        </w:rPr>
        <w:t>clients</w:t>
      </w:r>
      <w:r>
        <w:rPr>
          <w:color w:val="231F20"/>
          <w:spacing w:val="-9"/>
          <w:sz w:val="24"/>
        </w:rPr>
        <w:t> </w:t>
      </w:r>
      <w:r>
        <w:rPr>
          <w:color w:val="231F20"/>
          <w:sz w:val="24"/>
        </w:rPr>
        <w:t>the</w:t>
      </w:r>
      <w:r>
        <w:rPr>
          <w:color w:val="231F20"/>
          <w:spacing w:val="-9"/>
          <w:sz w:val="24"/>
        </w:rPr>
        <w:t> </w:t>
      </w:r>
      <w:r>
        <w:rPr>
          <w:color w:val="231F20"/>
          <w:sz w:val="24"/>
        </w:rPr>
        <w:t>circumstances</w:t>
      </w:r>
      <w:r>
        <w:rPr>
          <w:color w:val="231F20"/>
          <w:spacing w:val="-9"/>
          <w:sz w:val="24"/>
        </w:rPr>
        <w:t> </w:t>
      </w:r>
      <w:r>
        <w:rPr>
          <w:color w:val="231F20"/>
          <w:sz w:val="24"/>
        </w:rPr>
        <w:t>in</w:t>
      </w:r>
      <w:r>
        <w:rPr>
          <w:color w:val="231F20"/>
          <w:spacing w:val="-9"/>
          <w:sz w:val="24"/>
        </w:rPr>
        <w:t> </w:t>
      </w:r>
      <w:r>
        <w:rPr>
          <w:color w:val="231F20"/>
          <w:sz w:val="24"/>
        </w:rPr>
        <w:t>which</w:t>
      </w:r>
      <w:r>
        <w:rPr>
          <w:color w:val="231F20"/>
          <w:spacing w:val="-9"/>
          <w:sz w:val="24"/>
        </w:rPr>
        <w:t> </w:t>
      </w:r>
      <w:r>
        <w:rPr>
          <w:color w:val="231F20"/>
          <w:sz w:val="24"/>
        </w:rPr>
        <w:t>the</w:t>
      </w:r>
      <w:r>
        <w:rPr>
          <w:color w:val="231F20"/>
          <w:spacing w:val="-9"/>
          <w:sz w:val="24"/>
        </w:rPr>
        <w:t> </w:t>
      </w:r>
      <w:r>
        <w:rPr>
          <w:color w:val="231F20"/>
          <w:sz w:val="24"/>
        </w:rPr>
        <w:t>counselor</w:t>
      </w:r>
      <w:r>
        <w:rPr>
          <w:color w:val="231F20"/>
          <w:spacing w:val="-9"/>
          <w:sz w:val="24"/>
        </w:rPr>
        <w:t> </w:t>
      </w:r>
      <w:r>
        <w:rPr>
          <w:color w:val="231F20"/>
          <w:sz w:val="24"/>
        </w:rPr>
        <w:t>will </w:t>
      </w:r>
      <w:r>
        <w:rPr>
          <w:color w:val="231F20"/>
          <w:spacing w:val="-2"/>
          <w:sz w:val="24"/>
        </w:rPr>
        <w:t>communicate</w:t>
      </w:r>
      <w:r>
        <w:rPr>
          <w:color w:val="231F20"/>
          <w:spacing w:val="-11"/>
          <w:sz w:val="24"/>
        </w:rPr>
        <w:t> </w:t>
      </w:r>
      <w:r>
        <w:rPr>
          <w:color w:val="231F20"/>
          <w:spacing w:val="-2"/>
          <w:sz w:val="24"/>
        </w:rPr>
        <w:t>with</w:t>
      </w:r>
      <w:r>
        <w:rPr>
          <w:color w:val="231F20"/>
          <w:spacing w:val="-11"/>
          <w:sz w:val="24"/>
        </w:rPr>
        <w:t> </w:t>
      </w:r>
      <w:r>
        <w:rPr>
          <w:color w:val="231F20"/>
          <w:spacing w:val="-2"/>
          <w:sz w:val="24"/>
        </w:rPr>
        <w:t>emergency</w:t>
      </w:r>
      <w:r>
        <w:rPr>
          <w:color w:val="231F20"/>
          <w:spacing w:val="-11"/>
          <w:sz w:val="24"/>
        </w:rPr>
        <w:t> </w:t>
      </w:r>
      <w:r>
        <w:rPr>
          <w:color w:val="231F20"/>
          <w:spacing w:val="-2"/>
          <w:sz w:val="24"/>
        </w:rPr>
        <w:t>contacts,</w:t>
      </w:r>
      <w:r>
        <w:rPr>
          <w:color w:val="231F20"/>
          <w:spacing w:val="-11"/>
          <w:sz w:val="24"/>
        </w:rPr>
        <w:t> </w:t>
      </w:r>
      <w:r>
        <w:rPr>
          <w:color w:val="231F20"/>
          <w:spacing w:val="-2"/>
          <w:sz w:val="24"/>
        </w:rPr>
        <w:t>and</w:t>
      </w:r>
      <w:r>
        <w:rPr>
          <w:color w:val="231F20"/>
          <w:spacing w:val="-11"/>
          <w:sz w:val="24"/>
        </w:rPr>
        <w:t> </w:t>
      </w:r>
      <w:r>
        <w:rPr>
          <w:color w:val="231F20"/>
          <w:spacing w:val="-2"/>
          <w:sz w:val="24"/>
        </w:rPr>
        <w:t>the</w:t>
      </w:r>
      <w:r>
        <w:rPr>
          <w:color w:val="231F20"/>
          <w:spacing w:val="-11"/>
          <w:sz w:val="24"/>
        </w:rPr>
        <w:t> </w:t>
      </w:r>
      <w:r>
        <w:rPr>
          <w:color w:val="231F20"/>
          <w:spacing w:val="-2"/>
          <w:sz w:val="24"/>
        </w:rPr>
        <w:t>information</w:t>
      </w:r>
      <w:r>
        <w:rPr>
          <w:color w:val="231F20"/>
          <w:spacing w:val="-11"/>
          <w:sz w:val="24"/>
        </w:rPr>
        <w:t> </w:t>
      </w:r>
      <w:r>
        <w:rPr>
          <w:color w:val="231F20"/>
          <w:spacing w:val="-2"/>
          <w:sz w:val="24"/>
        </w:rPr>
        <w:t>that</w:t>
      </w:r>
      <w:r>
        <w:rPr>
          <w:color w:val="231F20"/>
          <w:spacing w:val="-11"/>
          <w:sz w:val="24"/>
        </w:rPr>
        <w:t> </w:t>
      </w:r>
      <w:r>
        <w:rPr>
          <w:color w:val="231F20"/>
          <w:spacing w:val="-2"/>
          <w:sz w:val="24"/>
        </w:rPr>
        <w:t>will</w:t>
      </w:r>
      <w:r>
        <w:rPr>
          <w:color w:val="231F20"/>
          <w:spacing w:val="-11"/>
          <w:sz w:val="24"/>
        </w:rPr>
        <w:t> </w:t>
      </w:r>
      <w:r>
        <w:rPr>
          <w:color w:val="231F20"/>
          <w:spacing w:val="-2"/>
          <w:sz w:val="24"/>
        </w:rPr>
        <w:t>be</w:t>
      </w:r>
      <w:r>
        <w:rPr>
          <w:color w:val="231F20"/>
          <w:spacing w:val="-11"/>
          <w:sz w:val="24"/>
        </w:rPr>
        <w:t> </w:t>
      </w:r>
      <w:r>
        <w:rPr>
          <w:color w:val="231F20"/>
          <w:spacing w:val="-2"/>
          <w:sz w:val="24"/>
        </w:rPr>
        <w:t>shared</w:t>
      </w:r>
      <w:r>
        <w:rPr>
          <w:color w:val="231F20"/>
          <w:spacing w:val="-11"/>
          <w:sz w:val="24"/>
        </w:rPr>
        <w:t> </w:t>
      </w:r>
      <w:r>
        <w:rPr>
          <w:color w:val="231F20"/>
          <w:spacing w:val="-2"/>
          <w:sz w:val="24"/>
        </w:rPr>
        <w:t>with</w:t>
      </w:r>
      <w:r>
        <w:rPr>
          <w:color w:val="231F20"/>
          <w:spacing w:val="-11"/>
          <w:sz w:val="24"/>
        </w:rPr>
        <w:t> </w:t>
      </w:r>
      <w:r>
        <w:rPr>
          <w:color w:val="231F20"/>
          <w:spacing w:val="-2"/>
          <w:sz w:val="24"/>
        </w:rPr>
        <w:t>emergency contacts.</w:t>
      </w:r>
    </w:p>
    <w:p>
      <w:pPr>
        <w:spacing w:after="0" w:line="232" w:lineRule="auto"/>
        <w:jc w:val="left"/>
        <w:rPr>
          <w:sz w:val="24"/>
        </w:rPr>
        <w:sectPr>
          <w:pgSz w:w="12240" w:h="15840"/>
          <w:pgMar w:header="360" w:footer="780" w:top="1200" w:bottom="980" w:left="0" w:right="0"/>
        </w:sectPr>
      </w:pPr>
    </w:p>
    <w:p>
      <w:pPr>
        <w:pStyle w:val="ListParagraph"/>
        <w:numPr>
          <w:ilvl w:val="0"/>
          <w:numId w:val="2"/>
        </w:numPr>
        <w:tabs>
          <w:tab w:pos="1440" w:val="left" w:leader="none"/>
        </w:tabs>
        <w:spacing w:line="232" w:lineRule="auto" w:before="156" w:after="0"/>
        <w:ind w:left="1440" w:right="1086" w:hanging="720"/>
        <w:jc w:val="left"/>
        <w:rPr>
          <w:color w:val="231F20"/>
          <w:sz w:val="24"/>
        </w:rPr>
      </w:pPr>
      <w:r>
        <w:rPr>
          <w:color w:val="231F20"/>
          <w:spacing w:val="-2"/>
          <w:sz w:val="24"/>
        </w:rPr>
        <w:t>Counselors</w:t>
      </w:r>
      <w:r>
        <w:rPr>
          <w:color w:val="231F20"/>
          <w:spacing w:val="-18"/>
          <w:sz w:val="24"/>
        </w:rPr>
        <w:t> </w:t>
      </w:r>
      <w:r>
        <w:rPr>
          <w:color w:val="231F20"/>
          <w:spacing w:val="-2"/>
          <w:sz w:val="24"/>
        </w:rPr>
        <w:t>shall</w:t>
      </w:r>
      <w:r>
        <w:rPr>
          <w:color w:val="231F20"/>
          <w:spacing w:val="-18"/>
          <w:sz w:val="24"/>
        </w:rPr>
        <w:t> </w:t>
      </w:r>
      <w:r>
        <w:rPr>
          <w:color w:val="231F20"/>
          <w:spacing w:val="-2"/>
          <w:sz w:val="24"/>
        </w:rPr>
        <w:t>develop</w:t>
      </w:r>
      <w:r>
        <w:rPr>
          <w:color w:val="231F20"/>
          <w:spacing w:val="-18"/>
          <w:sz w:val="24"/>
        </w:rPr>
        <w:t> </w:t>
      </w:r>
      <w:r>
        <w:rPr>
          <w:color w:val="231F20"/>
          <w:spacing w:val="-2"/>
          <w:sz w:val="24"/>
        </w:rPr>
        <w:t>written</w:t>
      </w:r>
      <w:r>
        <w:rPr>
          <w:color w:val="231F20"/>
          <w:spacing w:val="-18"/>
          <w:sz w:val="24"/>
        </w:rPr>
        <w:t> </w:t>
      </w:r>
      <w:r>
        <w:rPr>
          <w:color w:val="231F20"/>
          <w:spacing w:val="-2"/>
          <w:sz w:val="24"/>
        </w:rPr>
        <w:t>procedures</w:t>
      </w:r>
      <w:r>
        <w:rPr>
          <w:color w:val="231F20"/>
          <w:spacing w:val="-18"/>
          <w:sz w:val="24"/>
        </w:rPr>
        <w:t> </w:t>
      </w:r>
      <w:r>
        <w:rPr>
          <w:color w:val="231F20"/>
          <w:spacing w:val="-2"/>
          <w:sz w:val="24"/>
        </w:rPr>
        <w:t>for</w:t>
      </w:r>
      <w:r>
        <w:rPr>
          <w:color w:val="231F20"/>
          <w:spacing w:val="-18"/>
          <w:sz w:val="24"/>
        </w:rPr>
        <w:t> </w:t>
      </w:r>
      <w:r>
        <w:rPr>
          <w:color w:val="231F20"/>
          <w:spacing w:val="-2"/>
          <w:sz w:val="24"/>
        </w:rPr>
        <w:t>verifying</w:t>
      </w:r>
      <w:r>
        <w:rPr>
          <w:color w:val="231F20"/>
          <w:spacing w:val="-18"/>
          <w:sz w:val="24"/>
        </w:rPr>
        <w:t> </w:t>
      </w:r>
      <w:r>
        <w:rPr>
          <w:color w:val="231F20"/>
          <w:spacing w:val="-2"/>
          <w:sz w:val="24"/>
        </w:rPr>
        <w:t>the</w:t>
      </w:r>
      <w:r>
        <w:rPr>
          <w:color w:val="231F20"/>
          <w:spacing w:val="-18"/>
          <w:sz w:val="24"/>
        </w:rPr>
        <w:t> </w:t>
      </w:r>
      <w:r>
        <w:rPr>
          <w:color w:val="231F20"/>
          <w:spacing w:val="-2"/>
          <w:sz w:val="24"/>
        </w:rPr>
        <w:t>identity</w:t>
      </w:r>
      <w:r>
        <w:rPr>
          <w:color w:val="231F20"/>
          <w:spacing w:val="-18"/>
          <w:sz w:val="24"/>
        </w:rPr>
        <w:t> </w:t>
      </w:r>
      <w:r>
        <w:rPr>
          <w:color w:val="231F20"/>
          <w:spacing w:val="-2"/>
          <w:sz w:val="24"/>
        </w:rPr>
        <w:t>of</w:t>
      </w:r>
      <w:r>
        <w:rPr>
          <w:color w:val="231F20"/>
          <w:spacing w:val="-18"/>
          <w:sz w:val="24"/>
        </w:rPr>
        <w:t> </w:t>
      </w:r>
      <w:r>
        <w:rPr>
          <w:color w:val="231F20"/>
          <w:spacing w:val="-2"/>
          <w:sz w:val="24"/>
        </w:rPr>
        <w:t>each</w:t>
      </w:r>
      <w:r>
        <w:rPr>
          <w:color w:val="231F20"/>
          <w:spacing w:val="-18"/>
          <w:sz w:val="24"/>
        </w:rPr>
        <w:t> </w:t>
      </w:r>
      <w:r>
        <w:rPr>
          <w:color w:val="231F20"/>
          <w:spacing w:val="-2"/>
          <w:sz w:val="24"/>
        </w:rPr>
        <w:t>telemental</w:t>
      </w:r>
      <w:r>
        <w:rPr>
          <w:color w:val="231F20"/>
          <w:spacing w:val="-18"/>
          <w:sz w:val="24"/>
        </w:rPr>
        <w:t> </w:t>
      </w:r>
      <w:r>
        <w:rPr>
          <w:color w:val="231F20"/>
          <w:spacing w:val="-2"/>
          <w:sz w:val="24"/>
        </w:rPr>
        <w:t>health </w:t>
      </w:r>
      <w:r>
        <w:rPr>
          <w:color w:val="231F20"/>
          <w:sz w:val="24"/>
        </w:rPr>
        <w:t>client,</w:t>
      </w:r>
      <w:r>
        <w:rPr>
          <w:color w:val="231F20"/>
          <w:spacing w:val="-11"/>
          <w:sz w:val="24"/>
        </w:rPr>
        <w:t> </w:t>
      </w:r>
      <w:r>
        <w:rPr>
          <w:color w:val="231F20"/>
          <w:sz w:val="24"/>
        </w:rPr>
        <w:t>their</w:t>
      </w:r>
      <w:r>
        <w:rPr>
          <w:color w:val="231F20"/>
          <w:spacing w:val="-11"/>
          <w:sz w:val="24"/>
        </w:rPr>
        <w:t> </w:t>
      </w:r>
      <w:r>
        <w:rPr>
          <w:color w:val="231F20"/>
          <w:sz w:val="24"/>
        </w:rPr>
        <w:t>current</w:t>
      </w:r>
      <w:r>
        <w:rPr>
          <w:color w:val="231F20"/>
          <w:spacing w:val="-11"/>
          <w:sz w:val="24"/>
        </w:rPr>
        <w:t> </w:t>
      </w:r>
      <w:r>
        <w:rPr>
          <w:color w:val="231F20"/>
          <w:sz w:val="24"/>
        </w:rPr>
        <w:t>location,</w:t>
      </w:r>
      <w:r>
        <w:rPr>
          <w:color w:val="231F20"/>
          <w:spacing w:val="-11"/>
          <w:sz w:val="24"/>
        </w:rPr>
        <w:t> </w:t>
      </w:r>
      <w:r>
        <w:rPr>
          <w:color w:val="231F20"/>
          <w:sz w:val="24"/>
        </w:rPr>
        <w:t>and</w:t>
      </w:r>
      <w:r>
        <w:rPr>
          <w:color w:val="231F20"/>
          <w:spacing w:val="-11"/>
          <w:sz w:val="24"/>
        </w:rPr>
        <w:t> </w:t>
      </w:r>
      <w:r>
        <w:rPr>
          <w:color w:val="231F20"/>
          <w:sz w:val="24"/>
        </w:rPr>
        <w:t>readiness</w:t>
      </w:r>
      <w:r>
        <w:rPr>
          <w:color w:val="231F20"/>
          <w:spacing w:val="-11"/>
          <w:sz w:val="24"/>
        </w:rPr>
        <w:t> </w:t>
      </w:r>
      <w:r>
        <w:rPr>
          <w:color w:val="231F20"/>
          <w:sz w:val="24"/>
        </w:rPr>
        <w:t>to</w:t>
      </w:r>
      <w:r>
        <w:rPr>
          <w:color w:val="231F20"/>
          <w:spacing w:val="-11"/>
          <w:sz w:val="24"/>
        </w:rPr>
        <w:t> </w:t>
      </w:r>
      <w:r>
        <w:rPr>
          <w:color w:val="231F20"/>
          <w:sz w:val="24"/>
        </w:rPr>
        <w:t>proceed</w:t>
      </w:r>
      <w:r>
        <w:rPr>
          <w:color w:val="231F20"/>
          <w:spacing w:val="-11"/>
          <w:sz w:val="24"/>
        </w:rPr>
        <w:t> </w:t>
      </w:r>
      <w:r>
        <w:rPr>
          <w:color w:val="231F20"/>
          <w:sz w:val="24"/>
        </w:rPr>
        <w:t>at</w:t>
      </w:r>
      <w:r>
        <w:rPr>
          <w:color w:val="231F20"/>
          <w:spacing w:val="-11"/>
          <w:sz w:val="24"/>
        </w:rPr>
        <w:t> </w:t>
      </w:r>
      <w:r>
        <w:rPr>
          <w:color w:val="231F20"/>
          <w:sz w:val="24"/>
        </w:rPr>
        <w:t>the</w:t>
      </w:r>
      <w:r>
        <w:rPr>
          <w:color w:val="231F20"/>
          <w:spacing w:val="-11"/>
          <w:sz w:val="24"/>
        </w:rPr>
        <w:t> </w:t>
      </w:r>
      <w:r>
        <w:rPr>
          <w:color w:val="231F20"/>
          <w:sz w:val="24"/>
        </w:rPr>
        <w:t>beginning</w:t>
      </w:r>
      <w:r>
        <w:rPr>
          <w:color w:val="231F20"/>
          <w:spacing w:val="-11"/>
          <w:sz w:val="24"/>
        </w:rPr>
        <w:t> </w:t>
      </w:r>
      <w:r>
        <w:rPr>
          <w:color w:val="231F20"/>
          <w:sz w:val="24"/>
        </w:rPr>
        <w:t>of</w:t>
      </w:r>
      <w:r>
        <w:rPr>
          <w:color w:val="231F20"/>
          <w:spacing w:val="-11"/>
          <w:sz w:val="24"/>
        </w:rPr>
        <w:t> </w:t>
      </w:r>
      <w:r>
        <w:rPr>
          <w:color w:val="231F20"/>
          <w:sz w:val="24"/>
        </w:rPr>
        <w:t>each</w:t>
      </w:r>
      <w:r>
        <w:rPr>
          <w:color w:val="231F20"/>
          <w:spacing w:val="-11"/>
          <w:sz w:val="24"/>
        </w:rPr>
        <w:t> </w:t>
      </w:r>
      <w:r>
        <w:rPr>
          <w:color w:val="231F20"/>
          <w:sz w:val="24"/>
        </w:rPr>
        <w:t>contact. Examples</w:t>
      </w:r>
      <w:r>
        <w:rPr>
          <w:color w:val="231F20"/>
          <w:spacing w:val="-20"/>
          <w:sz w:val="24"/>
        </w:rPr>
        <w:t> </w:t>
      </w:r>
      <w:r>
        <w:rPr>
          <w:color w:val="231F20"/>
          <w:sz w:val="24"/>
        </w:rPr>
        <w:t>of</w:t>
      </w:r>
      <w:r>
        <w:rPr>
          <w:color w:val="231F20"/>
          <w:spacing w:val="-20"/>
          <w:sz w:val="24"/>
        </w:rPr>
        <w:t> </w:t>
      </w:r>
      <w:r>
        <w:rPr>
          <w:color w:val="231F20"/>
          <w:sz w:val="24"/>
        </w:rPr>
        <w:t>verification</w:t>
      </w:r>
      <w:r>
        <w:rPr>
          <w:color w:val="231F20"/>
          <w:spacing w:val="-20"/>
          <w:sz w:val="24"/>
        </w:rPr>
        <w:t> </w:t>
      </w:r>
      <w:r>
        <w:rPr>
          <w:color w:val="231F20"/>
          <w:sz w:val="24"/>
        </w:rPr>
        <w:t>include</w:t>
      </w:r>
      <w:r>
        <w:rPr>
          <w:color w:val="231F20"/>
          <w:spacing w:val="-20"/>
          <w:sz w:val="24"/>
        </w:rPr>
        <w:t> </w:t>
      </w:r>
      <w:r>
        <w:rPr>
          <w:color w:val="231F20"/>
          <w:sz w:val="24"/>
        </w:rPr>
        <w:t>the</w:t>
      </w:r>
      <w:r>
        <w:rPr>
          <w:color w:val="231F20"/>
          <w:spacing w:val="-20"/>
          <w:sz w:val="24"/>
        </w:rPr>
        <w:t> </w:t>
      </w:r>
      <w:r>
        <w:rPr>
          <w:color w:val="231F20"/>
          <w:sz w:val="24"/>
        </w:rPr>
        <w:t>use</w:t>
      </w:r>
      <w:r>
        <w:rPr>
          <w:color w:val="231F20"/>
          <w:spacing w:val="-20"/>
          <w:sz w:val="24"/>
        </w:rPr>
        <w:t> </w:t>
      </w:r>
      <w:r>
        <w:rPr>
          <w:color w:val="231F20"/>
          <w:sz w:val="24"/>
        </w:rPr>
        <w:t>of</w:t>
      </w:r>
      <w:r>
        <w:rPr>
          <w:color w:val="231F20"/>
          <w:spacing w:val="-20"/>
          <w:sz w:val="24"/>
        </w:rPr>
        <w:t> </w:t>
      </w:r>
      <w:r>
        <w:rPr>
          <w:color w:val="231F20"/>
          <w:sz w:val="24"/>
        </w:rPr>
        <w:t>code</w:t>
      </w:r>
      <w:r>
        <w:rPr>
          <w:color w:val="231F20"/>
          <w:spacing w:val="-20"/>
          <w:sz w:val="24"/>
        </w:rPr>
        <w:t> </w:t>
      </w:r>
      <w:r>
        <w:rPr>
          <w:color w:val="231F20"/>
          <w:sz w:val="24"/>
        </w:rPr>
        <w:t>words,</w:t>
      </w:r>
      <w:r>
        <w:rPr>
          <w:color w:val="231F20"/>
          <w:spacing w:val="-20"/>
          <w:sz w:val="24"/>
        </w:rPr>
        <w:t> </w:t>
      </w:r>
      <w:r>
        <w:rPr>
          <w:color w:val="231F20"/>
          <w:sz w:val="24"/>
        </w:rPr>
        <w:t>phrases,</w:t>
      </w:r>
      <w:r>
        <w:rPr>
          <w:color w:val="231F20"/>
          <w:spacing w:val="-20"/>
          <w:sz w:val="24"/>
        </w:rPr>
        <w:t> </w:t>
      </w:r>
      <w:r>
        <w:rPr>
          <w:color w:val="231F20"/>
          <w:sz w:val="24"/>
        </w:rPr>
        <w:t>or</w:t>
      </w:r>
      <w:r>
        <w:rPr>
          <w:color w:val="231F20"/>
          <w:spacing w:val="-20"/>
          <w:sz w:val="24"/>
        </w:rPr>
        <w:t> </w:t>
      </w:r>
      <w:r>
        <w:rPr>
          <w:color w:val="231F20"/>
          <w:sz w:val="24"/>
        </w:rPr>
        <w:t>inquiries,</w:t>
      </w:r>
      <w:r>
        <w:rPr>
          <w:color w:val="231F20"/>
          <w:spacing w:val="-20"/>
          <w:sz w:val="24"/>
        </w:rPr>
        <w:t> </w:t>
      </w:r>
      <w:r>
        <w:rPr>
          <w:color w:val="231F20"/>
          <w:sz w:val="24"/>
        </w:rPr>
        <w:t>such</w:t>
      </w:r>
      <w:r>
        <w:rPr>
          <w:color w:val="231F20"/>
          <w:spacing w:val="-20"/>
          <w:sz w:val="24"/>
        </w:rPr>
        <w:t> </w:t>
      </w:r>
      <w:r>
        <w:rPr>
          <w:color w:val="231F20"/>
          <w:sz w:val="24"/>
        </w:rPr>
        <w:t>as</w:t>
      </w:r>
      <w:r>
        <w:rPr>
          <w:color w:val="231F20"/>
          <w:spacing w:val="-30"/>
          <w:sz w:val="24"/>
        </w:rPr>
        <w:t> </w:t>
      </w:r>
      <w:r>
        <w:rPr>
          <w:color w:val="231F20"/>
          <w:sz w:val="24"/>
        </w:rPr>
        <w:t>“Is</w:t>
      </w:r>
      <w:r>
        <w:rPr>
          <w:color w:val="231F20"/>
          <w:spacing w:val="-20"/>
          <w:sz w:val="24"/>
        </w:rPr>
        <w:t> </w:t>
      </w:r>
      <w:r>
        <w:rPr>
          <w:color w:val="231F20"/>
          <w:sz w:val="24"/>
        </w:rPr>
        <w:t>this</w:t>
      </w:r>
      <w:r>
        <w:rPr>
          <w:color w:val="231F20"/>
          <w:spacing w:val="-20"/>
          <w:sz w:val="24"/>
        </w:rPr>
        <w:t> </w:t>
      </w:r>
      <w:r>
        <w:rPr>
          <w:color w:val="231F20"/>
          <w:sz w:val="24"/>
        </w:rPr>
        <w:t>a good time to proceed?”.</w:t>
      </w:r>
    </w:p>
    <w:p>
      <w:pPr>
        <w:pStyle w:val="BodyText"/>
        <w:spacing w:before="10"/>
        <w:ind w:left="0"/>
        <w:rPr>
          <w:rFonts w:ascii="Tahoma"/>
          <w:sz w:val="22"/>
        </w:rPr>
      </w:pPr>
    </w:p>
    <w:p>
      <w:pPr>
        <w:pStyle w:val="ListParagraph"/>
        <w:numPr>
          <w:ilvl w:val="0"/>
          <w:numId w:val="2"/>
        </w:numPr>
        <w:tabs>
          <w:tab w:pos="1440" w:val="left" w:leader="none"/>
        </w:tabs>
        <w:spacing w:line="232" w:lineRule="auto" w:before="0" w:after="0"/>
        <w:ind w:left="1440" w:right="891" w:hanging="720"/>
        <w:jc w:val="left"/>
        <w:rPr>
          <w:color w:val="231F20"/>
          <w:sz w:val="24"/>
        </w:rPr>
      </w:pPr>
      <w:r>
        <w:rPr>
          <w:color w:val="231F20"/>
          <w:sz w:val="24"/>
        </w:rPr>
        <w:t>Counselors</w:t>
      </w:r>
      <w:r>
        <w:rPr>
          <w:color w:val="231F20"/>
          <w:spacing w:val="-13"/>
          <w:sz w:val="24"/>
        </w:rPr>
        <w:t> </w:t>
      </w:r>
      <w:r>
        <w:rPr>
          <w:color w:val="231F20"/>
          <w:sz w:val="24"/>
        </w:rPr>
        <w:t>shall</w:t>
      </w:r>
      <w:r>
        <w:rPr>
          <w:color w:val="231F20"/>
          <w:spacing w:val="-13"/>
          <w:sz w:val="24"/>
        </w:rPr>
        <w:t> </w:t>
      </w:r>
      <w:r>
        <w:rPr>
          <w:color w:val="231F20"/>
          <w:sz w:val="24"/>
        </w:rPr>
        <w:t>limit</w:t>
      </w:r>
      <w:r>
        <w:rPr>
          <w:color w:val="231F20"/>
          <w:spacing w:val="-13"/>
          <w:sz w:val="24"/>
        </w:rPr>
        <w:t> </w:t>
      </w:r>
      <w:r>
        <w:rPr>
          <w:color w:val="231F20"/>
          <w:sz w:val="24"/>
        </w:rPr>
        <w:t>use</w:t>
      </w:r>
      <w:r>
        <w:rPr>
          <w:color w:val="231F20"/>
          <w:spacing w:val="-13"/>
          <w:sz w:val="24"/>
        </w:rPr>
        <w:t> </w:t>
      </w:r>
      <w:r>
        <w:rPr>
          <w:color w:val="231F20"/>
          <w:sz w:val="24"/>
        </w:rPr>
        <w:t>of</w:t>
      </w:r>
      <w:r>
        <w:rPr>
          <w:color w:val="231F20"/>
          <w:spacing w:val="-13"/>
          <w:sz w:val="24"/>
        </w:rPr>
        <w:t> </w:t>
      </w:r>
      <w:r>
        <w:rPr>
          <w:color w:val="231F20"/>
          <w:sz w:val="24"/>
        </w:rPr>
        <w:t>client</w:t>
      </w:r>
      <w:r>
        <w:rPr>
          <w:color w:val="231F20"/>
          <w:spacing w:val="-13"/>
          <w:sz w:val="24"/>
        </w:rPr>
        <w:t> </w:t>
      </w:r>
      <w:r>
        <w:rPr>
          <w:color w:val="231F20"/>
          <w:sz w:val="24"/>
        </w:rPr>
        <w:t>information</w:t>
      </w:r>
      <w:r>
        <w:rPr>
          <w:color w:val="231F20"/>
          <w:spacing w:val="-13"/>
          <w:sz w:val="24"/>
        </w:rPr>
        <w:t> </w:t>
      </w:r>
      <w:r>
        <w:rPr>
          <w:color w:val="231F20"/>
          <w:sz w:val="24"/>
        </w:rPr>
        <w:t>obtained</w:t>
      </w:r>
      <w:r>
        <w:rPr>
          <w:color w:val="231F20"/>
          <w:spacing w:val="-13"/>
          <w:sz w:val="24"/>
        </w:rPr>
        <w:t> </w:t>
      </w:r>
      <w:r>
        <w:rPr>
          <w:color w:val="231F20"/>
          <w:sz w:val="24"/>
        </w:rPr>
        <w:t>through</w:t>
      </w:r>
      <w:r>
        <w:rPr>
          <w:color w:val="231F20"/>
          <w:spacing w:val="-13"/>
          <w:sz w:val="24"/>
        </w:rPr>
        <w:t> </w:t>
      </w:r>
      <w:r>
        <w:rPr>
          <w:color w:val="231F20"/>
          <w:sz w:val="24"/>
        </w:rPr>
        <w:t>social</w:t>
      </w:r>
      <w:r>
        <w:rPr>
          <w:color w:val="231F20"/>
          <w:spacing w:val="-13"/>
          <w:sz w:val="24"/>
        </w:rPr>
        <w:t> </w:t>
      </w:r>
      <w:r>
        <w:rPr>
          <w:color w:val="231F20"/>
          <w:sz w:val="24"/>
        </w:rPr>
        <w:t>media</w:t>
      </w:r>
      <w:r>
        <w:rPr>
          <w:color w:val="231F20"/>
          <w:spacing w:val="-13"/>
          <w:sz w:val="24"/>
        </w:rPr>
        <w:t> </w:t>
      </w:r>
      <w:r>
        <w:rPr>
          <w:color w:val="231F20"/>
          <w:sz w:val="24"/>
        </w:rPr>
        <w:t>sources</w:t>
      </w:r>
      <w:r>
        <w:rPr>
          <w:color w:val="231F20"/>
          <w:spacing w:val="-13"/>
          <w:sz w:val="24"/>
        </w:rPr>
        <w:t> </w:t>
      </w:r>
      <w:r>
        <w:rPr>
          <w:color w:val="231F20"/>
          <w:sz w:val="24"/>
        </w:rPr>
        <w:t>(e.g., </w:t>
      </w:r>
      <w:r>
        <w:rPr>
          <w:color w:val="231F20"/>
          <w:spacing w:val="-2"/>
          <w:sz w:val="24"/>
        </w:rPr>
        <w:t>Facebook,</w:t>
      </w:r>
      <w:r>
        <w:rPr>
          <w:color w:val="231F20"/>
          <w:spacing w:val="-15"/>
          <w:sz w:val="24"/>
        </w:rPr>
        <w:t> </w:t>
      </w:r>
      <w:r>
        <w:rPr>
          <w:color w:val="231F20"/>
          <w:spacing w:val="-2"/>
          <w:sz w:val="24"/>
        </w:rPr>
        <w:t>LinkedIn,</w:t>
      </w:r>
      <w:r>
        <w:rPr>
          <w:color w:val="231F20"/>
          <w:spacing w:val="-15"/>
          <w:sz w:val="24"/>
        </w:rPr>
        <w:t> </w:t>
      </w:r>
      <w:r>
        <w:rPr>
          <w:color w:val="231F20"/>
          <w:spacing w:val="-2"/>
          <w:sz w:val="24"/>
        </w:rPr>
        <w:t>Twitter)</w:t>
      </w:r>
      <w:r>
        <w:rPr>
          <w:color w:val="231F20"/>
          <w:spacing w:val="-15"/>
          <w:sz w:val="24"/>
        </w:rPr>
        <w:t> </w:t>
      </w:r>
      <w:r>
        <w:rPr>
          <w:color w:val="231F20"/>
          <w:spacing w:val="-2"/>
          <w:sz w:val="24"/>
        </w:rPr>
        <w:t>in</w:t>
      </w:r>
      <w:r>
        <w:rPr>
          <w:color w:val="231F20"/>
          <w:spacing w:val="-15"/>
          <w:sz w:val="24"/>
        </w:rPr>
        <w:t> </w:t>
      </w:r>
      <w:r>
        <w:rPr>
          <w:color w:val="231F20"/>
          <w:spacing w:val="-2"/>
          <w:sz w:val="24"/>
        </w:rPr>
        <w:t>accordance</w:t>
      </w:r>
      <w:r>
        <w:rPr>
          <w:color w:val="231F20"/>
          <w:spacing w:val="-15"/>
          <w:sz w:val="24"/>
        </w:rPr>
        <w:t> </w:t>
      </w:r>
      <w:r>
        <w:rPr>
          <w:color w:val="231F20"/>
          <w:spacing w:val="-2"/>
          <w:sz w:val="24"/>
        </w:rPr>
        <w:t>with</w:t>
      </w:r>
      <w:r>
        <w:rPr>
          <w:color w:val="231F20"/>
          <w:spacing w:val="-15"/>
          <w:sz w:val="24"/>
        </w:rPr>
        <w:t> </w:t>
      </w:r>
      <w:r>
        <w:rPr>
          <w:color w:val="231F20"/>
          <w:spacing w:val="-2"/>
          <w:sz w:val="24"/>
        </w:rPr>
        <w:t>established</w:t>
      </w:r>
      <w:r>
        <w:rPr>
          <w:color w:val="231F20"/>
          <w:spacing w:val="-15"/>
          <w:sz w:val="24"/>
        </w:rPr>
        <w:t> </w:t>
      </w:r>
      <w:r>
        <w:rPr>
          <w:color w:val="231F20"/>
          <w:spacing w:val="-2"/>
          <w:sz w:val="24"/>
        </w:rPr>
        <w:t>practice</w:t>
      </w:r>
      <w:r>
        <w:rPr>
          <w:color w:val="231F20"/>
          <w:spacing w:val="-15"/>
          <w:sz w:val="24"/>
        </w:rPr>
        <w:t> </w:t>
      </w:r>
      <w:r>
        <w:rPr>
          <w:color w:val="231F20"/>
          <w:spacing w:val="-2"/>
          <w:sz w:val="24"/>
        </w:rPr>
        <w:t>procedures</w:t>
      </w:r>
      <w:r>
        <w:rPr>
          <w:color w:val="231F20"/>
          <w:spacing w:val="-15"/>
          <w:sz w:val="24"/>
        </w:rPr>
        <w:t> </w:t>
      </w:r>
      <w:r>
        <w:rPr>
          <w:color w:val="231F20"/>
          <w:spacing w:val="-2"/>
          <w:sz w:val="24"/>
        </w:rPr>
        <w:t>provided</w:t>
      </w:r>
      <w:r>
        <w:rPr>
          <w:color w:val="231F20"/>
          <w:spacing w:val="-15"/>
          <w:sz w:val="24"/>
        </w:rPr>
        <w:t> </w:t>
      </w:r>
      <w:r>
        <w:rPr>
          <w:color w:val="231F20"/>
          <w:spacing w:val="-2"/>
          <w:sz w:val="24"/>
        </w:rPr>
        <w:t>to</w:t>
      </w:r>
      <w:r>
        <w:rPr>
          <w:color w:val="231F20"/>
          <w:spacing w:val="-15"/>
          <w:sz w:val="24"/>
        </w:rPr>
        <w:t> </w:t>
      </w:r>
      <w:r>
        <w:rPr>
          <w:color w:val="231F20"/>
          <w:spacing w:val="-2"/>
          <w:sz w:val="24"/>
        </w:rPr>
        <w:t>the client</w:t>
      </w:r>
      <w:r>
        <w:rPr>
          <w:color w:val="231F20"/>
          <w:spacing w:val="-16"/>
          <w:sz w:val="24"/>
        </w:rPr>
        <w:t> </w:t>
      </w:r>
      <w:r>
        <w:rPr>
          <w:color w:val="231F20"/>
          <w:spacing w:val="-2"/>
          <w:sz w:val="24"/>
        </w:rPr>
        <w:t>at</w:t>
      </w:r>
      <w:r>
        <w:rPr>
          <w:color w:val="231F20"/>
          <w:spacing w:val="-16"/>
          <w:sz w:val="24"/>
        </w:rPr>
        <w:t> </w:t>
      </w:r>
      <w:r>
        <w:rPr>
          <w:color w:val="231F20"/>
          <w:spacing w:val="-2"/>
          <w:sz w:val="24"/>
        </w:rPr>
        <w:t>the</w:t>
      </w:r>
      <w:r>
        <w:rPr>
          <w:color w:val="231F20"/>
          <w:spacing w:val="-16"/>
          <w:sz w:val="24"/>
        </w:rPr>
        <w:t> </w:t>
      </w:r>
      <w:r>
        <w:rPr>
          <w:color w:val="231F20"/>
          <w:spacing w:val="-2"/>
          <w:sz w:val="24"/>
        </w:rPr>
        <w:t>initiation</w:t>
      </w:r>
      <w:r>
        <w:rPr>
          <w:color w:val="231F20"/>
          <w:spacing w:val="-16"/>
          <w:sz w:val="24"/>
        </w:rPr>
        <w:t> </w:t>
      </w:r>
      <w:r>
        <w:rPr>
          <w:color w:val="231F20"/>
          <w:spacing w:val="-2"/>
          <w:sz w:val="24"/>
        </w:rPr>
        <w:t>of</w:t>
      </w:r>
      <w:r>
        <w:rPr>
          <w:color w:val="231F20"/>
          <w:spacing w:val="-16"/>
          <w:sz w:val="24"/>
        </w:rPr>
        <w:t> </w:t>
      </w:r>
      <w:r>
        <w:rPr>
          <w:color w:val="231F20"/>
          <w:spacing w:val="-2"/>
          <w:sz w:val="24"/>
        </w:rPr>
        <w:t>services</w:t>
      </w:r>
      <w:r>
        <w:rPr>
          <w:color w:val="231F20"/>
          <w:spacing w:val="-16"/>
          <w:sz w:val="24"/>
        </w:rPr>
        <w:t> </w:t>
      </w:r>
      <w:r>
        <w:rPr>
          <w:color w:val="231F20"/>
          <w:spacing w:val="-2"/>
          <w:sz w:val="24"/>
        </w:rPr>
        <w:t>and</w:t>
      </w:r>
      <w:r>
        <w:rPr>
          <w:color w:val="231F20"/>
          <w:spacing w:val="-16"/>
          <w:sz w:val="24"/>
        </w:rPr>
        <w:t> </w:t>
      </w:r>
      <w:r>
        <w:rPr>
          <w:color w:val="231F20"/>
          <w:spacing w:val="-2"/>
          <w:sz w:val="24"/>
        </w:rPr>
        <w:t>as</w:t>
      </w:r>
      <w:r>
        <w:rPr>
          <w:color w:val="231F20"/>
          <w:spacing w:val="-16"/>
          <w:sz w:val="24"/>
        </w:rPr>
        <w:t> </w:t>
      </w:r>
      <w:r>
        <w:rPr>
          <w:color w:val="231F20"/>
          <w:spacing w:val="-2"/>
          <w:sz w:val="24"/>
        </w:rPr>
        <w:t>adopted</w:t>
      </w:r>
      <w:r>
        <w:rPr>
          <w:color w:val="231F20"/>
          <w:spacing w:val="-16"/>
          <w:sz w:val="24"/>
        </w:rPr>
        <w:t> </w:t>
      </w:r>
      <w:r>
        <w:rPr>
          <w:color w:val="231F20"/>
          <w:spacing w:val="-2"/>
          <w:sz w:val="24"/>
        </w:rPr>
        <w:t>through</w:t>
      </w:r>
      <w:r>
        <w:rPr>
          <w:color w:val="231F20"/>
          <w:spacing w:val="-16"/>
          <w:sz w:val="24"/>
        </w:rPr>
        <w:t> </w:t>
      </w:r>
      <w:r>
        <w:rPr>
          <w:color w:val="231F20"/>
          <w:spacing w:val="-2"/>
          <w:sz w:val="24"/>
        </w:rPr>
        <w:t>the</w:t>
      </w:r>
      <w:r>
        <w:rPr>
          <w:color w:val="231F20"/>
          <w:spacing w:val="-16"/>
          <w:sz w:val="24"/>
        </w:rPr>
        <w:t> </w:t>
      </w:r>
      <w:r>
        <w:rPr>
          <w:color w:val="231F20"/>
          <w:spacing w:val="-2"/>
          <w:sz w:val="24"/>
        </w:rPr>
        <w:t>ongoing</w:t>
      </w:r>
      <w:r>
        <w:rPr>
          <w:color w:val="231F20"/>
          <w:spacing w:val="-16"/>
          <w:sz w:val="24"/>
        </w:rPr>
        <w:t> </w:t>
      </w:r>
      <w:r>
        <w:rPr>
          <w:color w:val="231F20"/>
          <w:spacing w:val="-2"/>
          <w:sz w:val="24"/>
        </w:rPr>
        <w:t>informed</w:t>
      </w:r>
      <w:r>
        <w:rPr>
          <w:color w:val="231F20"/>
          <w:spacing w:val="-16"/>
          <w:sz w:val="24"/>
        </w:rPr>
        <w:t> </w:t>
      </w:r>
      <w:r>
        <w:rPr>
          <w:color w:val="231F20"/>
          <w:spacing w:val="-2"/>
          <w:sz w:val="24"/>
        </w:rPr>
        <w:t>consent</w:t>
      </w:r>
      <w:r>
        <w:rPr>
          <w:color w:val="231F20"/>
          <w:spacing w:val="-16"/>
          <w:sz w:val="24"/>
        </w:rPr>
        <w:t> </w:t>
      </w:r>
      <w:r>
        <w:rPr>
          <w:color w:val="231F20"/>
          <w:spacing w:val="-2"/>
          <w:sz w:val="24"/>
        </w:rPr>
        <w:t>process.</w:t>
      </w:r>
    </w:p>
    <w:p>
      <w:pPr>
        <w:pStyle w:val="BodyText"/>
        <w:spacing w:before="5"/>
        <w:ind w:left="0"/>
        <w:rPr>
          <w:rFonts w:ascii="Tahoma"/>
          <w:sz w:val="22"/>
        </w:rPr>
      </w:pPr>
    </w:p>
    <w:p>
      <w:pPr>
        <w:pStyle w:val="ListParagraph"/>
        <w:numPr>
          <w:ilvl w:val="0"/>
          <w:numId w:val="2"/>
        </w:numPr>
        <w:tabs>
          <w:tab w:pos="1439" w:val="left" w:leader="none"/>
        </w:tabs>
        <w:spacing w:line="285" w:lineRule="exact" w:before="0" w:after="0"/>
        <w:ind w:left="1439" w:right="0" w:hanging="719"/>
        <w:jc w:val="both"/>
        <w:rPr>
          <w:color w:val="231F20"/>
          <w:sz w:val="24"/>
        </w:rPr>
      </w:pPr>
      <w:r>
        <w:rPr>
          <w:color w:val="231F20"/>
          <w:spacing w:val="-2"/>
          <w:sz w:val="24"/>
        </w:rPr>
        <w:t>Counselors</w:t>
      </w:r>
      <w:r>
        <w:rPr>
          <w:color w:val="231F20"/>
          <w:spacing w:val="-18"/>
          <w:sz w:val="24"/>
        </w:rPr>
        <w:t> </w:t>
      </w:r>
      <w:r>
        <w:rPr>
          <w:color w:val="231F20"/>
          <w:spacing w:val="-2"/>
          <w:sz w:val="24"/>
        </w:rPr>
        <w:t>shall</w:t>
      </w:r>
      <w:r>
        <w:rPr>
          <w:color w:val="231F20"/>
          <w:spacing w:val="-18"/>
          <w:sz w:val="24"/>
        </w:rPr>
        <w:t> </w:t>
      </w:r>
      <w:r>
        <w:rPr>
          <w:color w:val="231F20"/>
          <w:spacing w:val="-2"/>
          <w:sz w:val="24"/>
        </w:rPr>
        <w:t>retain</w:t>
      </w:r>
      <w:r>
        <w:rPr>
          <w:color w:val="231F20"/>
          <w:spacing w:val="-17"/>
          <w:sz w:val="24"/>
        </w:rPr>
        <w:t> </w:t>
      </w:r>
      <w:r>
        <w:rPr>
          <w:color w:val="231F20"/>
          <w:spacing w:val="-2"/>
          <w:sz w:val="24"/>
        </w:rPr>
        <w:t>telemental</w:t>
      </w:r>
      <w:r>
        <w:rPr>
          <w:color w:val="231F20"/>
          <w:spacing w:val="-18"/>
          <w:sz w:val="24"/>
        </w:rPr>
        <w:t> </w:t>
      </w:r>
      <w:r>
        <w:rPr>
          <w:color w:val="231F20"/>
          <w:spacing w:val="-2"/>
          <w:sz w:val="24"/>
        </w:rPr>
        <w:t>health</w:t>
      </w:r>
      <w:r>
        <w:rPr>
          <w:color w:val="231F20"/>
          <w:spacing w:val="-17"/>
          <w:sz w:val="24"/>
        </w:rPr>
        <w:t> </w:t>
      </w:r>
      <w:r>
        <w:rPr>
          <w:color w:val="231F20"/>
          <w:spacing w:val="-2"/>
          <w:sz w:val="24"/>
        </w:rPr>
        <w:t>service</w:t>
      </w:r>
      <w:r>
        <w:rPr>
          <w:color w:val="231F20"/>
          <w:spacing w:val="-18"/>
          <w:sz w:val="24"/>
        </w:rPr>
        <w:t> </w:t>
      </w:r>
      <w:r>
        <w:rPr>
          <w:color w:val="231F20"/>
          <w:spacing w:val="-2"/>
          <w:sz w:val="24"/>
        </w:rPr>
        <w:t>records</w:t>
      </w:r>
      <w:r>
        <w:rPr>
          <w:color w:val="231F20"/>
          <w:spacing w:val="-17"/>
          <w:sz w:val="24"/>
        </w:rPr>
        <w:t> </w:t>
      </w:r>
      <w:r>
        <w:rPr>
          <w:color w:val="231F20"/>
          <w:spacing w:val="-2"/>
          <w:sz w:val="24"/>
        </w:rPr>
        <w:t>for</w:t>
      </w:r>
      <w:r>
        <w:rPr>
          <w:color w:val="231F20"/>
          <w:spacing w:val="-18"/>
          <w:sz w:val="24"/>
        </w:rPr>
        <w:t> </w:t>
      </w:r>
      <w:r>
        <w:rPr>
          <w:color w:val="231F20"/>
          <w:spacing w:val="-2"/>
          <w:sz w:val="24"/>
        </w:rPr>
        <w:t>a</w:t>
      </w:r>
      <w:r>
        <w:rPr>
          <w:color w:val="231F20"/>
          <w:spacing w:val="-17"/>
          <w:sz w:val="24"/>
        </w:rPr>
        <w:t> </w:t>
      </w:r>
      <w:r>
        <w:rPr>
          <w:color w:val="231F20"/>
          <w:spacing w:val="-2"/>
          <w:sz w:val="24"/>
        </w:rPr>
        <w:t>minimum</w:t>
      </w:r>
      <w:r>
        <w:rPr>
          <w:color w:val="231F20"/>
          <w:spacing w:val="-18"/>
          <w:sz w:val="24"/>
        </w:rPr>
        <w:t> </w:t>
      </w:r>
      <w:r>
        <w:rPr>
          <w:color w:val="231F20"/>
          <w:spacing w:val="-2"/>
          <w:sz w:val="24"/>
        </w:rPr>
        <w:t>of</w:t>
      </w:r>
      <w:r>
        <w:rPr>
          <w:color w:val="231F20"/>
          <w:spacing w:val="-17"/>
          <w:sz w:val="24"/>
        </w:rPr>
        <w:t> </w:t>
      </w:r>
      <w:r>
        <w:rPr>
          <w:color w:val="231F20"/>
          <w:spacing w:val="-2"/>
          <w:sz w:val="24"/>
        </w:rPr>
        <w:t>five</w:t>
      </w:r>
      <w:r>
        <w:rPr>
          <w:color w:val="231F20"/>
          <w:spacing w:val="-18"/>
          <w:sz w:val="24"/>
        </w:rPr>
        <w:t> </w:t>
      </w:r>
      <w:r>
        <w:rPr>
          <w:color w:val="231F20"/>
          <w:spacing w:val="-2"/>
          <w:sz w:val="24"/>
        </w:rPr>
        <w:t>(5)</w:t>
      </w:r>
      <w:r>
        <w:rPr>
          <w:color w:val="231F20"/>
          <w:spacing w:val="-18"/>
          <w:sz w:val="24"/>
        </w:rPr>
        <w:t> </w:t>
      </w:r>
      <w:r>
        <w:rPr>
          <w:color w:val="231F20"/>
          <w:spacing w:val="-2"/>
          <w:sz w:val="24"/>
        </w:rPr>
        <w:t>years</w:t>
      </w:r>
    </w:p>
    <w:p>
      <w:pPr>
        <w:spacing w:line="232" w:lineRule="auto" w:before="2"/>
        <w:ind w:left="1440" w:right="866" w:firstLine="0"/>
        <w:jc w:val="both"/>
        <w:rPr>
          <w:rFonts w:ascii="Tahoma"/>
          <w:sz w:val="24"/>
        </w:rPr>
      </w:pPr>
      <w:r>
        <w:rPr>
          <w:rFonts w:ascii="Tahoma"/>
          <w:color w:val="231F20"/>
          <w:sz w:val="24"/>
        </w:rPr>
        <w:t>unless</w:t>
      </w:r>
      <w:r>
        <w:rPr>
          <w:rFonts w:ascii="Tahoma"/>
          <w:color w:val="231F20"/>
          <w:spacing w:val="-19"/>
          <w:sz w:val="24"/>
        </w:rPr>
        <w:t> </w:t>
      </w:r>
      <w:r>
        <w:rPr>
          <w:rFonts w:ascii="Tahoma"/>
          <w:color w:val="231F20"/>
          <w:sz w:val="24"/>
        </w:rPr>
        <w:t>applicable</w:t>
      </w:r>
      <w:r>
        <w:rPr>
          <w:rFonts w:ascii="Tahoma"/>
          <w:color w:val="231F20"/>
          <w:spacing w:val="-19"/>
          <w:sz w:val="24"/>
        </w:rPr>
        <w:t> </w:t>
      </w:r>
      <w:r>
        <w:rPr>
          <w:rFonts w:ascii="Tahoma"/>
          <w:color w:val="231F20"/>
          <w:sz w:val="24"/>
        </w:rPr>
        <w:t>State</w:t>
      </w:r>
      <w:r>
        <w:rPr>
          <w:rFonts w:ascii="Tahoma"/>
          <w:color w:val="231F20"/>
          <w:spacing w:val="-19"/>
          <w:sz w:val="24"/>
        </w:rPr>
        <w:t> </w:t>
      </w:r>
      <w:r>
        <w:rPr>
          <w:rFonts w:ascii="Tahoma"/>
          <w:color w:val="231F20"/>
          <w:sz w:val="24"/>
        </w:rPr>
        <w:t>laws</w:t>
      </w:r>
      <w:r>
        <w:rPr>
          <w:rFonts w:ascii="Tahoma"/>
          <w:color w:val="231F20"/>
          <w:spacing w:val="-18"/>
          <w:sz w:val="24"/>
        </w:rPr>
        <w:t> </w:t>
      </w:r>
      <w:r>
        <w:rPr>
          <w:rFonts w:ascii="Tahoma"/>
          <w:color w:val="231F20"/>
          <w:sz w:val="24"/>
        </w:rPr>
        <w:t>require</w:t>
      </w:r>
      <w:r>
        <w:rPr>
          <w:rFonts w:ascii="Tahoma"/>
          <w:color w:val="231F20"/>
          <w:spacing w:val="-19"/>
          <w:sz w:val="24"/>
        </w:rPr>
        <w:t> </w:t>
      </w:r>
      <w:r>
        <w:rPr>
          <w:rFonts w:ascii="Tahoma"/>
          <w:color w:val="231F20"/>
          <w:sz w:val="24"/>
        </w:rPr>
        <w:t>additional</w:t>
      </w:r>
      <w:r>
        <w:rPr>
          <w:rFonts w:ascii="Tahoma"/>
          <w:color w:val="231F20"/>
          <w:spacing w:val="-19"/>
          <w:sz w:val="24"/>
        </w:rPr>
        <w:t> </w:t>
      </w:r>
      <w:r>
        <w:rPr>
          <w:rFonts w:ascii="Tahoma"/>
          <w:color w:val="231F20"/>
          <w:sz w:val="24"/>
        </w:rPr>
        <w:t>time.</w:t>
      </w:r>
      <w:r>
        <w:rPr>
          <w:rFonts w:ascii="Tahoma"/>
          <w:color w:val="231F20"/>
          <w:spacing w:val="13"/>
          <w:sz w:val="24"/>
        </w:rPr>
        <w:t> </w:t>
      </w:r>
      <w:r>
        <w:rPr>
          <w:rFonts w:ascii="Tahoma"/>
          <w:color w:val="231F20"/>
          <w:sz w:val="24"/>
        </w:rPr>
        <w:t>Counselors</w:t>
      </w:r>
      <w:r>
        <w:rPr>
          <w:rFonts w:ascii="Tahoma"/>
          <w:color w:val="231F20"/>
          <w:spacing w:val="-18"/>
          <w:sz w:val="24"/>
        </w:rPr>
        <w:t> </w:t>
      </w:r>
      <w:r>
        <w:rPr>
          <w:rFonts w:ascii="Tahoma"/>
          <w:color w:val="231F20"/>
          <w:sz w:val="24"/>
        </w:rPr>
        <w:t>shall</w:t>
      </w:r>
      <w:r>
        <w:rPr>
          <w:rFonts w:ascii="Tahoma"/>
          <w:color w:val="231F20"/>
          <w:spacing w:val="-19"/>
          <w:sz w:val="24"/>
        </w:rPr>
        <w:t> </w:t>
      </w:r>
      <w:r>
        <w:rPr>
          <w:rFonts w:ascii="Tahoma"/>
          <w:color w:val="231F20"/>
          <w:sz w:val="24"/>
        </w:rPr>
        <w:t>limit</w:t>
      </w:r>
      <w:r>
        <w:rPr>
          <w:rFonts w:ascii="Tahoma"/>
          <w:color w:val="231F20"/>
          <w:spacing w:val="-19"/>
          <w:sz w:val="24"/>
        </w:rPr>
        <w:t> </w:t>
      </w:r>
      <w:r>
        <w:rPr>
          <w:rFonts w:ascii="Tahoma"/>
          <w:color w:val="231F20"/>
          <w:sz w:val="24"/>
        </w:rPr>
        <w:t>the</w:t>
      </w:r>
      <w:r>
        <w:rPr>
          <w:rFonts w:ascii="Tahoma"/>
          <w:color w:val="231F20"/>
          <w:spacing w:val="-19"/>
          <w:sz w:val="24"/>
        </w:rPr>
        <w:t> </w:t>
      </w:r>
      <w:r>
        <w:rPr>
          <w:rFonts w:ascii="Tahoma"/>
          <w:color w:val="231F20"/>
          <w:sz w:val="24"/>
        </w:rPr>
        <w:t>use</w:t>
      </w:r>
      <w:r>
        <w:rPr>
          <w:rFonts w:ascii="Tahoma"/>
          <w:color w:val="231F20"/>
          <w:spacing w:val="-18"/>
          <w:sz w:val="24"/>
        </w:rPr>
        <w:t> </w:t>
      </w:r>
      <w:r>
        <w:rPr>
          <w:rFonts w:ascii="Tahoma"/>
          <w:color w:val="231F20"/>
          <w:sz w:val="24"/>
        </w:rPr>
        <w:t>of</w:t>
      </w:r>
      <w:r>
        <w:rPr>
          <w:rFonts w:ascii="Tahoma"/>
          <w:color w:val="231F20"/>
          <w:spacing w:val="-19"/>
          <w:sz w:val="24"/>
        </w:rPr>
        <w:t> </w:t>
      </w:r>
      <w:r>
        <w:rPr>
          <w:rFonts w:ascii="Tahoma"/>
          <w:color w:val="231F20"/>
          <w:sz w:val="24"/>
        </w:rPr>
        <w:t>such</w:t>
      </w:r>
      <w:r>
        <w:rPr>
          <w:rFonts w:ascii="Tahoma"/>
          <w:color w:val="231F20"/>
          <w:spacing w:val="-19"/>
          <w:sz w:val="24"/>
        </w:rPr>
        <w:t> </w:t>
      </w:r>
      <w:r>
        <w:rPr>
          <w:rFonts w:ascii="Tahoma"/>
          <w:color w:val="231F20"/>
          <w:sz w:val="24"/>
        </w:rPr>
        <w:t>client </w:t>
      </w:r>
      <w:r>
        <w:rPr>
          <w:rFonts w:ascii="Tahoma"/>
          <w:color w:val="231F20"/>
          <w:spacing w:val="-2"/>
          <w:sz w:val="24"/>
        </w:rPr>
        <w:t>records</w:t>
      </w:r>
      <w:r>
        <w:rPr>
          <w:rFonts w:ascii="Tahoma"/>
          <w:color w:val="231F20"/>
          <w:spacing w:val="-17"/>
          <w:sz w:val="24"/>
        </w:rPr>
        <w:t> </w:t>
      </w:r>
      <w:r>
        <w:rPr>
          <w:rFonts w:ascii="Tahoma"/>
          <w:color w:val="231F20"/>
          <w:spacing w:val="-2"/>
          <w:sz w:val="24"/>
        </w:rPr>
        <w:t>to</w:t>
      </w:r>
      <w:r>
        <w:rPr>
          <w:rFonts w:ascii="Tahoma"/>
          <w:color w:val="231F20"/>
          <w:spacing w:val="-17"/>
          <w:sz w:val="24"/>
        </w:rPr>
        <w:t> </w:t>
      </w:r>
      <w:r>
        <w:rPr>
          <w:rFonts w:ascii="Tahoma"/>
          <w:color w:val="231F20"/>
          <w:spacing w:val="-2"/>
          <w:sz w:val="24"/>
        </w:rPr>
        <w:t>those</w:t>
      </w:r>
      <w:r>
        <w:rPr>
          <w:rFonts w:ascii="Tahoma"/>
          <w:color w:val="231F20"/>
          <w:spacing w:val="-17"/>
          <w:sz w:val="24"/>
        </w:rPr>
        <w:t> </w:t>
      </w:r>
      <w:r>
        <w:rPr>
          <w:rFonts w:ascii="Tahoma"/>
          <w:color w:val="231F20"/>
          <w:spacing w:val="-2"/>
          <w:sz w:val="24"/>
        </w:rPr>
        <w:t>permitted</w:t>
      </w:r>
      <w:r>
        <w:rPr>
          <w:rFonts w:ascii="Tahoma"/>
          <w:color w:val="231F20"/>
          <w:spacing w:val="-16"/>
          <w:sz w:val="24"/>
        </w:rPr>
        <w:t> </w:t>
      </w:r>
      <w:r>
        <w:rPr>
          <w:rFonts w:ascii="Tahoma"/>
          <w:color w:val="231F20"/>
          <w:spacing w:val="-2"/>
          <w:sz w:val="24"/>
        </w:rPr>
        <w:t>by</w:t>
      </w:r>
      <w:r>
        <w:rPr>
          <w:rFonts w:ascii="Tahoma"/>
          <w:color w:val="231F20"/>
          <w:spacing w:val="-17"/>
          <w:sz w:val="24"/>
        </w:rPr>
        <w:t> </w:t>
      </w:r>
      <w:r>
        <w:rPr>
          <w:rFonts w:ascii="Tahoma"/>
          <w:color w:val="231F20"/>
          <w:spacing w:val="-2"/>
          <w:sz w:val="24"/>
        </w:rPr>
        <w:t>law</w:t>
      </w:r>
      <w:r>
        <w:rPr>
          <w:rFonts w:ascii="Tahoma"/>
          <w:color w:val="231F20"/>
          <w:spacing w:val="-17"/>
          <w:sz w:val="24"/>
        </w:rPr>
        <w:t> </w:t>
      </w:r>
      <w:r>
        <w:rPr>
          <w:rFonts w:ascii="Tahoma"/>
          <w:color w:val="231F20"/>
          <w:spacing w:val="-2"/>
          <w:sz w:val="24"/>
        </w:rPr>
        <w:t>and</w:t>
      </w:r>
      <w:r>
        <w:rPr>
          <w:rFonts w:ascii="Tahoma"/>
          <w:color w:val="231F20"/>
          <w:spacing w:val="-17"/>
          <w:sz w:val="24"/>
        </w:rPr>
        <w:t> </w:t>
      </w:r>
      <w:r>
        <w:rPr>
          <w:rFonts w:ascii="Tahoma"/>
          <w:color w:val="231F20"/>
          <w:spacing w:val="-2"/>
          <w:sz w:val="24"/>
        </w:rPr>
        <w:t>professional</w:t>
      </w:r>
      <w:r>
        <w:rPr>
          <w:rFonts w:ascii="Tahoma"/>
          <w:color w:val="231F20"/>
          <w:spacing w:val="-16"/>
          <w:sz w:val="24"/>
        </w:rPr>
        <w:t> </w:t>
      </w:r>
      <w:r>
        <w:rPr>
          <w:rFonts w:ascii="Tahoma"/>
          <w:color w:val="231F20"/>
          <w:spacing w:val="-2"/>
          <w:sz w:val="24"/>
        </w:rPr>
        <w:t>standards,</w:t>
      </w:r>
      <w:r>
        <w:rPr>
          <w:rFonts w:ascii="Tahoma"/>
          <w:color w:val="231F20"/>
          <w:spacing w:val="-17"/>
          <w:sz w:val="24"/>
        </w:rPr>
        <w:t> </w:t>
      </w:r>
      <w:r>
        <w:rPr>
          <w:rFonts w:ascii="Tahoma"/>
          <w:color w:val="231F20"/>
          <w:spacing w:val="-2"/>
          <w:sz w:val="24"/>
        </w:rPr>
        <w:t>and</w:t>
      </w:r>
      <w:r>
        <w:rPr>
          <w:rFonts w:ascii="Tahoma"/>
          <w:color w:val="231F20"/>
          <w:spacing w:val="-17"/>
          <w:sz w:val="24"/>
        </w:rPr>
        <w:t> </w:t>
      </w:r>
      <w:r>
        <w:rPr>
          <w:rFonts w:ascii="Tahoma"/>
          <w:color w:val="231F20"/>
          <w:spacing w:val="-2"/>
          <w:sz w:val="24"/>
        </w:rPr>
        <w:t>as</w:t>
      </w:r>
      <w:r>
        <w:rPr>
          <w:rFonts w:ascii="Tahoma"/>
          <w:color w:val="231F20"/>
          <w:spacing w:val="-17"/>
          <w:sz w:val="24"/>
        </w:rPr>
        <w:t> </w:t>
      </w:r>
      <w:r>
        <w:rPr>
          <w:rFonts w:ascii="Tahoma"/>
          <w:color w:val="231F20"/>
          <w:spacing w:val="-2"/>
          <w:sz w:val="24"/>
        </w:rPr>
        <w:t>specified</w:t>
      </w:r>
      <w:r>
        <w:rPr>
          <w:rFonts w:ascii="Tahoma"/>
          <w:color w:val="231F20"/>
          <w:spacing w:val="-16"/>
          <w:sz w:val="24"/>
        </w:rPr>
        <w:t> </w:t>
      </w:r>
      <w:r>
        <w:rPr>
          <w:rFonts w:ascii="Tahoma"/>
          <w:color w:val="231F20"/>
          <w:spacing w:val="-2"/>
          <w:sz w:val="24"/>
        </w:rPr>
        <w:t>by</w:t>
      </w:r>
      <w:r>
        <w:rPr>
          <w:rFonts w:ascii="Tahoma"/>
          <w:color w:val="231F20"/>
          <w:spacing w:val="-17"/>
          <w:sz w:val="24"/>
        </w:rPr>
        <w:t> </w:t>
      </w:r>
      <w:r>
        <w:rPr>
          <w:rFonts w:ascii="Tahoma"/>
          <w:color w:val="231F20"/>
          <w:spacing w:val="-2"/>
          <w:sz w:val="24"/>
        </w:rPr>
        <w:t>the</w:t>
      </w:r>
      <w:r>
        <w:rPr>
          <w:rFonts w:ascii="Tahoma"/>
          <w:color w:val="231F20"/>
          <w:spacing w:val="-17"/>
          <w:sz w:val="24"/>
        </w:rPr>
        <w:t> </w:t>
      </w:r>
      <w:r>
        <w:rPr>
          <w:rFonts w:ascii="Tahoma"/>
          <w:color w:val="231F20"/>
          <w:spacing w:val="-2"/>
          <w:sz w:val="24"/>
        </w:rPr>
        <w:t>agreement </w:t>
      </w:r>
      <w:r>
        <w:rPr>
          <w:rFonts w:ascii="Tahoma"/>
          <w:color w:val="231F20"/>
          <w:sz w:val="24"/>
        </w:rPr>
        <w:t>terms</w:t>
      </w:r>
      <w:r>
        <w:rPr>
          <w:rFonts w:ascii="Tahoma"/>
          <w:color w:val="231F20"/>
          <w:spacing w:val="-3"/>
          <w:sz w:val="24"/>
        </w:rPr>
        <w:t> </w:t>
      </w:r>
      <w:r>
        <w:rPr>
          <w:rFonts w:ascii="Tahoma"/>
          <w:color w:val="231F20"/>
          <w:sz w:val="24"/>
        </w:rPr>
        <w:t>with</w:t>
      </w:r>
      <w:r>
        <w:rPr>
          <w:rFonts w:ascii="Tahoma"/>
          <w:color w:val="231F20"/>
          <w:spacing w:val="-3"/>
          <w:sz w:val="24"/>
        </w:rPr>
        <w:t> </w:t>
      </w:r>
      <w:r>
        <w:rPr>
          <w:rFonts w:ascii="Tahoma"/>
          <w:color w:val="231F20"/>
          <w:sz w:val="24"/>
        </w:rPr>
        <w:t>the</w:t>
      </w:r>
      <w:r>
        <w:rPr>
          <w:rFonts w:ascii="Tahoma"/>
          <w:color w:val="231F20"/>
          <w:spacing w:val="-3"/>
          <w:sz w:val="24"/>
        </w:rPr>
        <w:t> </w:t>
      </w:r>
      <w:r>
        <w:rPr>
          <w:rFonts w:ascii="Tahoma"/>
          <w:color w:val="231F20"/>
          <w:sz w:val="24"/>
        </w:rPr>
        <w:t>respective</w:t>
      </w:r>
      <w:r>
        <w:rPr>
          <w:rFonts w:ascii="Tahoma"/>
          <w:color w:val="231F20"/>
          <w:spacing w:val="-3"/>
          <w:sz w:val="24"/>
        </w:rPr>
        <w:t> </w:t>
      </w:r>
      <w:r>
        <w:rPr>
          <w:rFonts w:ascii="Tahoma"/>
          <w:color w:val="231F20"/>
          <w:sz w:val="24"/>
        </w:rPr>
        <w:t>telemental</w:t>
      </w:r>
      <w:r>
        <w:rPr>
          <w:rFonts w:ascii="Tahoma"/>
          <w:color w:val="231F20"/>
          <w:spacing w:val="-3"/>
          <w:sz w:val="24"/>
        </w:rPr>
        <w:t> </w:t>
      </w:r>
      <w:r>
        <w:rPr>
          <w:rFonts w:ascii="Tahoma"/>
          <w:color w:val="231F20"/>
          <w:sz w:val="24"/>
        </w:rPr>
        <w:t>health</w:t>
      </w:r>
      <w:r>
        <w:rPr>
          <w:rFonts w:ascii="Tahoma"/>
          <w:color w:val="231F20"/>
          <w:spacing w:val="-3"/>
          <w:sz w:val="24"/>
        </w:rPr>
        <w:t> </w:t>
      </w:r>
      <w:r>
        <w:rPr>
          <w:rFonts w:ascii="Tahoma"/>
          <w:color w:val="231F20"/>
          <w:sz w:val="24"/>
        </w:rPr>
        <w:t>services</w:t>
      </w:r>
      <w:r>
        <w:rPr>
          <w:rFonts w:ascii="Tahoma"/>
          <w:color w:val="231F20"/>
          <w:spacing w:val="-3"/>
          <w:sz w:val="24"/>
        </w:rPr>
        <w:t> </w:t>
      </w:r>
      <w:r>
        <w:rPr>
          <w:rFonts w:ascii="Tahoma"/>
          <w:color w:val="231F20"/>
          <w:sz w:val="24"/>
        </w:rPr>
        <w:t>client.</w:t>
      </w:r>
    </w:p>
    <w:p>
      <w:pPr>
        <w:spacing w:before="269"/>
        <w:ind w:left="720" w:right="0" w:firstLine="0"/>
        <w:jc w:val="left"/>
        <w:rPr>
          <w:rFonts w:ascii="Verdana"/>
          <w:i/>
          <w:sz w:val="24"/>
        </w:rPr>
      </w:pPr>
      <w:r>
        <w:rPr>
          <w:rFonts w:ascii="Verdana"/>
          <w:i/>
          <w:color w:val="231F20"/>
          <w:w w:val="85"/>
          <w:sz w:val="24"/>
        </w:rPr>
        <w:t>Social</w:t>
      </w:r>
      <w:r>
        <w:rPr>
          <w:rFonts w:ascii="Verdana"/>
          <w:i/>
          <w:color w:val="231F20"/>
          <w:spacing w:val="8"/>
          <w:sz w:val="24"/>
        </w:rPr>
        <w:t> </w:t>
      </w:r>
      <w:r>
        <w:rPr>
          <w:rFonts w:ascii="Verdana"/>
          <w:i/>
          <w:color w:val="231F20"/>
          <w:w w:val="85"/>
          <w:sz w:val="24"/>
        </w:rPr>
        <w:t>Media</w:t>
      </w:r>
      <w:r>
        <w:rPr>
          <w:rFonts w:ascii="Verdana"/>
          <w:i/>
          <w:color w:val="231F20"/>
          <w:spacing w:val="8"/>
          <w:sz w:val="24"/>
        </w:rPr>
        <w:t> </w:t>
      </w:r>
      <w:r>
        <w:rPr>
          <w:rFonts w:ascii="Verdana"/>
          <w:i/>
          <w:color w:val="231F20"/>
          <w:w w:val="85"/>
          <w:sz w:val="24"/>
        </w:rPr>
        <w:t>and</w:t>
      </w:r>
      <w:r>
        <w:rPr>
          <w:rFonts w:ascii="Verdana"/>
          <w:i/>
          <w:color w:val="231F20"/>
          <w:spacing w:val="8"/>
          <w:sz w:val="24"/>
        </w:rPr>
        <w:t> </w:t>
      </w:r>
      <w:r>
        <w:rPr>
          <w:rFonts w:ascii="Verdana"/>
          <w:i/>
          <w:color w:val="231F20"/>
          <w:spacing w:val="-2"/>
          <w:w w:val="85"/>
          <w:sz w:val="24"/>
        </w:rPr>
        <w:t>Technology</w:t>
      </w:r>
    </w:p>
    <w:p>
      <w:pPr>
        <w:pStyle w:val="BodyText"/>
        <w:spacing w:before="9"/>
        <w:ind w:left="0"/>
        <w:rPr>
          <w:rFonts w:ascii="Verdana"/>
          <w:i/>
          <w:sz w:val="22"/>
        </w:rPr>
      </w:pPr>
    </w:p>
    <w:p>
      <w:pPr>
        <w:pStyle w:val="ListParagraph"/>
        <w:numPr>
          <w:ilvl w:val="0"/>
          <w:numId w:val="2"/>
        </w:numPr>
        <w:tabs>
          <w:tab w:pos="1440" w:val="left" w:leader="none"/>
        </w:tabs>
        <w:spacing w:line="232" w:lineRule="auto" w:before="0" w:after="0"/>
        <w:ind w:left="1440" w:right="726" w:hanging="720"/>
        <w:jc w:val="left"/>
        <w:rPr>
          <w:color w:val="231F20"/>
          <w:sz w:val="24"/>
        </w:rPr>
      </w:pPr>
      <w:r>
        <w:rPr>
          <w:color w:val="231F20"/>
          <w:sz w:val="24"/>
        </w:rPr>
        <w:t>Counselors</w:t>
      </w:r>
      <w:r>
        <w:rPr>
          <w:color w:val="231F20"/>
          <w:spacing w:val="-14"/>
          <w:sz w:val="24"/>
        </w:rPr>
        <w:t> </w:t>
      </w:r>
      <w:r>
        <w:rPr>
          <w:color w:val="231F20"/>
          <w:sz w:val="24"/>
        </w:rPr>
        <w:t>shall</w:t>
      </w:r>
      <w:r>
        <w:rPr>
          <w:color w:val="231F20"/>
          <w:spacing w:val="-14"/>
          <w:sz w:val="24"/>
        </w:rPr>
        <w:t> </w:t>
      </w:r>
      <w:r>
        <w:rPr>
          <w:color w:val="231F20"/>
          <w:sz w:val="24"/>
        </w:rPr>
        <w:t>provide</w:t>
      </w:r>
      <w:r>
        <w:rPr>
          <w:color w:val="231F20"/>
          <w:spacing w:val="-14"/>
          <w:sz w:val="24"/>
        </w:rPr>
        <w:t> </w:t>
      </w:r>
      <w:r>
        <w:rPr>
          <w:color w:val="231F20"/>
          <w:sz w:val="24"/>
        </w:rPr>
        <w:t>services</w:t>
      </w:r>
      <w:r>
        <w:rPr>
          <w:color w:val="231F20"/>
          <w:spacing w:val="-14"/>
          <w:sz w:val="24"/>
        </w:rPr>
        <w:t> </w:t>
      </w:r>
      <w:r>
        <w:rPr>
          <w:color w:val="231F20"/>
          <w:sz w:val="24"/>
        </w:rPr>
        <w:t>pursuant</w:t>
      </w:r>
      <w:r>
        <w:rPr>
          <w:color w:val="231F20"/>
          <w:spacing w:val="-14"/>
          <w:sz w:val="24"/>
        </w:rPr>
        <w:t> </w:t>
      </w:r>
      <w:r>
        <w:rPr>
          <w:color w:val="231F20"/>
          <w:sz w:val="24"/>
        </w:rPr>
        <w:t>to</w:t>
      </w:r>
      <w:r>
        <w:rPr>
          <w:color w:val="231F20"/>
          <w:spacing w:val="-14"/>
          <w:sz w:val="24"/>
        </w:rPr>
        <w:t> </w:t>
      </w:r>
      <w:r>
        <w:rPr>
          <w:color w:val="231F20"/>
          <w:sz w:val="24"/>
        </w:rPr>
        <w:t>an</w:t>
      </w:r>
      <w:r>
        <w:rPr>
          <w:color w:val="231F20"/>
          <w:spacing w:val="-14"/>
          <w:sz w:val="24"/>
        </w:rPr>
        <w:t> </w:t>
      </w:r>
      <w:r>
        <w:rPr>
          <w:color w:val="231F20"/>
          <w:sz w:val="24"/>
        </w:rPr>
        <w:t>appropriate</w:t>
      </w:r>
      <w:r>
        <w:rPr>
          <w:color w:val="231F20"/>
          <w:spacing w:val="-14"/>
          <w:sz w:val="24"/>
        </w:rPr>
        <w:t> </w:t>
      </w:r>
      <w:r>
        <w:rPr>
          <w:color w:val="231F20"/>
          <w:sz w:val="24"/>
        </w:rPr>
        <w:t>written</w:t>
      </w:r>
      <w:r>
        <w:rPr>
          <w:color w:val="231F20"/>
          <w:spacing w:val="-14"/>
          <w:sz w:val="24"/>
        </w:rPr>
        <w:t> </w:t>
      </w:r>
      <w:r>
        <w:rPr>
          <w:color w:val="231F20"/>
          <w:sz w:val="24"/>
        </w:rPr>
        <w:t>policy</w:t>
      </w:r>
      <w:r>
        <w:rPr>
          <w:color w:val="231F20"/>
          <w:spacing w:val="-14"/>
          <w:sz w:val="24"/>
        </w:rPr>
        <w:t> </w:t>
      </w:r>
      <w:r>
        <w:rPr>
          <w:color w:val="231F20"/>
          <w:sz w:val="24"/>
        </w:rPr>
        <w:t>which</w:t>
      </w:r>
      <w:r>
        <w:rPr>
          <w:color w:val="231F20"/>
          <w:spacing w:val="-14"/>
          <w:sz w:val="24"/>
        </w:rPr>
        <w:t> </w:t>
      </w:r>
      <w:r>
        <w:rPr>
          <w:color w:val="231F20"/>
          <w:sz w:val="24"/>
        </w:rPr>
        <w:t>regulates</w:t>
      </w:r>
      <w:r>
        <w:rPr>
          <w:color w:val="231F20"/>
          <w:spacing w:val="-14"/>
          <w:sz w:val="24"/>
        </w:rPr>
        <w:t> </w:t>
      </w:r>
      <w:r>
        <w:rPr>
          <w:color w:val="231F20"/>
          <w:sz w:val="24"/>
        </w:rPr>
        <w:t>the </w:t>
      </w:r>
      <w:r>
        <w:rPr>
          <w:color w:val="231F20"/>
          <w:spacing w:val="-2"/>
          <w:sz w:val="24"/>
        </w:rPr>
        <w:t>use</w:t>
      </w:r>
      <w:r>
        <w:rPr>
          <w:color w:val="231F20"/>
          <w:spacing w:val="-15"/>
          <w:sz w:val="24"/>
        </w:rPr>
        <w:t> </w:t>
      </w:r>
      <w:r>
        <w:rPr>
          <w:color w:val="231F20"/>
          <w:spacing w:val="-2"/>
          <w:sz w:val="24"/>
        </w:rPr>
        <w:t>of</w:t>
      </w:r>
      <w:r>
        <w:rPr>
          <w:color w:val="231F20"/>
          <w:spacing w:val="-15"/>
          <w:sz w:val="24"/>
        </w:rPr>
        <w:t> </w:t>
      </w:r>
      <w:r>
        <w:rPr>
          <w:color w:val="231F20"/>
          <w:spacing w:val="-2"/>
          <w:sz w:val="24"/>
        </w:rPr>
        <w:t>social</w:t>
      </w:r>
      <w:r>
        <w:rPr>
          <w:color w:val="231F20"/>
          <w:spacing w:val="-15"/>
          <w:sz w:val="24"/>
        </w:rPr>
        <w:t> </w:t>
      </w:r>
      <w:r>
        <w:rPr>
          <w:color w:val="231F20"/>
          <w:spacing w:val="-2"/>
          <w:sz w:val="24"/>
        </w:rPr>
        <w:t>media</w:t>
      </w:r>
      <w:r>
        <w:rPr>
          <w:color w:val="231F20"/>
          <w:spacing w:val="-15"/>
          <w:sz w:val="24"/>
        </w:rPr>
        <w:t> </w:t>
      </w:r>
      <w:r>
        <w:rPr>
          <w:color w:val="231F20"/>
          <w:spacing w:val="-2"/>
          <w:sz w:val="24"/>
        </w:rPr>
        <w:t>and</w:t>
      </w:r>
      <w:r>
        <w:rPr>
          <w:color w:val="231F20"/>
          <w:spacing w:val="-15"/>
          <w:sz w:val="24"/>
        </w:rPr>
        <w:t> </w:t>
      </w:r>
      <w:r>
        <w:rPr>
          <w:color w:val="231F20"/>
          <w:spacing w:val="-2"/>
          <w:sz w:val="24"/>
        </w:rPr>
        <w:t>other</w:t>
      </w:r>
      <w:r>
        <w:rPr>
          <w:color w:val="231F20"/>
          <w:spacing w:val="-15"/>
          <w:sz w:val="24"/>
        </w:rPr>
        <w:t> </w:t>
      </w:r>
      <w:r>
        <w:rPr>
          <w:color w:val="231F20"/>
          <w:spacing w:val="-2"/>
          <w:sz w:val="24"/>
        </w:rPr>
        <w:t>related</w:t>
      </w:r>
      <w:r>
        <w:rPr>
          <w:color w:val="231F20"/>
          <w:spacing w:val="-15"/>
          <w:sz w:val="24"/>
        </w:rPr>
        <w:t> </w:t>
      </w:r>
      <w:r>
        <w:rPr>
          <w:color w:val="231F20"/>
          <w:spacing w:val="-2"/>
          <w:sz w:val="24"/>
        </w:rPr>
        <w:t>digital</w:t>
      </w:r>
      <w:r>
        <w:rPr>
          <w:color w:val="231F20"/>
          <w:spacing w:val="-15"/>
          <w:sz w:val="24"/>
        </w:rPr>
        <w:t> </w:t>
      </w:r>
      <w:r>
        <w:rPr>
          <w:color w:val="231F20"/>
          <w:spacing w:val="-2"/>
          <w:sz w:val="24"/>
        </w:rPr>
        <w:t>technology</w:t>
      </w:r>
      <w:r>
        <w:rPr>
          <w:color w:val="231F20"/>
          <w:spacing w:val="-15"/>
          <w:sz w:val="24"/>
        </w:rPr>
        <w:t> </w:t>
      </w:r>
      <w:r>
        <w:rPr>
          <w:color w:val="231F20"/>
          <w:spacing w:val="-2"/>
          <w:sz w:val="24"/>
        </w:rPr>
        <w:t>with</w:t>
      </w:r>
      <w:r>
        <w:rPr>
          <w:color w:val="231F20"/>
          <w:spacing w:val="-15"/>
          <w:sz w:val="24"/>
        </w:rPr>
        <w:t> </w:t>
      </w:r>
      <w:r>
        <w:rPr>
          <w:color w:val="231F20"/>
          <w:spacing w:val="-2"/>
          <w:sz w:val="24"/>
        </w:rPr>
        <w:t>respect</w:t>
      </w:r>
      <w:r>
        <w:rPr>
          <w:color w:val="231F20"/>
          <w:spacing w:val="-15"/>
          <w:sz w:val="24"/>
        </w:rPr>
        <w:t> </w:t>
      </w:r>
      <w:r>
        <w:rPr>
          <w:color w:val="231F20"/>
          <w:spacing w:val="-2"/>
          <w:sz w:val="24"/>
        </w:rPr>
        <w:t>to</w:t>
      </w:r>
      <w:r>
        <w:rPr>
          <w:color w:val="231F20"/>
          <w:spacing w:val="-15"/>
          <w:sz w:val="24"/>
        </w:rPr>
        <w:t> </w:t>
      </w:r>
      <w:r>
        <w:rPr>
          <w:color w:val="231F20"/>
          <w:spacing w:val="-2"/>
          <w:sz w:val="24"/>
        </w:rPr>
        <w:t>current</w:t>
      </w:r>
      <w:r>
        <w:rPr>
          <w:color w:val="231F20"/>
          <w:spacing w:val="-15"/>
          <w:sz w:val="24"/>
        </w:rPr>
        <w:t> </w:t>
      </w:r>
      <w:r>
        <w:rPr>
          <w:color w:val="231F20"/>
          <w:spacing w:val="-2"/>
          <w:sz w:val="24"/>
        </w:rPr>
        <w:t>and</w:t>
      </w:r>
      <w:r>
        <w:rPr>
          <w:color w:val="231F20"/>
          <w:spacing w:val="-15"/>
          <w:sz w:val="24"/>
        </w:rPr>
        <w:t> </w:t>
      </w:r>
      <w:r>
        <w:rPr>
          <w:color w:val="231F20"/>
          <w:spacing w:val="-2"/>
          <w:sz w:val="24"/>
        </w:rPr>
        <w:t>former</w:t>
      </w:r>
      <w:r>
        <w:rPr>
          <w:color w:val="231F20"/>
          <w:spacing w:val="-15"/>
          <w:sz w:val="24"/>
        </w:rPr>
        <w:t> </w:t>
      </w:r>
      <w:r>
        <w:rPr>
          <w:color w:val="231F20"/>
          <w:spacing w:val="-2"/>
          <w:sz w:val="24"/>
        </w:rPr>
        <w:t>clients. This</w:t>
      </w:r>
      <w:r>
        <w:rPr>
          <w:color w:val="231F20"/>
          <w:spacing w:val="-11"/>
          <w:sz w:val="24"/>
        </w:rPr>
        <w:t> </w:t>
      </w:r>
      <w:r>
        <w:rPr>
          <w:color w:val="231F20"/>
          <w:spacing w:val="-2"/>
          <w:sz w:val="24"/>
        </w:rPr>
        <w:t>policy</w:t>
      </w:r>
      <w:r>
        <w:rPr>
          <w:color w:val="231F20"/>
          <w:spacing w:val="-11"/>
          <w:sz w:val="24"/>
        </w:rPr>
        <w:t> </w:t>
      </w:r>
      <w:r>
        <w:rPr>
          <w:color w:val="231F20"/>
          <w:spacing w:val="-2"/>
          <w:sz w:val="24"/>
        </w:rPr>
        <w:t>shall</w:t>
      </w:r>
      <w:r>
        <w:rPr>
          <w:color w:val="231F20"/>
          <w:spacing w:val="-11"/>
          <w:sz w:val="24"/>
        </w:rPr>
        <w:t> </w:t>
      </w:r>
      <w:r>
        <w:rPr>
          <w:color w:val="231F20"/>
          <w:spacing w:val="-2"/>
          <w:sz w:val="24"/>
        </w:rPr>
        <w:t>include</w:t>
      </w:r>
      <w:r>
        <w:rPr>
          <w:color w:val="231F20"/>
          <w:spacing w:val="-11"/>
          <w:sz w:val="24"/>
        </w:rPr>
        <w:t> </w:t>
      </w:r>
      <w:r>
        <w:rPr>
          <w:color w:val="231F20"/>
          <w:spacing w:val="-2"/>
          <w:sz w:val="24"/>
        </w:rPr>
        <w:t>terms</w:t>
      </w:r>
      <w:r>
        <w:rPr>
          <w:color w:val="231F20"/>
          <w:spacing w:val="-11"/>
          <w:sz w:val="24"/>
        </w:rPr>
        <w:t> </w:t>
      </w:r>
      <w:r>
        <w:rPr>
          <w:color w:val="231F20"/>
          <w:spacing w:val="-2"/>
          <w:sz w:val="24"/>
        </w:rPr>
        <w:t>that</w:t>
      </w:r>
      <w:r>
        <w:rPr>
          <w:color w:val="231F20"/>
          <w:spacing w:val="-11"/>
          <w:sz w:val="24"/>
        </w:rPr>
        <w:t> </w:t>
      </w:r>
      <w:r>
        <w:rPr>
          <w:color w:val="231F20"/>
          <w:spacing w:val="-2"/>
          <w:sz w:val="24"/>
        </w:rPr>
        <w:t>protect</w:t>
      </w:r>
      <w:r>
        <w:rPr>
          <w:color w:val="231F20"/>
          <w:spacing w:val="-11"/>
          <w:sz w:val="24"/>
        </w:rPr>
        <w:t> </w:t>
      </w:r>
      <w:r>
        <w:rPr>
          <w:color w:val="231F20"/>
          <w:spacing w:val="-2"/>
          <w:sz w:val="24"/>
        </w:rPr>
        <w:t>against</w:t>
      </w:r>
      <w:r>
        <w:rPr>
          <w:color w:val="231F20"/>
          <w:spacing w:val="-11"/>
          <w:sz w:val="24"/>
        </w:rPr>
        <w:t> </w:t>
      </w:r>
      <w:r>
        <w:rPr>
          <w:color w:val="231F20"/>
          <w:spacing w:val="-2"/>
          <w:sz w:val="24"/>
        </w:rPr>
        <w:t>the</w:t>
      </w:r>
      <w:r>
        <w:rPr>
          <w:color w:val="231F20"/>
          <w:spacing w:val="-11"/>
          <w:sz w:val="24"/>
        </w:rPr>
        <w:t> </w:t>
      </w:r>
      <w:r>
        <w:rPr>
          <w:color w:val="231F20"/>
          <w:spacing w:val="-2"/>
          <w:sz w:val="24"/>
        </w:rPr>
        <w:t>disclosure</w:t>
      </w:r>
      <w:r>
        <w:rPr>
          <w:color w:val="231F20"/>
          <w:spacing w:val="-11"/>
          <w:sz w:val="24"/>
        </w:rPr>
        <w:t> </w:t>
      </w:r>
      <w:r>
        <w:rPr>
          <w:color w:val="231F20"/>
          <w:spacing w:val="-2"/>
          <w:sz w:val="24"/>
        </w:rPr>
        <w:t>of</w:t>
      </w:r>
      <w:r>
        <w:rPr>
          <w:color w:val="231F20"/>
          <w:spacing w:val="-11"/>
          <w:sz w:val="24"/>
        </w:rPr>
        <w:t> </w:t>
      </w:r>
      <w:r>
        <w:rPr>
          <w:color w:val="231F20"/>
          <w:spacing w:val="-2"/>
          <w:sz w:val="24"/>
        </w:rPr>
        <w:t>confidential</w:t>
      </w:r>
      <w:r>
        <w:rPr>
          <w:color w:val="231F20"/>
          <w:spacing w:val="-11"/>
          <w:sz w:val="24"/>
        </w:rPr>
        <w:t> </w:t>
      </w:r>
      <w:r>
        <w:rPr>
          <w:color w:val="231F20"/>
          <w:spacing w:val="-2"/>
          <w:sz w:val="24"/>
        </w:rPr>
        <w:t>client</w:t>
      </w:r>
      <w:r>
        <w:rPr>
          <w:color w:val="231F20"/>
          <w:spacing w:val="-11"/>
          <w:sz w:val="24"/>
        </w:rPr>
        <w:t> </w:t>
      </w:r>
      <w:r>
        <w:rPr>
          <w:color w:val="231F20"/>
          <w:spacing w:val="-2"/>
          <w:sz w:val="24"/>
        </w:rPr>
        <w:t>information </w:t>
      </w:r>
      <w:r>
        <w:rPr>
          <w:color w:val="231F20"/>
          <w:sz w:val="24"/>
        </w:rPr>
        <w:t>and</w:t>
      </w:r>
      <w:r>
        <w:rPr>
          <w:color w:val="231F20"/>
          <w:spacing w:val="-14"/>
          <w:sz w:val="24"/>
        </w:rPr>
        <w:t> </w:t>
      </w:r>
      <w:r>
        <w:rPr>
          <w:color w:val="231F20"/>
          <w:sz w:val="24"/>
        </w:rPr>
        <w:t>the</w:t>
      </w:r>
      <w:r>
        <w:rPr>
          <w:color w:val="231F20"/>
          <w:spacing w:val="-14"/>
          <w:sz w:val="24"/>
        </w:rPr>
        <w:t> </w:t>
      </w:r>
      <w:r>
        <w:rPr>
          <w:color w:val="231F20"/>
          <w:sz w:val="24"/>
        </w:rPr>
        <w:t>creation</w:t>
      </w:r>
      <w:r>
        <w:rPr>
          <w:color w:val="231F20"/>
          <w:spacing w:val="-14"/>
          <w:sz w:val="24"/>
        </w:rPr>
        <w:t> </w:t>
      </w:r>
      <w:r>
        <w:rPr>
          <w:color w:val="231F20"/>
          <w:sz w:val="24"/>
        </w:rPr>
        <w:t>of</w:t>
      </w:r>
      <w:r>
        <w:rPr>
          <w:color w:val="231F20"/>
          <w:spacing w:val="-14"/>
          <w:sz w:val="24"/>
        </w:rPr>
        <w:t> </w:t>
      </w:r>
      <w:r>
        <w:rPr>
          <w:color w:val="231F20"/>
          <w:sz w:val="24"/>
        </w:rPr>
        <w:t>multiple</w:t>
      </w:r>
      <w:r>
        <w:rPr>
          <w:color w:val="231F20"/>
          <w:spacing w:val="-14"/>
          <w:sz w:val="24"/>
        </w:rPr>
        <w:t> </w:t>
      </w:r>
      <w:r>
        <w:rPr>
          <w:color w:val="231F20"/>
          <w:sz w:val="24"/>
        </w:rPr>
        <w:t>relationships.</w:t>
      </w:r>
      <w:r>
        <w:rPr>
          <w:color w:val="231F20"/>
          <w:spacing w:val="36"/>
          <w:sz w:val="24"/>
        </w:rPr>
        <w:t> </w:t>
      </w:r>
      <w:r>
        <w:rPr>
          <w:color w:val="231F20"/>
          <w:sz w:val="24"/>
        </w:rPr>
        <w:t>This</w:t>
      </w:r>
      <w:r>
        <w:rPr>
          <w:color w:val="231F20"/>
          <w:spacing w:val="-14"/>
          <w:sz w:val="24"/>
        </w:rPr>
        <w:t> </w:t>
      </w:r>
      <w:r>
        <w:rPr>
          <w:color w:val="231F20"/>
          <w:sz w:val="24"/>
        </w:rPr>
        <w:t>Policy</w:t>
      </w:r>
      <w:r>
        <w:rPr>
          <w:color w:val="231F20"/>
          <w:spacing w:val="-14"/>
          <w:sz w:val="24"/>
        </w:rPr>
        <w:t> </w:t>
      </w:r>
      <w:r>
        <w:rPr>
          <w:color w:val="231F20"/>
          <w:sz w:val="24"/>
        </w:rPr>
        <w:t>shall</w:t>
      </w:r>
      <w:r>
        <w:rPr>
          <w:color w:val="231F20"/>
          <w:spacing w:val="-14"/>
          <w:sz w:val="24"/>
        </w:rPr>
        <w:t> </w:t>
      </w:r>
      <w:r>
        <w:rPr>
          <w:color w:val="231F20"/>
          <w:sz w:val="24"/>
        </w:rPr>
        <w:t>also</w:t>
      </w:r>
      <w:r>
        <w:rPr>
          <w:color w:val="231F20"/>
          <w:spacing w:val="-14"/>
          <w:sz w:val="24"/>
        </w:rPr>
        <w:t> </w:t>
      </w:r>
      <w:r>
        <w:rPr>
          <w:color w:val="231F20"/>
          <w:sz w:val="24"/>
        </w:rPr>
        <w:t>identify</w:t>
      </w:r>
      <w:r>
        <w:rPr>
          <w:color w:val="231F20"/>
          <w:spacing w:val="-14"/>
          <w:sz w:val="24"/>
        </w:rPr>
        <w:t> </w:t>
      </w:r>
      <w:r>
        <w:rPr>
          <w:color w:val="231F20"/>
          <w:sz w:val="24"/>
        </w:rPr>
        <w:t>that</w:t>
      </w:r>
      <w:r>
        <w:rPr>
          <w:color w:val="231F20"/>
          <w:spacing w:val="-14"/>
          <w:sz w:val="24"/>
        </w:rPr>
        <w:t> </w:t>
      </w:r>
      <w:r>
        <w:rPr>
          <w:color w:val="231F20"/>
          <w:sz w:val="24"/>
        </w:rPr>
        <w:t>client</w:t>
      </w:r>
      <w:r>
        <w:rPr>
          <w:color w:val="231F20"/>
          <w:spacing w:val="-14"/>
          <w:sz w:val="24"/>
        </w:rPr>
        <w:t> </w:t>
      </w:r>
      <w:r>
        <w:rPr>
          <w:color w:val="231F20"/>
          <w:sz w:val="24"/>
        </w:rPr>
        <w:t>and</w:t>
      </w:r>
      <w:r>
        <w:rPr>
          <w:color w:val="231F20"/>
          <w:spacing w:val="-14"/>
          <w:sz w:val="24"/>
        </w:rPr>
        <w:t> </w:t>
      </w:r>
      <w:r>
        <w:rPr>
          <w:color w:val="231F20"/>
          <w:sz w:val="24"/>
        </w:rPr>
        <w:t>counselor personal</w:t>
      </w:r>
      <w:r>
        <w:rPr>
          <w:color w:val="231F20"/>
          <w:spacing w:val="-7"/>
          <w:sz w:val="24"/>
        </w:rPr>
        <w:t> </w:t>
      </w:r>
      <w:r>
        <w:rPr>
          <w:color w:val="231F20"/>
          <w:sz w:val="24"/>
        </w:rPr>
        <w:t>accounts</w:t>
      </w:r>
      <w:r>
        <w:rPr>
          <w:color w:val="231F20"/>
          <w:spacing w:val="-7"/>
          <w:sz w:val="24"/>
        </w:rPr>
        <w:t> </w:t>
      </w:r>
      <w:r>
        <w:rPr>
          <w:color w:val="231F20"/>
          <w:sz w:val="24"/>
        </w:rPr>
        <w:t>are</w:t>
      </w:r>
      <w:r>
        <w:rPr>
          <w:color w:val="231F20"/>
          <w:spacing w:val="-7"/>
          <w:sz w:val="24"/>
        </w:rPr>
        <w:t> </w:t>
      </w:r>
      <w:r>
        <w:rPr>
          <w:color w:val="231F20"/>
          <w:sz w:val="24"/>
        </w:rPr>
        <w:t>distinct</w:t>
      </w:r>
      <w:r>
        <w:rPr>
          <w:color w:val="231F20"/>
          <w:spacing w:val="-7"/>
          <w:sz w:val="24"/>
        </w:rPr>
        <w:t> </w:t>
      </w:r>
      <w:r>
        <w:rPr>
          <w:color w:val="231F20"/>
          <w:sz w:val="24"/>
        </w:rPr>
        <w:t>from</w:t>
      </w:r>
      <w:r>
        <w:rPr>
          <w:color w:val="231F20"/>
          <w:spacing w:val="-7"/>
          <w:sz w:val="24"/>
        </w:rPr>
        <w:t> </w:t>
      </w:r>
      <w:r>
        <w:rPr>
          <w:color w:val="231F20"/>
          <w:sz w:val="24"/>
        </w:rPr>
        <w:t>social</w:t>
      </w:r>
      <w:r>
        <w:rPr>
          <w:color w:val="231F20"/>
          <w:spacing w:val="-7"/>
          <w:sz w:val="24"/>
        </w:rPr>
        <w:t> </w:t>
      </w:r>
      <w:r>
        <w:rPr>
          <w:color w:val="231F20"/>
          <w:sz w:val="24"/>
        </w:rPr>
        <w:t>media</w:t>
      </w:r>
      <w:r>
        <w:rPr>
          <w:color w:val="231F20"/>
          <w:spacing w:val="-7"/>
          <w:sz w:val="24"/>
        </w:rPr>
        <w:t> </w:t>
      </w:r>
      <w:r>
        <w:rPr>
          <w:color w:val="231F20"/>
          <w:sz w:val="24"/>
        </w:rPr>
        <w:t>accounts</w:t>
      </w:r>
      <w:r>
        <w:rPr>
          <w:color w:val="231F20"/>
          <w:spacing w:val="-7"/>
          <w:sz w:val="24"/>
        </w:rPr>
        <w:t> </w:t>
      </w:r>
      <w:r>
        <w:rPr>
          <w:color w:val="231F20"/>
          <w:sz w:val="24"/>
        </w:rPr>
        <w:t>used</w:t>
      </w:r>
      <w:r>
        <w:rPr>
          <w:color w:val="231F20"/>
          <w:spacing w:val="-7"/>
          <w:sz w:val="24"/>
        </w:rPr>
        <w:t> </w:t>
      </w:r>
      <w:r>
        <w:rPr>
          <w:color w:val="231F20"/>
          <w:sz w:val="24"/>
        </w:rPr>
        <w:t>for</w:t>
      </w:r>
      <w:r>
        <w:rPr>
          <w:color w:val="231F20"/>
          <w:spacing w:val="-7"/>
          <w:sz w:val="24"/>
        </w:rPr>
        <w:t> </w:t>
      </w:r>
      <w:r>
        <w:rPr>
          <w:color w:val="231F20"/>
          <w:sz w:val="24"/>
        </w:rPr>
        <w:t>professional</w:t>
      </w:r>
      <w:r>
        <w:rPr>
          <w:color w:val="231F20"/>
          <w:spacing w:val="-7"/>
          <w:sz w:val="24"/>
        </w:rPr>
        <w:t> </w:t>
      </w:r>
      <w:r>
        <w:rPr>
          <w:color w:val="231F20"/>
          <w:sz w:val="24"/>
        </w:rPr>
        <w:t>purposes.</w:t>
      </w:r>
    </w:p>
    <w:p>
      <w:pPr>
        <w:pStyle w:val="BodyText"/>
        <w:spacing w:before="9"/>
        <w:ind w:left="0"/>
        <w:rPr>
          <w:rFonts w:ascii="Tahoma"/>
          <w:sz w:val="22"/>
        </w:rPr>
      </w:pPr>
    </w:p>
    <w:p>
      <w:pPr>
        <w:pStyle w:val="ListParagraph"/>
        <w:numPr>
          <w:ilvl w:val="0"/>
          <w:numId w:val="2"/>
        </w:numPr>
        <w:tabs>
          <w:tab w:pos="1440" w:val="left" w:leader="none"/>
        </w:tabs>
        <w:spacing w:line="232" w:lineRule="auto" w:before="0" w:after="0"/>
        <w:ind w:left="1440" w:right="791" w:hanging="720"/>
        <w:jc w:val="left"/>
        <w:rPr>
          <w:color w:val="231F20"/>
          <w:sz w:val="24"/>
        </w:rPr>
      </w:pPr>
      <w:r>
        <w:rPr>
          <w:color w:val="231F20"/>
          <w:spacing w:val="-2"/>
          <w:sz w:val="24"/>
        </w:rPr>
        <w:t>Counselors</w:t>
      </w:r>
      <w:r>
        <w:rPr>
          <w:color w:val="231F20"/>
          <w:spacing w:val="-17"/>
          <w:sz w:val="24"/>
        </w:rPr>
        <w:t> </w:t>
      </w:r>
      <w:r>
        <w:rPr>
          <w:color w:val="231F20"/>
          <w:spacing w:val="-2"/>
          <w:sz w:val="24"/>
        </w:rPr>
        <w:t>shall</w:t>
      </w:r>
      <w:r>
        <w:rPr>
          <w:color w:val="231F20"/>
          <w:spacing w:val="-17"/>
          <w:sz w:val="24"/>
        </w:rPr>
        <w:t> </w:t>
      </w:r>
      <w:r>
        <w:rPr>
          <w:color w:val="231F20"/>
          <w:spacing w:val="-2"/>
          <w:sz w:val="24"/>
        </w:rPr>
        <w:t>be</w:t>
      </w:r>
      <w:r>
        <w:rPr>
          <w:color w:val="231F20"/>
          <w:spacing w:val="-17"/>
          <w:sz w:val="24"/>
        </w:rPr>
        <w:t> </w:t>
      </w:r>
      <w:r>
        <w:rPr>
          <w:color w:val="231F20"/>
          <w:spacing w:val="-2"/>
          <w:sz w:val="24"/>
        </w:rPr>
        <w:t>familiar</w:t>
      </w:r>
      <w:r>
        <w:rPr>
          <w:color w:val="231F20"/>
          <w:spacing w:val="-17"/>
          <w:sz w:val="24"/>
        </w:rPr>
        <w:t> </w:t>
      </w:r>
      <w:r>
        <w:rPr>
          <w:color w:val="231F20"/>
          <w:spacing w:val="-2"/>
          <w:sz w:val="24"/>
        </w:rPr>
        <w:t>with</w:t>
      </w:r>
      <w:r>
        <w:rPr>
          <w:color w:val="231F20"/>
          <w:spacing w:val="-17"/>
          <w:sz w:val="24"/>
        </w:rPr>
        <w:t> </w:t>
      </w:r>
      <w:r>
        <w:rPr>
          <w:color w:val="231F20"/>
          <w:spacing w:val="-2"/>
          <w:sz w:val="24"/>
        </w:rPr>
        <w:t>the</w:t>
      </w:r>
      <w:r>
        <w:rPr>
          <w:color w:val="231F20"/>
          <w:spacing w:val="-17"/>
          <w:sz w:val="24"/>
        </w:rPr>
        <w:t> </w:t>
      </w:r>
      <w:r>
        <w:rPr>
          <w:color w:val="231F20"/>
          <w:spacing w:val="-2"/>
          <w:sz w:val="24"/>
        </w:rPr>
        <w:t>use</w:t>
      </w:r>
      <w:r>
        <w:rPr>
          <w:color w:val="231F20"/>
          <w:spacing w:val="-17"/>
          <w:sz w:val="24"/>
        </w:rPr>
        <w:t> </w:t>
      </w:r>
      <w:r>
        <w:rPr>
          <w:color w:val="231F20"/>
          <w:spacing w:val="-2"/>
          <w:sz w:val="24"/>
        </w:rPr>
        <w:t>of</w:t>
      </w:r>
      <w:r>
        <w:rPr>
          <w:color w:val="231F20"/>
          <w:spacing w:val="-17"/>
          <w:sz w:val="24"/>
        </w:rPr>
        <w:t> </w:t>
      </w:r>
      <w:r>
        <w:rPr>
          <w:color w:val="231F20"/>
          <w:spacing w:val="-2"/>
          <w:sz w:val="24"/>
        </w:rPr>
        <w:t>privacy</w:t>
      </w:r>
      <w:r>
        <w:rPr>
          <w:color w:val="231F20"/>
          <w:spacing w:val="-17"/>
          <w:sz w:val="24"/>
        </w:rPr>
        <w:t> </w:t>
      </w:r>
      <w:r>
        <w:rPr>
          <w:color w:val="231F20"/>
          <w:spacing w:val="-2"/>
          <w:sz w:val="24"/>
        </w:rPr>
        <w:t>and</w:t>
      </w:r>
      <w:r>
        <w:rPr>
          <w:color w:val="231F20"/>
          <w:spacing w:val="-17"/>
          <w:sz w:val="24"/>
        </w:rPr>
        <w:t> </w:t>
      </w:r>
      <w:r>
        <w:rPr>
          <w:color w:val="231F20"/>
          <w:spacing w:val="-2"/>
          <w:sz w:val="24"/>
        </w:rPr>
        <w:t>security</w:t>
      </w:r>
      <w:r>
        <w:rPr>
          <w:color w:val="231F20"/>
          <w:spacing w:val="-17"/>
          <w:sz w:val="24"/>
        </w:rPr>
        <w:t> </w:t>
      </w:r>
      <w:r>
        <w:rPr>
          <w:color w:val="231F20"/>
          <w:spacing w:val="-2"/>
          <w:sz w:val="24"/>
        </w:rPr>
        <w:t>settings</w:t>
      </w:r>
      <w:r>
        <w:rPr>
          <w:color w:val="231F20"/>
          <w:spacing w:val="-17"/>
          <w:sz w:val="24"/>
        </w:rPr>
        <w:t> </w:t>
      </w:r>
      <w:r>
        <w:rPr>
          <w:color w:val="231F20"/>
          <w:spacing w:val="-2"/>
          <w:sz w:val="24"/>
        </w:rPr>
        <w:t>of</w:t>
      </w:r>
      <w:r>
        <w:rPr>
          <w:color w:val="231F20"/>
          <w:spacing w:val="-17"/>
          <w:sz w:val="24"/>
        </w:rPr>
        <w:t> </w:t>
      </w:r>
      <w:r>
        <w:rPr>
          <w:color w:val="231F20"/>
          <w:spacing w:val="-2"/>
          <w:sz w:val="24"/>
        </w:rPr>
        <w:t>social</w:t>
      </w:r>
      <w:r>
        <w:rPr>
          <w:color w:val="231F20"/>
          <w:spacing w:val="-17"/>
          <w:sz w:val="24"/>
        </w:rPr>
        <w:t> </w:t>
      </w:r>
      <w:r>
        <w:rPr>
          <w:color w:val="231F20"/>
          <w:spacing w:val="-2"/>
          <w:sz w:val="24"/>
        </w:rPr>
        <w:t>media</w:t>
      </w:r>
      <w:r>
        <w:rPr>
          <w:color w:val="231F20"/>
          <w:spacing w:val="-17"/>
          <w:sz w:val="24"/>
        </w:rPr>
        <w:t> </w:t>
      </w:r>
      <w:r>
        <w:rPr>
          <w:color w:val="231F20"/>
          <w:spacing w:val="-2"/>
          <w:sz w:val="24"/>
        </w:rPr>
        <w:t>and</w:t>
      </w:r>
      <w:r>
        <w:rPr>
          <w:color w:val="231F20"/>
          <w:spacing w:val="-17"/>
          <w:sz w:val="24"/>
        </w:rPr>
        <w:t> </w:t>
      </w:r>
      <w:r>
        <w:rPr>
          <w:color w:val="231F20"/>
          <w:spacing w:val="-2"/>
          <w:sz w:val="24"/>
        </w:rPr>
        <w:t>other </w:t>
      </w:r>
      <w:r>
        <w:rPr>
          <w:color w:val="231F20"/>
          <w:sz w:val="24"/>
        </w:rPr>
        <w:t>electronic</w:t>
      </w:r>
      <w:r>
        <w:rPr>
          <w:color w:val="231F20"/>
          <w:spacing w:val="-20"/>
          <w:sz w:val="24"/>
        </w:rPr>
        <w:t> </w:t>
      </w:r>
      <w:r>
        <w:rPr>
          <w:color w:val="231F20"/>
          <w:sz w:val="24"/>
        </w:rPr>
        <w:t>platforms</w:t>
      </w:r>
      <w:r>
        <w:rPr>
          <w:color w:val="231F20"/>
          <w:spacing w:val="-20"/>
          <w:sz w:val="24"/>
        </w:rPr>
        <w:t> </w:t>
      </w:r>
      <w:r>
        <w:rPr>
          <w:color w:val="231F20"/>
          <w:sz w:val="24"/>
        </w:rPr>
        <w:t>utilized</w:t>
      </w:r>
      <w:r>
        <w:rPr>
          <w:color w:val="231F20"/>
          <w:spacing w:val="-20"/>
          <w:sz w:val="24"/>
        </w:rPr>
        <w:t> </w:t>
      </w:r>
      <w:r>
        <w:rPr>
          <w:color w:val="231F20"/>
          <w:sz w:val="24"/>
        </w:rPr>
        <w:t>for</w:t>
      </w:r>
      <w:r>
        <w:rPr>
          <w:color w:val="231F20"/>
          <w:spacing w:val="-20"/>
          <w:sz w:val="24"/>
        </w:rPr>
        <w:t> </w:t>
      </w:r>
      <w:r>
        <w:rPr>
          <w:color w:val="231F20"/>
          <w:sz w:val="24"/>
        </w:rPr>
        <w:t>telemental</w:t>
      </w:r>
      <w:r>
        <w:rPr>
          <w:color w:val="231F20"/>
          <w:spacing w:val="-20"/>
          <w:sz w:val="24"/>
        </w:rPr>
        <w:t> </w:t>
      </w:r>
      <w:r>
        <w:rPr>
          <w:color w:val="231F20"/>
          <w:sz w:val="24"/>
        </w:rPr>
        <w:t>health</w:t>
      </w:r>
      <w:r>
        <w:rPr>
          <w:color w:val="231F20"/>
          <w:spacing w:val="-20"/>
          <w:sz w:val="24"/>
        </w:rPr>
        <w:t> </w:t>
      </w:r>
      <w:r>
        <w:rPr>
          <w:color w:val="231F20"/>
          <w:sz w:val="24"/>
        </w:rPr>
        <w:t>service</w:t>
      </w:r>
      <w:r>
        <w:rPr>
          <w:color w:val="231F20"/>
          <w:spacing w:val="-20"/>
          <w:sz w:val="24"/>
        </w:rPr>
        <w:t> </w:t>
      </w:r>
      <w:r>
        <w:rPr>
          <w:color w:val="231F20"/>
          <w:sz w:val="24"/>
        </w:rPr>
        <w:t>provision.</w:t>
      </w:r>
      <w:r>
        <w:rPr>
          <w:color w:val="231F20"/>
          <w:spacing w:val="7"/>
          <w:sz w:val="24"/>
        </w:rPr>
        <w:t> </w:t>
      </w:r>
      <w:r>
        <w:rPr>
          <w:color w:val="231F20"/>
          <w:sz w:val="24"/>
        </w:rPr>
        <w:t>Counselors</w:t>
      </w:r>
      <w:r>
        <w:rPr>
          <w:color w:val="231F20"/>
          <w:spacing w:val="-20"/>
          <w:sz w:val="24"/>
        </w:rPr>
        <w:t> </w:t>
      </w:r>
      <w:r>
        <w:rPr>
          <w:color w:val="231F20"/>
          <w:sz w:val="24"/>
        </w:rPr>
        <w:t>shall</w:t>
      </w:r>
      <w:r>
        <w:rPr>
          <w:color w:val="231F20"/>
          <w:spacing w:val="-20"/>
          <w:sz w:val="24"/>
        </w:rPr>
        <w:t> </w:t>
      </w:r>
      <w:r>
        <w:rPr>
          <w:color w:val="231F20"/>
          <w:sz w:val="24"/>
        </w:rPr>
        <w:t>understand the</w:t>
      </w:r>
      <w:r>
        <w:rPr>
          <w:color w:val="231F20"/>
          <w:spacing w:val="-12"/>
          <w:sz w:val="24"/>
        </w:rPr>
        <w:t> </w:t>
      </w:r>
      <w:r>
        <w:rPr>
          <w:color w:val="231F20"/>
          <w:sz w:val="24"/>
        </w:rPr>
        <w:t>purpose</w:t>
      </w:r>
      <w:r>
        <w:rPr>
          <w:color w:val="231F20"/>
          <w:spacing w:val="-12"/>
          <w:sz w:val="24"/>
        </w:rPr>
        <w:t> </w:t>
      </w:r>
      <w:r>
        <w:rPr>
          <w:color w:val="231F20"/>
          <w:sz w:val="24"/>
        </w:rPr>
        <w:t>of</w:t>
      </w:r>
      <w:r>
        <w:rPr>
          <w:color w:val="231F20"/>
          <w:spacing w:val="-12"/>
          <w:sz w:val="24"/>
        </w:rPr>
        <w:t> </w:t>
      </w:r>
      <w:r>
        <w:rPr>
          <w:color w:val="231F20"/>
          <w:sz w:val="24"/>
        </w:rPr>
        <w:t>those</w:t>
      </w:r>
      <w:r>
        <w:rPr>
          <w:color w:val="231F20"/>
          <w:spacing w:val="-12"/>
          <w:sz w:val="24"/>
        </w:rPr>
        <w:t> </w:t>
      </w:r>
      <w:r>
        <w:rPr>
          <w:color w:val="231F20"/>
          <w:sz w:val="24"/>
        </w:rPr>
        <w:t>settings</w:t>
      </w:r>
      <w:r>
        <w:rPr>
          <w:color w:val="231F20"/>
          <w:spacing w:val="-12"/>
          <w:sz w:val="24"/>
        </w:rPr>
        <w:t> </w:t>
      </w:r>
      <w:r>
        <w:rPr>
          <w:color w:val="231F20"/>
          <w:sz w:val="24"/>
        </w:rPr>
        <w:t>and</w:t>
      </w:r>
      <w:r>
        <w:rPr>
          <w:color w:val="231F20"/>
          <w:spacing w:val="-12"/>
          <w:sz w:val="24"/>
        </w:rPr>
        <w:t> </w:t>
      </w:r>
      <w:r>
        <w:rPr>
          <w:color w:val="231F20"/>
          <w:sz w:val="24"/>
        </w:rPr>
        <w:t>their</w:t>
      </w:r>
      <w:r>
        <w:rPr>
          <w:color w:val="231F20"/>
          <w:spacing w:val="-12"/>
          <w:sz w:val="24"/>
        </w:rPr>
        <w:t> </w:t>
      </w:r>
      <w:r>
        <w:rPr>
          <w:color w:val="231F20"/>
          <w:sz w:val="24"/>
        </w:rPr>
        <w:t>impact</w:t>
      </w:r>
      <w:r>
        <w:rPr>
          <w:color w:val="231F20"/>
          <w:spacing w:val="-12"/>
          <w:sz w:val="24"/>
        </w:rPr>
        <w:t> </w:t>
      </w:r>
      <w:r>
        <w:rPr>
          <w:color w:val="231F20"/>
          <w:sz w:val="24"/>
        </w:rPr>
        <w:t>on</w:t>
      </w:r>
      <w:r>
        <w:rPr>
          <w:color w:val="231F20"/>
          <w:spacing w:val="-12"/>
          <w:sz w:val="24"/>
        </w:rPr>
        <w:t> </w:t>
      </w:r>
      <w:r>
        <w:rPr>
          <w:color w:val="231F20"/>
          <w:sz w:val="24"/>
        </w:rPr>
        <w:t>client</w:t>
      </w:r>
      <w:r>
        <w:rPr>
          <w:color w:val="231F20"/>
          <w:spacing w:val="-12"/>
          <w:sz w:val="24"/>
        </w:rPr>
        <w:t> </w:t>
      </w:r>
      <w:r>
        <w:rPr>
          <w:color w:val="231F20"/>
          <w:sz w:val="24"/>
        </w:rPr>
        <w:t>confidentiality,</w:t>
      </w:r>
      <w:r>
        <w:rPr>
          <w:color w:val="231F20"/>
          <w:spacing w:val="-12"/>
          <w:sz w:val="24"/>
        </w:rPr>
        <w:t> </w:t>
      </w:r>
      <w:r>
        <w:rPr>
          <w:color w:val="231F20"/>
          <w:sz w:val="24"/>
        </w:rPr>
        <w:t>and</w:t>
      </w:r>
      <w:r>
        <w:rPr>
          <w:color w:val="231F20"/>
          <w:spacing w:val="-12"/>
          <w:sz w:val="24"/>
        </w:rPr>
        <w:t> </w:t>
      </w:r>
      <w:r>
        <w:rPr>
          <w:color w:val="231F20"/>
          <w:sz w:val="24"/>
        </w:rPr>
        <w:t>ensure</w:t>
      </w:r>
      <w:r>
        <w:rPr>
          <w:color w:val="231F20"/>
          <w:spacing w:val="-12"/>
          <w:sz w:val="24"/>
        </w:rPr>
        <w:t> </w:t>
      </w:r>
      <w:r>
        <w:rPr>
          <w:color w:val="231F20"/>
          <w:sz w:val="24"/>
        </w:rPr>
        <w:t>that</w:t>
      </w:r>
      <w:r>
        <w:rPr>
          <w:color w:val="231F20"/>
          <w:spacing w:val="-12"/>
          <w:sz w:val="24"/>
        </w:rPr>
        <w:t> </w:t>
      </w:r>
      <w:r>
        <w:rPr>
          <w:color w:val="231F20"/>
          <w:sz w:val="24"/>
        </w:rPr>
        <w:t>such settings are in use.</w:t>
      </w:r>
    </w:p>
    <w:p>
      <w:pPr>
        <w:pStyle w:val="BodyText"/>
        <w:spacing w:before="11"/>
        <w:ind w:left="0"/>
        <w:rPr>
          <w:rFonts w:ascii="Tahoma"/>
          <w:sz w:val="22"/>
        </w:rPr>
      </w:pPr>
    </w:p>
    <w:p>
      <w:pPr>
        <w:pStyle w:val="ListParagraph"/>
        <w:numPr>
          <w:ilvl w:val="0"/>
          <w:numId w:val="2"/>
        </w:numPr>
        <w:tabs>
          <w:tab w:pos="1440" w:val="left" w:leader="none"/>
        </w:tabs>
        <w:spacing w:line="232" w:lineRule="auto" w:before="0" w:after="0"/>
        <w:ind w:left="1440" w:right="865" w:hanging="720"/>
        <w:jc w:val="left"/>
        <w:rPr>
          <w:color w:val="231F20"/>
          <w:sz w:val="24"/>
        </w:rPr>
      </w:pPr>
      <w:r>
        <w:rPr>
          <w:color w:val="231F20"/>
          <w:sz w:val="24"/>
        </w:rPr>
        <w:t>Counselors</w:t>
      </w:r>
      <w:r>
        <w:rPr>
          <w:color w:val="231F20"/>
          <w:spacing w:val="-9"/>
          <w:sz w:val="24"/>
        </w:rPr>
        <w:t> </w:t>
      </w:r>
      <w:r>
        <w:rPr>
          <w:color w:val="231F20"/>
          <w:sz w:val="24"/>
        </w:rPr>
        <w:t>shall</w:t>
      </w:r>
      <w:r>
        <w:rPr>
          <w:color w:val="231F20"/>
          <w:spacing w:val="-9"/>
          <w:sz w:val="24"/>
        </w:rPr>
        <w:t> </w:t>
      </w:r>
      <w:r>
        <w:rPr>
          <w:color w:val="231F20"/>
          <w:sz w:val="24"/>
        </w:rPr>
        <w:t>not</w:t>
      </w:r>
      <w:r>
        <w:rPr>
          <w:color w:val="231F20"/>
          <w:spacing w:val="-9"/>
          <w:sz w:val="24"/>
        </w:rPr>
        <w:t> </w:t>
      </w:r>
      <w:r>
        <w:rPr>
          <w:color w:val="231F20"/>
          <w:sz w:val="24"/>
        </w:rPr>
        <w:t>publish</w:t>
      </w:r>
      <w:r>
        <w:rPr>
          <w:color w:val="231F20"/>
          <w:spacing w:val="-9"/>
          <w:sz w:val="24"/>
        </w:rPr>
        <w:t> </w:t>
      </w:r>
      <w:r>
        <w:rPr>
          <w:color w:val="231F20"/>
          <w:sz w:val="24"/>
        </w:rPr>
        <w:t>confidential</w:t>
      </w:r>
      <w:r>
        <w:rPr>
          <w:color w:val="231F20"/>
          <w:spacing w:val="-9"/>
          <w:sz w:val="24"/>
        </w:rPr>
        <w:t> </w:t>
      </w:r>
      <w:r>
        <w:rPr>
          <w:color w:val="231F20"/>
          <w:sz w:val="24"/>
        </w:rPr>
        <w:t>client</w:t>
      </w:r>
      <w:r>
        <w:rPr>
          <w:color w:val="231F20"/>
          <w:spacing w:val="-9"/>
          <w:sz w:val="24"/>
        </w:rPr>
        <w:t> </w:t>
      </w:r>
      <w:r>
        <w:rPr>
          <w:color w:val="231F20"/>
          <w:sz w:val="24"/>
        </w:rPr>
        <w:t>information</w:t>
      </w:r>
      <w:r>
        <w:rPr>
          <w:color w:val="231F20"/>
          <w:spacing w:val="-9"/>
          <w:sz w:val="24"/>
        </w:rPr>
        <w:t> </w:t>
      </w:r>
      <w:r>
        <w:rPr>
          <w:color w:val="231F20"/>
          <w:sz w:val="24"/>
        </w:rPr>
        <w:t>on</w:t>
      </w:r>
      <w:r>
        <w:rPr>
          <w:color w:val="231F20"/>
          <w:spacing w:val="-9"/>
          <w:sz w:val="24"/>
        </w:rPr>
        <w:t> </w:t>
      </w:r>
      <w:r>
        <w:rPr>
          <w:color w:val="231F20"/>
          <w:sz w:val="24"/>
        </w:rPr>
        <w:t>any</w:t>
      </w:r>
      <w:r>
        <w:rPr>
          <w:color w:val="231F20"/>
          <w:spacing w:val="-9"/>
          <w:sz w:val="24"/>
        </w:rPr>
        <w:t> </w:t>
      </w:r>
      <w:r>
        <w:rPr>
          <w:color w:val="231F20"/>
          <w:sz w:val="24"/>
        </w:rPr>
        <w:t>social</w:t>
      </w:r>
      <w:r>
        <w:rPr>
          <w:color w:val="231F20"/>
          <w:spacing w:val="-9"/>
          <w:sz w:val="24"/>
        </w:rPr>
        <w:t> </w:t>
      </w:r>
      <w:r>
        <w:rPr>
          <w:color w:val="231F20"/>
          <w:sz w:val="24"/>
        </w:rPr>
        <w:t>media</w:t>
      </w:r>
      <w:r>
        <w:rPr>
          <w:color w:val="231F20"/>
          <w:spacing w:val="-9"/>
          <w:sz w:val="24"/>
        </w:rPr>
        <w:t> </w:t>
      </w:r>
      <w:r>
        <w:rPr>
          <w:color w:val="231F20"/>
          <w:sz w:val="24"/>
        </w:rPr>
        <w:t>platform, </w:t>
      </w:r>
      <w:r>
        <w:rPr>
          <w:color w:val="231F20"/>
          <w:spacing w:val="-2"/>
          <w:sz w:val="24"/>
        </w:rPr>
        <w:t>including</w:t>
      </w:r>
      <w:r>
        <w:rPr>
          <w:color w:val="231F20"/>
          <w:spacing w:val="-18"/>
          <w:sz w:val="24"/>
        </w:rPr>
        <w:t> </w:t>
      </w:r>
      <w:r>
        <w:rPr>
          <w:color w:val="231F20"/>
          <w:spacing w:val="-2"/>
          <w:sz w:val="24"/>
        </w:rPr>
        <w:t>updates,</w:t>
      </w:r>
      <w:r>
        <w:rPr>
          <w:color w:val="231F20"/>
          <w:spacing w:val="40"/>
          <w:sz w:val="24"/>
        </w:rPr>
        <w:t> </w:t>
      </w:r>
      <w:r>
        <w:rPr>
          <w:color w:val="231F20"/>
          <w:spacing w:val="-2"/>
          <w:sz w:val="24"/>
        </w:rPr>
        <w:t>and</w:t>
      </w:r>
      <w:r>
        <w:rPr>
          <w:color w:val="231F20"/>
          <w:spacing w:val="-18"/>
          <w:sz w:val="24"/>
        </w:rPr>
        <w:t> </w:t>
      </w:r>
      <w:r>
        <w:rPr>
          <w:color w:val="231F20"/>
          <w:spacing w:val="-2"/>
          <w:sz w:val="24"/>
        </w:rPr>
        <w:t>blogs,</w:t>
      </w:r>
      <w:r>
        <w:rPr>
          <w:color w:val="231F20"/>
          <w:spacing w:val="-18"/>
          <w:sz w:val="24"/>
        </w:rPr>
        <w:t> </w:t>
      </w:r>
      <w:r>
        <w:rPr>
          <w:color w:val="231F20"/>
          <w:spacing w:val="-2"/>
          <w:sz w:val="24"/>
        </w:rPr>
        <w:t>without</w:t>
      </w:r>
      <w:r>
        <w:rPr>
          <w:color w:val="231F20"/>
          <w:spacing w:val="-18"/>
          <w:sz w:val="24"/>
        </w:rPr>
        <w:t> </w:t>
      </w:r>
      <w:r>
        <w:rPr>
          <w:color w:val="231F20"/>
          <w:spacing w:val="-2"/>
          <w:sz w:val="24"/>
        </w:rPr>
        <w:t>the</w:t>
      </w:r>
      <w:r>
        <w:rPr>
          <w:color w:val="231F20"/>
          <w:spacing w:val="-18"/>
          <w:sz w:val="24"/>
        </w:rPr>
        <w:t> </w:t>
      </w:r>
      <w:r>
        <w:rPr>
          <w:color w:val="231F20"/>
          <w:spacing w:val="-2"/>
          <w:sz w:val="24"/>
        </w:rPr>
        <w:t>consent</w:t>
      </w:r>
      <w:r>
        <w:rPr>
          <w:color w:val="231F20"/>
          <w:spacing w:val="-18"/>
          <w:sz w:val="24"/>
        </w:rPr>
        <w:t> </w:t>
      </w:r>
      <w:r>
        <w:rPr>
          <w:color w:val="231F20"/>
          <w:spacing w:val="-2"/>
          <w:sz w:val="24"/>
        </w:rPr>
        <w:t>of</w:t>
      </w:r>
      <w:r>
        <w:rPr>
          <w:color w:val="231F20"/>
          <w:spacing w:val="-18"/>
          <w:sz w:val="24"/>
        </w:rPr>
        <w:t> </w:t>
      </w:r>
      <w:r>
        <w:rPr>
          <w:color w:val="231F20"/>
          <w:spacing w:val="-2"/>
          <w:sz w:val="24"/>
        </w:rPr>
        <w:t>the</w:t>
      </w:r>
      <w:r>
        <w:rPr>
          <w:color w:val="231F20"/>
          <w:spacing w:val="-18"/>
          <w:sz w:val="24"/>
        </w:rPr>
        <w:t> </w:t>
      </w:r>
      <w:r>
        <w:rPr>
          <w:color w:val="231F20"/>
          <w:spacing w:val="-2"/>
          <w:sz w:val="24"/>
        </w:rPr>
        <w:t>client.</w:t>
      </w:r>
      <w:r>
        <w:rPr>
          <w:color w:val="231F20"/>
          <w:spacing w:val="29"/>
          <w:sz w:val="24"/>
        </w:rPr>
        <w:t> </w:t>
      </w:r>
      <w:r>
        <w:rPr>
          <w:color w:val="231F20"/>
          <w:spacing w:val="-2"/>
          <w:sz w:val="24"/>
        </w:rPr>
        <w:t>To</w:t>
      </w:r>
      <w:r>
        <w:rPr>
          <w:color w:val="231F20"/>
          <w:spacing w:val="-18"/>
          <w:sz w:val="24"/>
        </w:rPr>
        <w:t> </w:t>
      </w:r>
      <w:r>
        <w:rPr>
          <w:color w:val="231F20"/>
          <w:spacing w:val="-2"/>
          <w:sz w:val="24"/>
        </w:rPr>
        <w:t>facilitate</w:t>
      </w:r>
      <w:r>
        <w:rPr>
          <w:color w:val="231F20"/>
          <w:spacing w:val="-18"/>
          <w:sz w:val="24"/>
        </w:rPr>
        <w:t> </w:t>
      </w:r>
      <w:r>
        <w:rPr>
          <w:color w:val="231F20"/>
          <w:spacing w:val="-2"/>
          <w:sz w:val="24"/>
        </w:rPr>
        <w:t>the</w:t>
      </w:r>
      <w:r>
        <w:rPr>
          <w:color w:val="231F20"/>
          <w:spacing w:val="-18"/>
          <w:sz w:val="24"/>
        </w:rPr>
        <w:t> </w:t>
      </w:r>
      <w:r>
        <w:rPr>
          <w:color w:val="231F20"/>
          <w:spacing w:val="-2"/>
          <w:sz w:val="24"/>
        </w:rPr>
        <w:t>secure</w:t>
      </w:r>
      <w:r>
        <w:rPr>
          <w:color w:val="231F20"/>
          <w:spacing w:val="-18"/>
          <w:sz w:val="24"/>
        </w:rPr>
        <w:t> </w:t>
      </w:r>
      <w:r>
        <w:rPr>
          <w:color w:val="231F20"/>
          <w:spacing w:val="-2"/>
          <w:sz w:val="24"/>
        </w:rPr>
        <w:t>provision </w:t>
      </w:r>
      <w:r>
        <w:rPr>
          <w:color w:val="231F20"/>
          <w:sz w:val="24"/>
        </w:rPr>
        <w:t>of</w:t>
      </w:r>
      <w:r>
        <w:rPr>
          <w:color w:val="231F20"/>
          <w:spacing w:val="-14"/>
          <w:sz w:val="24"/>
        </w:rPr>
        <w:t> </w:t>
      </w:r>
      <w:r>
        <w:rPr>
          <w:color w:val="231F20"/>
          <w:sz w:val="24"/>
        </w:rPr>
        <w:t>information,</w:t>
      </w:r>
      <w:r>
        <w:rPr>
          <w:color w:val="231F20"/>
          <w:spacing w:val="-14"/>
          <w:sz w:val="24"/>
        </w:rPr>
        <w:t> </w:t>
      </w:r>
      <w:r>
        <w:rPr>
          <w:color w:val="231F20"/>
          <w:sz w:val="24"/>
        </w:rPr>
        <w:t>counselors</w:t>
      </w:r>
      <w:r>
        <w:rPr>
          <w:color w:val="231F20"/>
          <w:spacing w:val="-14"/>
          <w:sz w:val="24"/>
        </w:rPr>
        <w:t> </w:t>
      </w:r>
      <w:r>
        <w:rPr>
          <w:color w:val="231F20"/>
          <w:sz w:val="24"/>
        </w:rPr>
        <w:t>shall</w:t>
      </w:r>
      <w:r>
        <w:rPr>
          <w:color w:val="231F20"/>
          <w:spacing w:val="-14"/>
          <w:sz w:val="24"/>
        </w:rPr>
        <w:t> </w:t>
      </w:r>
      <w:r>
        <w:rPr>
          <w:color w:val="231F20"/>
          <w:sz w:val="24"/>
        </w:rPr>
        <w:t>inform</w:t>
      </w:r>
      <w:r>
        <w:rPr>
          <w:color w:val="231F20"/>
          <w:spacing w:val="-14"/>
          <w:sz w:val="24"/>
        </w:rPr>
        <w:t> </w:t>
      </w:r>
      <w:r>
        <w:rPr>
          <w:color w:val="231F20"/>
          <w:sz w:val="24"/>
        </w:rPr>
        <w:t>clients</w:t>
      </w:r>
      <w:r>
        <w:rPr>
          <w:color w:val="231F20"/>
          <w:spacing w:val="-14"/>
          <w:sz w:val="24"/>
        </w:rPr>
        <w:t> </w:t>
      </w:r>
      <w:r>
        <w:rPr>
          <w:color w:val="231F20"/>
          <w:sz w:val="24"/>
        </w:rPr>
        <w:t>prior</w:t>
      </w:r>
      <w:r>
        <w:rPr>
          <w:color w:val="231F20"/>
          <w:spacing w:val="-14"/>
          <w:sz w:val="24"/>
        </w:rPr>
        <w:t> </w:t>
      </w:r>
      <w:r>
        <w:rPr>
          <w:color w:val="231F20"/>
          <w:sz w:val="24"/>
        </w:rPr>
        <w:t>to</w:t>
      </w:r>
      <w:r>
        <w:rPr>
          <w:color w:val="231F20"/>
          <w:spacing w:val="-14"/>
          <w:sz w:val="24"/>
        </w:rPr>
        <w:t> </w:t>
      </w:r>
      <w:r>
        <w:rPr>
          <w:color w:val="231F20"/>
          <w:sz w:val="24"/>
        </w:rPr>
        <w:t>or</w:t>
      </w:r>
      <w:r>
        <w:rPr>
          <w:color w:val="231F20"/>
          <w:spacing w:val="-14"/>
          <w:sz w:val="24"/>
        </w:rPr>
        <w:t> </w:t>
      </w:r>
      <w:r>
        <w:rPr>
          <w:color w:val="231F20"/>
          <w:sz w:val="24"/>
        </w:rPr>
        <w:t>during</w:t>
      </w:r>
      <w:r>
        <w:rPr>
          <w:color w:val="231F20"/>
          <w:spacing w:val="-14"/>
          <w:sz w:val="24"/>
        </w:rPr>
        <w:t> </w:t>
      </w:r>
      <w:r>
        <w:rPr>
          <w:color w:val="231F20"/>
          <w:sz w:val="24"/>
        </w:rPr>
        <w:t>the</w:t>
      </w:r>
      <w:r>
        <w:rPr>
          <w:color w:val="231F20"/>
          <w:spacing w:val="-14"/>
          <w:sz w:val="24"/>
        </w:rPr>
        <w:t> </w:t>
      </w:r>
      <w:r>
        <w:rPr>
          <w:color w:val="231F20"/>
          <w:sz w:val="24"/>
        </w:rPr>
        <w:t>initial</w:t>
      </w:r>
      <w:r>
        <w:rPr>
          <w:color w:val="231F20"/>
          <w:spacing w:val="-14"/>
          <w:sz w:val="24"/>
        </w:rPr>
        <w:t> </w:t>
      </w:r>
      <w:r>
        <w:rPr>
          <w:color w:val="231F20"/>
          <w:sz w:val="24"/>
        </w:rPr>
        <w:t>session</w:t>
      </w:r>
      <w:r>
        <w:rPr>
          <w:color w:val="231F20"/>
          <w:spacing w:val="-14"/>
          <w:sz w:val="24"/>
        </w:rPr>
        <w:t> </w:t>
      </w:r>
      <w:r>
        <w:rPr>
          <w:color w:val="231F20"/>
          <w:sz w:val="24"/>
        </w:rPr>
        <w:t>about</w:t>
      </w:r>
      <w:r>
        <w:rPr>
          <w:color w:val="231F20"/>
          <w:spacing w:val="-14"/>
          <w:sz w:val="24"/>
        </w:rPr>
        <w:t> </w:t>
      </w:r>
      <w:r>
        <w:rPr>
          <w:color w:val="231F20"/>
          <w:sz w:val="24"/>
        </w:rPr>
        <w:t>secure and</w:t>
      </w:r>
      <w:r>
        <w:rPr>
          <w:color w:val="231F20"/>
          <w:spacing w:val="-20"/>
          <w:sz w:val="24"/>
        </w:rPr>
        <w:t> </w:t>
      </w:r>
      <w:r>
        <w:rPr>
          <w:color w:val="231F20"/>
          <w:sz w:val="24"/>
        </w:rPr>
        <w:t>appropriate</w:t>
      </w:r>
      <w:r>
        <w:rPr>
          <w:color w:val="231F20"/>
          <w:spacing w:val="-20"/>
          <w:sz w:val="24"/>
        </w:rPr>
        <w:t> </w:t>
      </w:r>
      <w:r>
        <w:rPr>
          <w:color w:val="231F20"/>
          <w:sz w:val="24"/>
        </w:rPr>
        <w:t>ways</w:t>
      </w:r>
      <w:r>
        <w:rPr>
          <w:color w:val="231F20"/>
          <w:spacing w:val="-20"/>
          <w:sz w:val="24"/>
        </w:rPr>
        <w:t> </w:t>
      </w:r>
      <w:r>
        <w:rPr>
          <w:color w:val="231F20"/>
          <w:sz w:val="24"/>
        </w:rPr>
        <w:t>to</w:t>
      </w:r>
      <w:r>
        <w:rPr>
          <w:color w:val="231F20"/>
          <w:spacing w:val="-20"/>
          <w:sz w:val="24"/>
        </w:rPr>
        <w:t> </w:t>
      </w:r>
      <w:r>
        <w:rPr>
          <w:color w:val="231F20"/>
          <w:sz w:val="24"/>
        </w:rPr>
        <w:t>communicate</w:t>
      </w:r>
      <w:r>
        <w:rPr>
          <w:color w:val="231F20"/>
          <w:spacing w:val="-20"/>
          <w:sz w:val="24"/>
        </w:rPr>
        <w:t> </w:t>
      </w:r>
      <w:r>
        <w:rPr>
          <w:color w:val="231F20"/>
          <w:sz w:val="24"/>
        </w:rPr>
        <w:t>with</w:t>
      </w:r>
      <w:r>
        <w:rPr>
          <w:color w:val="231F20"/>
          <w:spacing w:val="-20"/>
          <w:sz w:val="24"/>
        </w:rPr>
        <w:t> </w:t>
      </w:r>
      <w:r>
        <w:rPr>
          <w:color w:val="231F20"/>
          <w:sz w:val="24"/>
        </w:rPr>
        <w:t>them.</w:t>
      </w:r>
      <w:r>
        <w:rPr>
          <w:color w:val="231F20"/>
          <w:spacing w:val="12"/>
          <w:sz w:val="24"/>
        </w:rPr>
        <w:t> </w:t>
      </w:r>
      <w:r>
        <w:rPr>
          <w:color w:val="231F20"/>
          <w:sz w:val="24"/>
        </w:rPr>
        <w:t>Counselors</w:t>
      </w:r>
      <w:r>
        <w:rPr>
          <w:color w:val="231F20"/>
          <w:spacing w:val="-20"/>
          <w:sz w:val="24"/>
        </w:rPr>
        <w:t> </w:t>
      </w:r>
      <w:r>
        <w:rPr>
          <w:color w:val="231F20"/>
          <w:sz w:val="24"/>
        </w:rPr>
        <w:t>also</w:t>
      </w:r>
      <w:r>
        <w:rPr>
          <w:color w:val="231F20"/>
          <w:spacing w:val="-20"/>
          <w:sz w:val="24"/>
        </w:rPr>
        <w:t> </w:t>
      </w:r>
      <w:r>
        <w:rPr>
          <w:color w:val="231F20"/>
          <w:sz w:val="24"/>
        </w:rPr>
        <w:t>shall</w:t>
      </w:r>
      <w:r>
        <w:rPr>
          <w:color w:val="231F20"/>
          <w:spacing w:val="-20"/>
          <w:sz w:val="24"/>
        </w:rPr>
        <w:t> </w:t>
      </w:r>
      <w:r>
        <w:rPr>
          <w:color w:val="231F20"/>
          <w:sz w:val="24"/>
        </w:rPr>
        <w:t>advise</w:t>
      </w:r>
      <w:r>
        <w:rPr>
          <w:color w:val="231F20"/>
          <w:spacing w:val="-20"/>
          <w:sz w:val="24"/>
        </w:rPr>
        <w:t> </w:t>
      </w:r>
      <w:r>
        <w:rPr>
          <w:color w:val="231F20"/>
          <w:sz w:val="24"/>
        </w:rPr>
        <w:t>clients</w:t>
      </w:r>
      <w:r>
        <w:rPr>
          <w:color w:val="231F20"/>
          <w:spacing w:val="-20"/>
          <w:sz w:val="24"/>
        </w:rPr>
        <w:t> </w:t>
      </w:r>
      <w:r>
        <w:rPr>
          <w:color w:val="231F20"/>
          <w:sz w:val="24"/>
        </w:rPr>
        <w:t>about</w:t>
      </w:r>
      <w:r>
        <w:rPr>
          <w:color w:val="231F20"/>
          <w:spacing w:val="-20"/>
          <w:sz w:val="24"/>
        </w:rPr>
        <w:t> </w:t>
      </w:r>
      <w:r>
        <w:rPr>
          <w:color w:val="231F20"/>
          <w:sz w:val="24"/>
        </w:rPr>
        <w:t>the potential</w:t>
      </w:r>
      <w:r>
        <w:rPr>
          <w:color w:val="231F20"/>
          <w:spacing w:val="-13"/>
          <w:sz w:val="24"/>
        </w:rPr>
        <w:t> </w:t>
      </w:r>
      <w:r>
        <w:rPr>
          <w:color w:val="231F20"/>
          <w:sz w:val="24"/>
        </w:rPr>
        <w:t>risks</w:t>
      </w:r>
      <w:r>
        <w:rPr>
          <w:color w:val="231F20"/>
          <w:spacing w:val="-13"/>
          <w:sz w:val="24"/>
        </w:rPr>
        <w:t> </w:t>
      </w:r>
      <w:r>
        <w:rPr>
          <w:color w:val="231F20"/>
          <w:sz w:val="24"/>
        </w:rPr>
        <w:t>of</w:t>
      </w:r>
      <w:r>
        <w:rPr>
          <w:color w:val="231F20"/>
          <w:spacing w:val="-13"/>
          <w:sz w:val="24"/>
        </w:rPr>
        <w:t> </w:t>
      </w:r>
      <w:r>
        <w:rPr>
          <w:color w:val="231F20"/>
          <w:sz w:val="24"/>
        </w:rPr>
        <w:t>sending</w:t>
      </w:r>
      <w:r>
        <w:rPr>
          <w:color w:val="231F20"/>
          <w:spacing w:val="-13"/>
          <w:sz w:val="24"/>
        </w:rPr>
        <w:t> </w:t>
      </w:r>
      <w:r>
        <w:rPr>
          <w:color w:val="231F20"/>
          <w:sz w:val="24"/>
        </w:rPr>
        <w:t>messages</w:t>
      </w:r>
      <w:r>
        <w:rPr>
          <w:color w:val="231F20"/>
          <w:spacing w:val="-13"/>
          <w:sz w:val="24"/>
        </w:rPr>
        <w:t> </w:t>
      </w:r>
      <w:r>
        <w:rPr>
          <w:color w:val="231F20"/>
          <w:sz w:val="24"/>
        </w:rPr>
        <w:t>through</w:t>
      </w:r>
      <w:r>
        <w:rPr>
          <w:color w:val="231F20"/>
          <w:spacing w:val="-13"/>
          <w:sz w:val="24"/>
        </w:rPr>
        <w:t> </w:t>
      </w:r>
      <w:r>
        <w:rPr>
          <w:color w:val="231F20"/>
          <w:sz w:val="24"/>
        </w:rPr>
        <w:t>digital</w:t>
      </w:r>
      <w:r>
        <w:rPr>
          <w:color w:val="231F20"/>
          <w:spacing w:val="-13"/>
          <w:sz w:val="24"/>
        </w:rPr>
        <w:t> </w:t>
      </w:r>
      <w:r>
        <w:rPr>
          <w:color w:val="231F20"/>
          <w:sz w:val="24"/>
        </w:rPr>
        <w:t>technology</w:t>
      </w:r>
      <w:r>
        <w:rPr>
          <w:color w:val="231F20"/>
          <w:spacing w:val="-13"/>
          <w:sz w:val="24"/>
        </w:rPr>
        <w:t> </w:t>
      </w:r>
      <w:r>
        <w:rPr>
          <w:color w:val="231F20"/>
          <w:sz w:val="24"/>
        </w:rPr>
        <w:t>and</w:t>
      </w:r>
      <w:r>
        <w:rPr>
          <w:color w:val="231F20"/>
          <w:spacing w:val="-13"/>
          <w:sz w:val="24"/>
        </w:rPr>
        <w:t> </w:t>
      </w:r>
      <w:r>
        <w:rPr>
          <w:color w:val="231F20"/>
          <w:sz w:val="24"/>
        </w:rPr>
        <w:t>social</w:t>
      </w:r>
      <w:r>
        <w:rPr>
          <w:color w:val="231F20"/>
          <w:spacing w:val="-13"/>
          <w:sz w:val="24"/>
        </w:rPr>
        <w:t> </w:t>
      </w:r>
      <w:r>
        <w:rPr>
          <w:color w:val="231F20"/>
          <w:sz w:val="24"/>
        </w:rPr>
        <w:t>media</w:t>
      </w:r>
      <w:r>
        <w:rPr>
          <w:color w:val="231F20"/>
          <w:spacing w:val="-13"/>
          <w:sz w:val="24"/>
        </w:rPr>
        <w:t> </w:t>
      </w:r>
      <w:r>
        <w:rPr>
          <w:color w:val="231F20"/>
          <w:sz w:val="24"/>
        </w:rPr>
        <w:t>sources.</w:t>
      </w:r>
    </w:p>
    <w:p>
      <w:pPr>
        <w:pStyle w:val="BodyText"/>
        <w:spacing w:before="9"/>
        <w:ind w:left="0"/>
        <w:rPr>
          <w:rFonts w:ascii="Tahoma"/>
          <w:sz w:val="22"/>
        </w:rPr>
      </w:pPr>
    </w:p>
    <w:p>
      <w:pPr>
        <w:pStyle w:val="ListParagraph"/>
        <w:numPr>
          <w:ilvl w:val="0"/>
          <w:numId w:val="2"/>
        </w:numPr>
        <w:tabs>
          <w:tab w:pos="1440" w:val="left" w:leader="none"/>
        </w:tabs>
        <w:spacing w:line="232" w:lineRule="auto" w:before="0" w:after="0"/>
        <w:ind w:left="1440" w:right="804" w:hanging="720"/>
        <w:jc w:val="left"/>
        <w:rPr>
          <w:color w:val="231F20"/>
          <w:sz w:val="24"/>
        </w:rPr>
      </w:pPr>
      <w:r>
        <w:rPr>
          <w:color w:val="231F20"/>
          <w:sz w:val="24"/>
        </w:rPr>
        <w:t>Counselors</w:t>
      </w:r>
      <w:r>
        <w:rPr>
          <w:color w:val="231F20"/>
          <w:spacing w:val="-16"/>
          <w:sz w:val="24"/>
        </w:rPr>
        <w:t> </w:t>
      </w:r>
      <w:r>
        <w:rPr>
          <w:color w:val="231F20"/>
          <w:sz w:val="24"/>
        </w:rPr>
        <w:t>who</w:t>
      </w:r>
      <w:r>
        <w:rPr>
          <w:color w:val="231F20"/>
          <w:spacing w:val="-16"/>
          <w:sz w:val="24"/>
        </w:rPr>
        <w:t> </w:t>
      </w:r>
      <w:r>
        <w:rPr>
          <w:color w:val="231F20"/>
          <w:sz w:val="24"/>
        </w:rPr>
        <w:t>use</w:t>
      </w:r>
      <w:r>
        <w:rPr>
          <w:color w:val="231F20"/>
          <w:spacing w:val="-16"/>
          <w:sz w:val="24"/>
        </w:rPr>
        <w:t> </w:t>
      </w:r>
      <w:r>
        <w:rPr>
          <w:color w:val="231F20"/>
          <w:sz w:val="24"/>
        </w:rPr>
        <w:t>digital</w:t>
      </w:r>
      <w:r>
        <w:rPr>
          <w:color w:val="231F20"/>
          <w:spacing w:val="-16"/>
          <w:sz w:val="24"/>
        </w:rPr>
        <w:t> </w:t>
      </w:r>
      <w:r>
        <w:rPr>
          <w:color w:val="231F20"/>
          <w:sz w:val="24"/>
        </w:rPr>
        <w:t>technology</w:t>
      </w:r>
      <w:r>
        <w:rPr>
          <w:color w:val="231F20"/>
          <w:spacing w:val="-16"/>
          <w:sz w:val="24"/>
        </w:rPr>
        <w:t> </w:t>
      </w:r>
      <w:r>
        <w:rPr>
          <w:color w:val="231F20"/>
          <w:sz w:val="24"/>
        </w:rPr>
        <w:t>for</w:t>
      </w:r>
      <w:r>
        <w:rPr>
          <w:color w:val="231F20"/>
          <w:spacing w:val="-16"/>
          <w:sz w:val="24"/>
        </w:rPr>
        <w:t> </w:t>
      </w:r>
      <w:r>
        <w:rPr>
          <w:color w:val="231F20"/>
          <w:sz w:val="24"/>
        </w:rPr>
        <w:t>professional</w:t>
      </w:r>
      <w:r>
        <w:rPr>
          <w:color w:val="231F20"/>
          <w:spacing w:val="-16"/>
          <w:sz w:val="24"/>
        </w:rPr>
        <w:t> </w:t>
      </w:r>
      <w:r>
        <w:rPr>
          <w:color w:val="231F20"/>
          <w:sz w:val="24"/>
        </w:rPr>
        <w:t>purposes</w:t>
      </w:r>
      <w:r>
        <w:rPr>
          <w:color w:val="231F20"/>
          <w:spacing w:val="-16"/>
          <w:sz w:val="24"/>
        </w:rPr>
        <w:t> </w:t>
      </w:r>
      <w:r>
        <w:rPr>
          <w:color w:val="231F20"/>
          <w:sz w:val="24"/>
        </w:rPr>
        <w:t>shall</w:t>
      </w:r>
      <w:r>
        <w:rPr>
          <w:color w:val="231F20"/>
          <w:spacing w:val="-16"/>
          <w:sz w:val="24"/>
        </w:rPr>
        <w:t> </w:t>
      </w:r>
      <w:r>
        <w:rPr>
          <w:color w:val="231F20"/>
          <w:sz w:val="24"/>
        </w:rPr>
        <w:t>only</w:t>
      </w:r>
      <w:r>
        <w:rPr>
          <w:color w:val="231F20"/>
          <w:spacing w:val="-16"/>
          <w:sz w:val="24"/>
        </w:rPr>
        <w:t> </w:t>
      </w:r>
      <w:r>
        <w:rPr>
          <w:color w:val="231F20"/>
          <w:sz w:val="24"/>
        </w:rPr>
        <w:t>post</w:t>
      </w:r>
      <w:r>
        <w:rPr>
          <w:color w:val="231F20"/>
          <w:spacing w:val="-16"/>
          <w:sz w:val="24"/>
        </w:rPr>
        <w:t> </w:t>
      </w:r>
      <w:r>
        <w:rPr>
          <w:color w:val="231F20"/>
          <w:sz w:val="24"/>
        </w:rPr>
        <w:t>information </w:t>
      </w:r>
      <w:r>
        <w:rPr>
          <w:color w:val="231F20"/>
          <w:spacing w:val="-2"/>
          <w:sz w:val="24"/>
        </w:rPr>
        <w:t>related</w:t>
      </w:r>
      <w:r>
        <w:rPr>
          <w:color w:val="231F20"/>
          <w:spacing w:val="-12"/>
          <w:sz w:val="24"/>
        </w:rPr>
        <w:t> </w:t>
      </w:r>
      <w:r>
        <w:rPr>
          <w:color w:val="231F20"/>
          <w:spacing w:val="-2"/>
          <w:sz w:val="24"/>
        </w:rPr>
        <w:t>to</w:t>
      </w:r>
      <w:r>
        <w:rPr>
          <w:color w:val="231F20"/>
          <w:spacing w:val="-12"/>
          <w:sz w:val="24"/>
        </w:rPr>
        <w:t> </w:t>
      </w:r>
      <w:r>
        <w:rPr>
          <w:color w:val="231F20"/>
          <w:spacing w:val="-2"/>
          <w:sz w:val="24"/>
        </w:rPr>
        <w:t>professional</w:t>
      </w:r>
      <w:r>
        <w:rPr>
          <w:color w:val="231F20"/>
          <w:spacing w:val="-12"/>
          <w:sz w:val="24"/>
        </w:rPr>
        <w:t> </w:t>
      </w:r>
      <w:r>
        <w:rPr>
          <w:color w:val="231F20"/>
          <w:spacing w:val="-2"/>
          <w:sz w:val="24"/>
        </w:rPr>
        <w:t>services,</w:t>
      </w:r>
      <w:r>
        <w:rPr>
          <w:color w:val="231F20"/>
          <w:spacing w:val="-12"/>
          <w:sz w:val="24"/>
        </w:rPr>
        <w:t> </w:t>
      </w:r>
      <w:r>
        <w:rPr>
          <w:color w:val="231F20"/>
          <w:spacing w:val="-2"/>
          <w:sz w:val="24"/>
        </w:rPr>
        <w:t>such</w:t>
      </w:r>
      <w:r>
        <w:rPr>
          <w:color w:val="231F20"/>
          <w:spacing w:val="-12"/>
          <w:sz w:val="24"/>
        </w:rPr>
        <w:t> </w:t>
      </w:r>
      <w:r>
        <w:rPr>
          <w:color w:val="231F20"/>
          <w:spacing w:val="-2"/>
          <w:sz w:val="24"/>
        </w:rPr>
        <w:t>as</w:t>
      </w:r>
      <w:r>
        <w:rPr>
          <w:color w:val="231F20"/>
          <w:spacing w:val="-12"/>
          <w:sz w:val="24"/>
        </w:rPr>
        <w:t> </w:t>
      </w:r>
      <w:r>
        <w:rPr>
          <w:color w:val="231F20"/>
          <w:spacing w:val="-2"/>
          <w:sz w:val="24"/>
        </w:rPr>
        <w:t>information</w:t>
      </w:r>
      <w:r>
        <w:rPr>
          <w:color w:val="231F20"/>
          <w:spacing w:val="-12"/>
          <w:sz w:val="24"/>
        </w:rPr>
        <w:t> </w:t>
      </w:r>
      <w:r>
        <w:rPr>
          <w:color w:val="231F20"/>
          <w:spacing w:val="-2"/>
          <w:sz w:val="24"/>
        </w:rPr>
        <w:t>concerning</w:t>
      </w:r>
      <w:r>
        <w:rPr>
          <w:color w:val="231F20"/>
          <w:spacing w:val="-12"/>
          <w:sz w:val="24"/>
        </w:rPr>
        <w:t> </w:t>
      </w:r>
      <w:r>
        <w:rPr>
          <w:color w:val="231F20"/>
          <w:spacing w:val="-2"/>
          <w:sz w:val="24"/>
        </w:rPr>
        <w:t>advocacy,</w:t>
      </w:r>
      <w:r>
        <w:rPr>
          <w:color w:val="231F20"/>
          <w:spacing w:val="-12"/>
          <w:sz w:val="24"/>
        </w:rPr>
        <w:t> </w:t>
      </w:r>
      <w:r>
        <w:rPr>
          <w:color w:val="231F20"/>
          <w:spacing w:val="-2"/>
          <w:sz w:val="24"/>
        </w:rPr>
        <w:t>educational</w:t>
      </w:r>
      <w:r>
        <w:rPr>
          <w:color w:val="231F20"/>
          <w:spacing w:val="-12"/>
          <w:sz w:val="24"/>
        </w:rPr>
        <w:t> </w:t>
      </w:r>
      <w:r>
        <w:rPr>
          <w:color w:val="231F20"/>
          <w:spacing w:val="-2"/>
          <w:sz w:val="24"/>
        </w:rPr>
        <w:t>purposes, </w:t>
      </w:r>
      <w:r>
        <w:rPr>
          <w:color w:val="231F20"/>
          <w:sz w:val="24"/>
        </w:rPr>
        <w:t>and</w:t>
      </w:r>
      <w:r>
        <w:rPr>
          <w:color w:val="231F20"/>
          <w:spacing w:val="-12"/>
          <w:sz w:val="24"/>
        </w:rPr>
        <w:t> </w:t>
      </w:r>
      <w:r>
        <w:rPr>
          <w:color w:val="231F20"/>
          <w:sz w:val="24"/>
        </w:rPr>
        <w:t>marketing,</w:t>
      </w:r>
      <w:r>
        <w:rPr>
          <w:color w:val="231F20"/>
          <w:spacing w:val="-12"/>
          <w:sz w:val="24"/>
        </w:rPr>
        <w:t> </w:t>
      </w:r>
      <w:r>
        <w:rPr>
          <w:color w:val="231F20"/>
          <w:sz w:val="24"/>
        </w:rPr>
        <w:t>that</w:t>
      </w:r>
      <w:r>
        <w:rPr>
          <w:color w:val="231F20"/>
          <w:spacing w:val="-12"/>
          <w:sz w:val="24"/>
        </w:rPr>
        <w:t> </w:t>
      </w:r>
      <w:r>
        <w:rPr>
          <w:color w:val="231F20"/>
          <w:sz w:val="24"/>
        </w:rPr>
        <w:t>does</w:t>
      </w:r>
      <w:r>
        <w:rPr>
          <w:color w:val="231F20"/>
          <w:spacing w:val="-12"/>
          <w:sz w:val="24"/>
        </w:rPr>
        <w:t> </w:t>
      </w:r>
      <w:r>
        <w:rPr>
          <w:color w:val="231F20"/>
          <w:sz w:val="24"/>
        </w:rPr>
        <w:t>not</w:t>
      </w:r>
      <w:r>
        <w:rPr>
          <w:color w:val="231F20"/>
          <w:spacing w:val="-12"/>
          <w:sz w:val="24"/>
        </w:rPr>
        <w:t> </w:t>
      </w:r>
      <w:r>
        <w:rPr>
          <w:color w:val="231F20"/>
          <w:sz w:val="24"/>
        </w:rPr>
        <w:t>create</w:t>
      </w:r>
      <w:r>
        <w:rPr>
          <w:color w:val="231F20"/>
          <w:spacing w:val="-12"/>
          <w:sz w:val="24"/>
        </w:rPr>
        <w:t> </w:t>
      </w:r>
      <w:r>
        <w:rPr>
          <w:color w:val="231F20"/>
          <w:sz w:val="24"/>
        </w:rPr>
        <w:t>multiple</w:t>
      </w:r>
      <w:r>
        <w:rPr>
          <w:color w:val="231F20"/>
          <w:spacing w:val="-12"/>
          <w:sz w:val="24"/>
        </w:rPr>
        <w:t> </w:t>
      </w:r>
      <w:r>
        <w:rPr>
          <w:color w:val="231F20"/>
          <w:sz w:val="24"/>
        </w:rPr>
        <w:t>relationships</w:t>
      </w:r>
      <w:r>
        <w:rPr>
          <w:color w:val="231F20"/>
          <w:spacing w:val="-12"/>
          <w:sz w:val="24"/>
        </w:rPr>
        <w:t> </w:t>
      </w:r>
      <w:r>
        <w:rPr>
          <w:color w:val="231F20"/>
          <w:sz w:val="24"/>
        </w:rPr>
        <w:t>or</w:t>
      </w:r>
      <w:r>
        <w:rPr>
          <w:color w:val="231F20"/>
          <w:spacing w:val="-12"/>
          <w:sz w:val="24"/>
        </w:rPr>
        <w:t> </w:t>
      </w:r>
      <w:r>
        <w:rPr>
          <w:color w:val="231F20"/>
          <w:sz w:val="24"/>
        </w:rPr>
        <w:t>threaten</w:t>
      </w:r>
      <w:r>
        <w:rPr>
          <w:color w:val="231F20"/>
          <w:spacing w:val="-12"/>
          <w:sz w:val="24"/>
        </w:rPr>
        <w:t> </w:t>
      </w:r>
      <w:r>
        <w:rPr>
          <w:color w:val="231F20"/>
          <w:sz w:val="24"/>
        </w:rPr>
        <w:t>client</w:t>
      </w:r>
      <w:r>
        <w:rPr>
          <w:color w:val="231F20"/>
          <w:spacing w:val="-12"/>
          <w:sz w:val="24"/>
        </w:rPr>
        <w:t> </w:t>
      </w:r>
      <w:r>
        <w:rPr>
          <w:color w:val="231F20"/>
          <w:sz w:val="24"/>
        </w:rPr>
        <w:t>confidentially.</w:t>
      </w:r>
    </w:p>
    <w:p>
      <w:pPr>
        <w:pStyle w:val="BodyText"/>
        <w:ind w:left="0"/>
        <w:rPr>
          <w:rFonts w:ascii="Tahoma"/>
          <w:sz w:val="23"/>
        </w:rPr>
      </w:pPr>
    </w:p>
    <w:p>
      <w:pPr>
        <w:pStyle w:val="ListParagraph"/>
        <w:numPr>
          <w:ilvl w:val="0"/>
          <w:numId w:val="2"/>
        </w:numPr>
        <w:tabs>
          <w:tab w:pos="1440" w:val="left" w:leader="none"/>
        </w:tabs>
        <w:spacing w:line="232" w:lineRule="auto" w:before="0" w:after="0"/>
        <w:ind w:left="1440" w:right="769" w:hanging="720"/>
        <w:jc w:val="left"/>
        <w:rPr>
          <w:color w:val="231F20"/>
          <w:sz w:val="24"/>
        </w:rPr>
      </w:pPr>
      <w:r>
        <w:rPr>
          <w:color w:val="231F20"/>
          <w:spacing w:val="-2"/>
          <w:sz w:val="24"/>
        </w:rPr>
        <w:t>Counselors</w:t>
      </w:r>
      <w:r>
        <w:rPr>
          <w:color w:val="231F20"/>
          <w:spacing w:val="-14"/>
          <w:sz w:val="24"/>
        </w:rPr>
        <w:t> </w:t>
      </w:r>
      <w:r>
        <w:rPr>
          <w:color w:val="231F20"/>
          <w:spacing w:val="-2"/>
          <w:sz w:val="24"/>
        </w:rPr>
        <w:t>shall</w:t>
      </w:r>
      <w:r>
        <w:rPr>
          <w:color w:val="231F20"/>
          <w:spacing w:val="-14"/>
          <w:sz w:val="24"/>
        </w:rPr>
        <w:t> </w:t>
      </w:r>
      <w:r>
        <w:rPr>
          <w:color w:val="231F20"/>
          <w:spacing w:val="-2"/>
          <w:sz w:val="24"/>
        </w:rPr>
        <w:t>respect</w:t>
      </w:r>
      <w:r>
        <w:rPr>
          <w:color w:val="231F20"/>
          <w:spacing w:val="-14"/>
          <w:sz w:val="24"/>
        </w:rPr>
        <w:t> </w:t>
      </w:r>
      <w:r>
        <w:rPr>
          <w:color w:val="231F20"/>
          <w:spacing w:val="-2"/>
          <w:sz w:val="24"/>
        </w:rPr>
        <w:t>the</w:t>
      </w:r>
      <w:r>
        <w:rPr>
          <w:color w:val="231F20"/>
          <w:spacing w:val="-14"/>
          <w:sz w:val="24"/>
        </w:rPr>
        <w:t> </w:t>
      </w:r>
      <w:r>
        <w:rPr>
          <w:color w:val="231F20"/>
          <w:spacing w:val="-2"/>
          <w:sz w:val="24"/>
        </w:rPr>
        <w:t>privacy</w:t>
      </w:r>
      <w:r>
        <w:rPr>
          <w:color w:val="231F20"/>
          <w:spacing w:val="-14"/>
          <w:sz w:val="24"/>
        </w:rPr>
        <w:t> </w:t>
      </w:r>
      <w:r>
        <w:rPr>
          <w:color w:val="231F20"/>
          <w:spacing w:val="-2"/>
          <w:sz w:val="24"/>
        </w:rPr>
        <w:t>of</w:t>
      </w:r>
      <w:r>
        <w:rPr>
          <w:color w:val="231F20"/>
          <w:spacing w:val="-14"/>
          <w:sz w:val="24"/>
        </w:rPr>
        <w:t> </w:t>
      </w:r>
      <w:r>
        <w:rPr>
          <w:color w:val="231F20"/>
          <w:spacing w:val="-2"/>
          <w:sz w:val="24"/>
        </w:rPr>
        <w:t>a</w:t>
      </w:r>
      <w:r>
        <w:rPr>
          <w:color w:val="231F20"/>
          <w:spacing w:val="-14"/>
          <w:sz w:val="24"/>
        </w:rPr>
        <w:t> </w:t>
      </w:r>
      <w:r>
        <w:rPr>
          <w:color w:val="231F20"/>
          <w:spacing w:val="-2"/>
          <w:sz w:val="24"/>
        </w:rPr>
        <w:t>client’s</w:t>
      </w:r>
      <w:r>
        <w:rPr>
          <w:color w:val="231F20"/>
          <w:spacing w:val="-14"/>
          <w:sz w:val="24"/>
        </w:rPr>
        <w:t> </w:t>
      </w:r>
      <w:r>
        <w:rPr>
          <w:color w:val="231F20"/>
          <w:spacing w:val="-2"/>
          <w:sz w:val="24"/>
        </w:rPr>
        <w:t>social</w:t>
      </w:r>
      <w:r>
        <w:rPr>
          <w:color w:val="231F20"/>
          <w:spacing w:val="-14"/>
          <w:sz w:val="24"/>
        </w:rPr>
        <w:t> </w:t>
      </w:r>
      <w:r>
        <w:rPr>
          <w:color w:val="231F20"/>
          <w:spacing w:val="-2"/>
          <w:sz w:val="24"/>
        </w:rPr>
        <w:t>media</w:t>
      </w:r>
      <w:r>
        <w:rPr>
          <w:color w:val="231F20"/>
          <w:spacing w:val="-14"/>
          <w:sz w:val="24"/>
        </w:rPr>
        <w:t> </w:t>
      </w:r>
      <w:r>
        <w:rPr>
          <w:color w:val="231F20"/>
          <w:spacing w:val="-2"/>
          <w:sz w:val="24"/>
        </w:rPr>
        <w:t>material</w:t>
      </w:r>
      <w:r>
        <w:rPr>
          <w:color w:val="231F20"/>
          <w:spacing w:val="-14"/>
          <w:sz w:val="24"/>
        </w:rPr>
        <w:t> </w:t>
      </w:r>
      <w:r>
        <w:rPr>
          <w:color w:val="231F20"/>
          <w:spacing w:val="-2"/>
          <w:sz w:val="24"/>
        </w:rPr>
        <w:t>and</w:t>
      </w:r>
      <w:r>
        <w:rPr>
          <w:color w:val="231F20"/>
          <w:spacing w:val="-14"/>
          <w:sz w:val="24"/>
        </w:rPr>
        <w:t> </w:t>
      </w:r>
      <w:r>
        <w:rPr>
          <w:color w:val="231F20"/>
          <w:spacing w:val="-2"/>
          <w:sz w:val="24"/>
        </w:rPr>
        <w:t>accounts,</w:t>
      </w:r>
      <w:r>
        <w:rPr>
          <w:color w:val="231F20"/>
          <w:spacing w:val="-14"/>
          <w:sz w:val="24"/>
        </w:rPr>
        <w:t> </w:t>
      </w:r>
      <w:r>
        <w:rPr>
          <w:color w:val="231F20"/>
          <w:spacing w:val="-2"/>
          <w:sz w:val="24"/>
        </w:rPr>
        <w:t>and</w:t>
      </w:r>
      <w:r>
        <w:rPr>
          <w:color w:val="231F20"/>
          <w:spacing w:val="-14"/>
          <w:sz w:val="24"/>
        </w:rPr>
        <w:t> </w:t>
      </w:r>
      <w:r>
        <w:rPr>
          <w:color w:val="231F20"/>
          <w:spacing w:val="-2"/>
          <w:sz w:val="24"/>
        </w:rPr>
        <w:t>shall</w:t>
      </w:r>
      <w:r>
        <w:rPr>
          <w:color w:val="231F20"/>
          <w:spacing w:val="-14"/>
          <w:sz w:val="24"/>
        </w:rPr>
        <w:t> </w:t>
      </w:r>
      <w:r>
        <w:rPr>
          <w:color w:val="231F20"/>
          <w:spacing w:val="-2"/>
          <w:sz w:val="24"/>
        </w:rPr>
        <w:t>not </w:t>
      </w:r>
      <w:r>
        <w:rPr>
          <w:color w:val="231F20"/>
          <w:sz w:val="24"/>
        </w:rPr>
        <w:t>access client social media accounts without specific client permission, a related discussion</w:t>
      </w:r>
    </w:p>
    <w:p>
      <w:pPr>
        <w:spacing w:line="280" w:lineRule="exact" w:before="0"/>
        <w:ind w:left="1440" w:right="0" w:firstLine="0"/>
        <w:jc w:val="both"/>
        <w:rPr>
          <w:rFonts w:ascii="Tahoma"/>
          <w:sz w:val="24"/>
        </w:rPr>
      </w:pPr>
      <w:r>
        <w:rPr>
          <w:rFonts w:ascii="Tahoma"/>
          <w:color w:val="231F20"/>
          <w:spacing w:val="-2"/>
          <w:sz w:val="24"/>
        </w:rPr>
        <w:t>with</w:t>
      </w:r>
      <w:r>
        <w:rPr>
          <w:rFonts w:ascii="Tahoma"/>
          <w:color w:val="231F20"/>
          <w:spacing w:val="-12"/>
          <w:sz w:val="24"/>
        </w:rPr>
        <w:t> </w:t>
      </w:r>
      <w:r>
        <w:rPr>
          <w:rFonts w:ascii="Tahoma"/>
          <w:color w:val="231F20"/>
          <w:spacing w:val="-2"/>
          <w:sz w:val="24"/>
        </w:rPr>
        <w:t>the</w:t>
      </w:r>
      <w:r>
        <w:rPr>
          <w:rFonts w:ascii="Tahoma"/>
          <w:color w:val="231F20"/>
          <w:spacing w:val="-11"/>
          <w:sz w:val="24"/>
        </w:rPr>
        <w:t> </w:t>
      </w:r>
      <w:r>
        <w:rPr>
          <w:rFonts w:ascii="Tahoma"/>
          <w:color w:val="231F20"/>
          <w:spacing w:val="-2"/>
          <w:sz w:val="24"/>
        </w:rPr>
        <w:t>client,</w:t>
      </w:r>
      <w:r>
        <w:rPr>
          <w:rFonts w:ascii="Tahoma"/>
          <w:color w:val="231F20"/>
          <w:spacing w:val="-11"/>
          <w:sz w:val="24"/>
        </w:rPr>
        <w:t> </w:t>
      </w:r>
      <w:r>
        <w:rPr>
          <w:rFonts w:ascii="Tahoma"/>
          <w:color w:val="231F20"/>
          <w:spacing w:val="-2"/>
          <w:sz w:val="24"/>
        </w:rPr>
        <w:t>documentation</w:t>
      </w:r>
      <w:r>
        <w:rPr>
          <w:rFonts w:ascii="Tahoma"/>
          <w:color w:val="231F20"/>
          <w:spacing w:val="-11"/>
          <w:sz w:val="24"/>
        </w:rPr>
        <w:t> </w:t>
      </w:r>
      <w:r>
        <w:rPr>
          <w:rFonts w:ascii="Tahoma"/>
          <w:color w:val="231F20"/>
          <w:spacing w:val="-2"/>
          <w:sz w:val="24"/>
        </w:rPr>
        <w:t>of</w:t>
      </w:r>
      <w:r>
        <w:rPr>
          <w:rFonts w:ascii="Tahoma"/>
          <w:color w:val="231F20"/>
          <w:spacing w:val="-11"/>
          <w:sz w:val="24"/>
        </w:rPr>
        <w:t> </w:t>
      </w:r>
      <w:r>
        <w:rPr>
          <w:rFonts w:ascii="Tahoma"/>
          <w:color w:val="231F20"/>
          <w:spacing w:val="-2"/>
          <w:sz w:val="24"/>
        </w:rPr>
        <w:t>potential</w:t>
      </w:r>
      <w:r>
        <w:rPr>
          <w:rFonts w:ascii="Tahoma"/>
          <w:color w:val="231F20"/>
          <w:spacing w:val="-12"/>
          <w:sz w:val="24"/>
        </w:rPr>
        <w:t> </w:t>
      </w:r>
      <w:r>
        <w:rPr>
          <w:rFonts w:ascii="Tahoma"/>
          <w:color w:val="231F20"/>
          <w:spacing w:val="-2"/>
          <w:sz w:val="24"/>
        </w:rPr>
        <w:t>risks</w:t>
      </w:r>
      <w:r>
        <w:rPr>
          <w:rFonts w:ascii="Tahoma"/>
          <w:color w:val="231F20"/>
          <w:spacing w:val="-11"/>
          <w:sz w:val="24"/>
        </w:rPr>
        <w:t> </w:t>
      </w:r>
      <w:r>
        <w:rPr>
          <w:rFonts w:ascii="Tahoma"/>
          <w:color w:val="231F20"/>
          <w:spacing w:val="-2"/>
          <w:sz w:val="24"/>
        </w:rPr>
        <w:t>and</w:t>
      </w:r>
      <w:r>
        <w:rPr>
          <w:rFonts w:ascii="Tahoma"/>
          <w:color w:val="231F20"/>
          <w:spacing w:val="-11"/>
          <w:sz w:val="24"/>
        </w:rPr>
        <w:t> </w:t>
      </w:r>
      <w:r>
        <w:rPr>
          <w:rFonts w:ascii="Tahoma"/>
          <w:color w:val="231F20"/>
          <w:spacing w:val="-2"/>
          <w:sz w:val="24"/>
        </w:rPr>
        <w:t>benefits,</w:t>
      </w:r>
      <w:r>
        <w:rPr>
          <w:rFonts w:ascii="Tahoma"/>
          <w:color w:val="231F20"/>
          <w:spacing w:val="-11"/>
          <w:sz w:val="24"/>
        </w:rPr>
        <w:t> </w:t>
      </w:r>
      <w:r>
        <w:rPr>
          <w:rFonts w:ascii="Tahoma"/>
          <w:color w:val="231F20"/>
          <w:spacing w:val="-2"/>
          <w:sz w:val="24"/>
        </w:rPr>
        <w:t>and</w:t>
      </w:r>
      <w:r>
        <w:rPr>
          <w:rFonts w:ascii="Tahoma"/>
          <w:color w:val="231F20"/>
          <w:spacing w:val="-11"/>
          <w:sz w:val="24"/>
        </w:rPr>
        <w:t> </w:t>
      </w:r>
      <w:r>
        <w:rPr>
          <w:rFonts w:ascii="Tahoma"/>
          <w:color w:val="231F20"/>
          <w:spacing w:val="-2"/>
          <w:sz w:val="24"/>
        </w:rPr>
        <w:t>a</w:t>
      </w:r>
      <w:r>
        <w:rPr>
          <w:rFonts w:ascii="Tahoma"/>
          <w:color w:val="231F20"/>
          <w:spacing w:val="-11"/>
          <w:sz w:val="24"/>
        </w:rPr>
        <w:t> </w:t>
      </w:r>
      <w:r>
        <w:rPr>
          <w:rFonts w:ascii="Tahoma"/>
          <w:color w:val="231F20"/>
          <w:spacing w:val="-2"/>
          <w:sz w:val="24"/>
        </w:rPr>
        <w:t>specific</w:t>
      </w:r>
      <w:r>
        <w:rPr>
          <w:rFonts w:ascii="Tahoma"/>
          <w:color w:val="231F20"/>
          <w:spacing w:val="-12"/>
          <w:sz w:val="24"/>
        </w:rPr>
        <w:t> </w:t>
      </w:r>
      <w:r>
        <w:rPr>
          <w:rFonts w:ascii="Tahoma"/>
          <w:color w:val="231F20"/>
          <w:spacing w:val="-2"/>
          <w:sz w:val="24"/>
        </w:rPr>
        <w:t>clinical</w:t>
      </w:r>
      <w:r>
        <w:rPr>
          <w:rFonts w:ascii="Tahoma"/>
          <w:color w:val="231F20"/>
          <w:spacing w:val="-11"/>
          <w:sz w:val="24"/>
        </w:rPr>
        <w:t> </w:t>
      </w:r>
      <w:r>
        <w:rPr>
          <w:rFonts w:ascii="Tahoma"/>
          <w:color w:val="231F20"/>
          <w:spacing w:val="-2"/>
          <w:sz w:val="24"/>
        </w:rPr>
        <w:t>purpose.</w:t>
      </w:r>
    </w:p>
    <w:p>
      <w:pPr>
        <w:pStyle w:val="BodyText"/>
        <w:ind w:left="0"/>
        <w:rPr>
          <w:rFonts w:ascii="Tahoma"/>
          <w:sz w:val="23"/>
        </w:rPr>
      </w:pPr>
    </w:p>
    <w:p>
      <w:pPr>
        <w:pStyle w:val="ListParagraph"/>
        <w:numPr>
          <w:ilvl w:val="0"/>
          <w:numId w:val="2"/>
        </w:numPr>
        <w:tabs>
          <w:tab w:pos="1440" w:val="left" w:leader="none"/>
        </w:tabs>
        <w:spacing w:line="232" w:lineRule="auto" w:before="0" w:after="0"/>
        <w:ind w:left="1440" w:right="1736" w:hanging="720"/>
        <w:jc w:val="left"/>
        <w:rPr>
          <w:color w:val="231F20"/>
          <w:sz w:val="24"/>
        </w:rPr>
      </w:pPr>
      <w:r>
        <w:rPr>
          <w:color w:val="231F20"/>
          <w:spacing w:val="-2"/>
          <w:sz w:val="24"/>
        </w:rPr>
        <w:t>Counselors</w:t>
      </w:r>
      <w:r>
        <w:rPr>
          <w:color w:val="231F20"/>
          <w:spacing w:val="-14"/>
          <w:sz w:val="24"/>
        </w:rPr>
        <w:t> </w:t>
      </w:r>
      <w:r>
        <w:rPr>
          <w:color w:val="231F20"/>
          <w:spacing w:val="-2"/>
          <w:sz w:val="24"/>
        </w:rPr>
        <w:t>shall</w:t>
      </w:r>
      <w:r>
        <w:rPr>
          <w:color w:val="231F20"/>
          <w:spacing w:val="-14"/>
          <w:sz w:val="24"/>
        </w:rPr>
        <w:t> </w:t>
      </w:r>
      <w:r>
        <w:rPr>
          <w:color w:val="231F20"/>
          <w:spacing w:val="-2"/>
          <w:sz w:val="24"/>
        </w:rPr>
        <w:t>avoid</w:t>
      </w:r>
      <w:r>
        <w:rPr>
          <w:color w:val="231F20"/>
          <w:spacing w:val="-14"/>
          <w:sz w:val="24"/>
        </w:rPr>
        <w:t> </w:t>
      </w:r>
      <w:r>
        <w:rPr>
          <w:color w:val="231F20"/>
          <w:spacing w:val="-2"/>
          <w:sz w:val="24"/>
        </w:rPr>
        <w:t>non-professional</w:t>
      </w:r>
      <w:r>
        <w:rPr>
          <w:color w:val="231F20"/>
          <w:spacing w:val="-14"/>
          <w:sz w:val="24"/>
        </w:rPr>
        <w:t> </w:t>
      </w:r>
      <w:r>
        <w:rPr>
          <w:color w:val="231F20"/>
          <w:spacing w:val="-2"/>
          <w:sz w:val="24"/>
        </w:rPr>
        <w:t>relationships</w:t>
      </w:r>
      <w:r>
        <w:rPr>
          <w:color w:val="231F20"/>
          <w:spacing w:val="-14"/>
          <w:sz w:val="24"/>
        </w:rPr>
        <w:t> </w:t>
      </w:r>
      <w:r>
        <w:rPr>
          <w:color w:val="231F20"/>
          <w:spacing w:val="-2"/>
          <w:sz w:val="24"/>
        </w:rPr>
        <w:t>with</w:t>
      </w:r>
      <w:r>
        <w:rPr>
          <w:color w:val="231F20"/>
          <w:spacing w:val="-14"/>
          <w:sz w:val="24"/>
        </w:rPr>
        <w:t> </w:t>
      </w:r>
      <w:r>
        <w:rPr>
          <w:color w:val="231F20"/>
          <w:spacing w:val="-2"/>
          <w:sz w:val="24"/>
        </w:rPr>
        <w:t>clients</w:t>
      </w:r>
      <w:r>
        <w:rPr>
          <w:color w:val="231F20"/>
          <w:spacing w:val="-14"/>
          <w:sz w:val="24"/>
        </w:rPr>
        <w:t> </w:t>
      </w:r>
      <w:r>
        <w:rPr>
          <w:color w:val="231F20"/>
          <w:spacing w:val="-2"/>
          <w:sz w:val="24"/>
        </w:rPr>
        <w:t>online.</w:t>
      </w:r>
      <w:r>
        <w:rPr>
          <w:color w:val="231F20"/>
          <w:spacing w:val="36"/>
          <w:sz w:val="24"/>
        </w:rPr>
        <w:t> </w:t>
      </w:r>
      <w:r>
        <w:rPr>
          <w:color w:val="231F20"/>
          <w:spacing w:val="-2"/>
          <w:sz w:val="24"/>
        </w:rPr>
        <w:t>This</w:t>
      </w:r>
      <w:r>
        <w:rPr>
          <w:color w:val="231F20"/>
          <w:spacing w:val="-14"/>
          <w:sz w:val="24"/>
        </w:rPr>
        <w:t> </w:t>
      </w:r>
      <w:r>
        <w:rPr>
          <w:color w:val="231F20"/>
          <w:spacing w:val="-2"/>
          <w:sz w:val="24"/>
        </w:rPr>
        <w:t>restriction </w:t>
      </w:r>
      <w:r>
        <w:rPr>
          <w:color w:val="231F20"/>
          <w:sz w:val="24"/>
        </w:rPr>
        <w:t>includes</w:t>
      </w:r>
      <w:r>
        <w:rPr>
          <w:color w:val="231F20"/>
          <w:spacing w:val="-1"/>
          <w:sz w:val="24"/>
        </w:rPr>
        <w:t> </w:t>
      </w:r>
      <w:r>
        <w:rPr>
          <w:color w:val="231F20"/>
          <w:sz w:val="24"/>
        </w:rPr>
        <w:t>connecting</w:t>
      </w:r>
      <w:r>
        <w:rPr>
          <w:color w:val="231F20"/>
          <w:spacing w:val="-1"/>
          <w:sz w:val="24"/>
        </w:rPr>
        <w:t> </w:t>
      </w:r>
      <w:r>
        <w:rPr>
          <w:color w:val="231F20"/>
          <w:sz w:val="24"/>
        </w:rPr>
        <w:t>with</w:t>
      </w:r>
      <w:r>
        <w:rPr>
          <w:color w:val="231F20"/>
          <w:spacing w:val="-1"/>
          <w:sz w:val="24"/>
        </w:rPr>
        <w:t> </w:t>
      </w:r>
      <w:r>
        <w:rPr>
          <w:color w:val="231F20"/>
          <w:sz w:val="24"/>
        </w:rPr>
        <w:t>or</w:t>
      </w:r>
      <w:r>
        <w:rPr>
          <w:color w:val="231F20"/>
          <w:spacing w:val="-1"/>
          <w:sz w:val="24"/>
        </w:rPr>
        <w:t> </w:t>
      </w:r>
      <w:r>
        <w:rPr>
          <w:color w:val="231F20"/>
          <w:sz w:val="24"/>
        </w:rPr>
        <w:t>following</w:t>
      </w:r>
      <w:r>
        <w:rPr>
          <w:color w:val="231F20"/>
          <w:spacing w:val="-1"/>
          <w:sz w:val="24"/>
        </w:rPr>
        <w:t> </w:t>
      </w:r>
      <w:r>
        <w:rPr>
          <w:color w:val="231F20"/>
          <w:sz w:val="24"/>
        </w:rPr>
        <w:t>client</w:t>
      </w:r>
      <w:r>
        <w:rPr>
          <w:color w:val="231F20"/>
          <w:spacing w:val="-1"/>
          <w:sz w:val="24"/>
        </w:rPr>
        <w:t> </w:t>
      </w:r>
      <w:r>
        <w:rPr>
          <w:color w:val="231F20"/>
          <w:sz w:val="24"/>
        </w:rPr>
        <w:t>social</w:t>
      </w:r>
      <w:r>
        <w:rPr>
          <w:color w:val="231F20"/>
          <w:spacing w:val="-1"/>
          <w:sz w:val="24"/>
        </w:rPr>
        <w:t> </w:t>
      </w:r>
      <w:r>
        <w:rPr>
          <w:color w:val="231F20"/>
          <w:sz w:val="24"/>
        </w:rPr>
        <w:t>media</w:t>
      </w:r>
      <w:r>
        <w:rPr>
          <w:color w:val="231F20"/>
          <w:spacing w:val="-1"/>
          <w:sz w:val="24"/>
        </w:rPr>
        <w:t> </w:t>
      </w:r>
      <w:r>
        <w:rPr>
          <w:color w:val="231F20"/>
          <w:sz w:val="24"/>
        </w:rPr>
        <w:t>accounts.</w:t>
      </w:r>
    </w:p>
    <w:p>
      <w:pPr>
        <w:spacing w:after="0" w:line="232" w:lineRule="auto"/>
        <w:jc w:val="left"/>
        <w:rPr>
          <w:sz w:val="24"/>
        </w:rPr>
        <w:sectPr>
          <w:pgSz w:w="12240" w:h="15840"/>
          <w:pgMar w:header="360" w:footer="780" w:top="1200" w:bottom="980" w:left="0" w:right="0"/>
        </w:sectPr>
      </w:pPr>
    </w:p>
    <w:p>
      <w:pPr>
        <w:pStyle w:val="BodyText"/>
        <w:ind w:left="0"/>
        <w:rPr>
          <w:rFonts w:ascii="Tahoma"/>
          <w:sz w:val="20"/>
        </w:rPr>
      </w:pPr>
      <w:r>
        <w:rPr/>
        <mc:AlternateContent>
          <mc:Choice Requires="wps">
            <w:drawing>
              <wp:anchor distT="0" distB="0" distL="0" distR="0" allowOverlap="1" layoutInCell="1" locked="0" behindDoc="1" simplePos="0" relativeHeight="486597632">
                <wp:simplePos x="0" y="0"/>
                <wp:positionH relativeFrom="page">
                  <wp:posOffset>0</wp:posOffset>
                </wp:positionH>
                <wp:positionV relativeFrom="page">
                  <wp:posOffset>0</wp:posOffset>
                </wp:positionV>
                <wp:extent cx="7543800" cy="948690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7543800" cy="9486900"/>
                          <a:chExt cx="7543800" cy="9486900"/>
                        </a:xfrm>
                      </wpg:grpSpPr>
                      <pic:pic>
                        <pic:nvPicPr>
                          <pic:cNvPr id="8" name="Image 8"/>
                          <pic:cNvPicPr/>
                        </pic:nvPicPr>
                        <pic:blipFill>
                          <a:blip r:embed="rId11" cstate="print"/>
                          <a:stretch>
                            <a:fillRect/>
                          </a:stretch>
                        </pic:blipFill>
                        <pic:spPr>
                          <a:xfrm>
                            <a:off x="5475046" y="0"/>
                            <a:ext cx="2068753" cy="9486900"/>
                          </a:xfrm>
                          <a:prstGeom prst="rect">
                            <a:avLst/>
                          </a:prstGeom>
                        </pic:spPr>
                      </pic:pic>
                      <pic:pic>
                        <pic:nvPicPr>
                          <pic:cNvPr id="9" name="Image 9"/>
                          <pic:cNvPicPr/>
                        </pic:nvPicPr>
                        <pic:blipFill>
                          <a:blip r:embed="rId12" cstate="print"/>
                          <a:stretch>
                            <a:fillRect/>
                          </a:stretch>
                        </pic:blipFill>
                        <pic:spPr>
                          <a:xfrm>
                            <a:off x="5055172" y="4577321"/>
                            <a:ext cx="2236671" cy="2867863"/>
                          </a:xfrm>
                          <a:prstGeom prst="rect">
                            <a:avLst/>
                          </a:prstGeom>
                        </pic:spPr>
                      </pic:pic>
                      <pic:pic>
                        <pic:nvPicPr>
                          <pic:cNvPr id="10" name="Image 10"/>
                          <pic:cNvPicPr/>
                        </pic:nvPicPr>
                        <pic:blipFill>
                          <a:blip r:embed="rId13" cstate="print"/>
                          <a:stretch>
                            <a:fillRect/>
                          </a:stretch>
                        </pic:blipFill>
                        <pic:spPr>
                          <a:xfrm>
                            <a:off x="0" y="5591365"/>
                            <a:ext cx="586562" cy="3895534"/>
                          </a:xfrm>
                          <a:prstGeom prst="rect">
                            <a:avLst/>
                          </a:prstGeom>
                        </pic:spPr>
                      </pic:pic>
                      <pic:pic>
                        <pic:nvPicPr>
                          <pic:cNvPr id="11" name="Image 11"/>
                          <pic:cNvPicPr/>
                        </pic:nvPicPr>
                        <pic:blipFill>
                          <a:blip r:embed="rId14" cstate="print"/>
                          <a:stretch>
                            <a:fillRect/>
                          </a:stretch>
                        </pic:blipFill>
                        <pic:spPr>
                          <a:xfrm>
                            <a:off x="586562" y="5591365"/>
                            <a:ext cx="3130981" cy="1853819"/>
                          </a:xfrm>
                          <a:prstGeom prst="rect">
                            <a:avLst/>
                          </a:prstGeom>
                        </pic:spPr>
                      </pic:pic>
                      <pic:pic>
                        <pic:nvPicPr>
                          <pic:cNvPr id="12" name="Image 12"/>
                          <pic:cNvPicPr/>
                        </pic:nvPicPr>
                        <pic:blipFill>
                          <a:blip r:embed="rId15" cstate="print"/>
                          <a:stretch>
                            <a:fillRect/>
                          </a:stretch>
                        </pic:blipFill>
                        <pic:spPr>
                          <a:xfrm>
                            <a:off x="3712311" y="5591365"/>
                            <a:ext cx="1348092" cy="3895534"/>
                          </a:xfrm>
                          <a:prstGeom prst="rect">
                            <a:avLst/>
                          </a:prstGeom>
                        </pic:spPr>
                      </pic:pic>
                      <pic:pic>
                        <pic:nvPicPr>
                          <pic:cNvPr id="13" name="Image 13"/>
                          <pic:cNvPicPr/>
                        </pic:nvPicPr>
                        <pic:blipFill>
                          <a:blip r:embed="rId16" cstate="print"/>
                          <a:stretch>
                            <a:fillRect/>
                          </a:stretch>
                        </pic:blipFill>
                        <pic:spPr>
                          <a:xfrm>
                            <a:off x="586562" y="7440485"/>
                            <a:ext cx="3130981" cy="2046414"/>
                          </a:xfrm>
                          <a:prstGeom prst="rect">
                            <a:avLst/>
                          </a:prstGeom>
                        </pic:spPr>
                      </pic:pic>
                      <pic:pic>
                        <pic:nvPicPr>
                          <pic:cNvPr id="14" name="Image 14"/>
                          <pic:cNvPicPr/>
                        </pic:nvPicPr>
                        <pic:blipFill>
                          <a:blip r:embed="rId17" cstate="print"/>
                          <a:stretch>
                            <a:fillRect/>
                          </a:stretch>
                        </pic:blipFill>
                        <pic:spPr>
                          <a:xfrm>
                            <a:off x="5055172" y="7440485"/>
                            <a:ext cx="2236671" cy="2046414"/>
                          </a:xfrm>
                          <a:prstGeom prst="rect">
                            <a:avLst/>
                          </a:prstGeom>
                        </pic:spPr>
                      </pic:pic>
                      <pic:pic>
                        <pic:nvPicPr>
                          <pic:cNvPr id="15" name="Image 15"/>
                          <pic:cNvPicPr/>
                        </pic:nvPicPr>
                        <pic:blipFill>
                          <a:blip r:embed="rId18" cstate="print"/>
                          <a:stretch>
                            <a:fillRect/>
                          </a:stretch>
                        </pic:blipFill>
                        <pic:spPr>
                          <a:xfrm>
                            <a:off x="0" y="0"/>
                            <a:ext cx="3196628" cy="1998430"/>
                          </a:xfrm>
                          <a:prstGeom prst="rect">
                            <a:avLst/>
                          </a:prstGeom>
                        </pic:spPr>
                      </pic:pic>
                      <pic:pic>
                        <pic:nvPicPr>
                          <pic:cNvPr id="16" name="Image 16"/>
                          <pic:cNvPicPr/>
                        </pic:nvPicPr>
                        <pic:blipFill>
                          <a:blip r:embed="rId19" cstate="print"/>
                          <a:stretch>
                            <a:fillRect/>
                          </a:stretch>
                        </pic:blipFill>
                        <pic:spPr>
                          <a:xfrm>
                            <a:off x="3191397" y="0"/>
                            <a:ext cx="2283649" cy="2798038"/>
                          </a:xfrm>
                          <a:prstGeom prst="rect">
                            <a:avLst/>
                          </a:prstGeom>
                        </pic:spPr>
                      </pic:pic>
                      <pic:pic>
                        <pic:nvPicPr>
                          <pic:cNvPr id="17" name="Image 17"/>
                          <pic:cNvPicPr/>
                        </pic:nvPicPr>
                        <pic:blipFill>
                          <a:blip r:embed="rId20" cstate="print"/>
                          <a:stretch>
                            <a:fillRect/>
                          </a:stretch>
                        </pic:blipFill>
                        <pic:spPr>
                          <a:xfrm>
                            <a:off x="0" y="1993734"/>
                            <a:ext cx="3196628" cy="2003720"/>
                          </a:xfrm>
                          <a:prstGeom prst="rect">
                            <a:avLst/>
                          </a:prstGeom>
                        </pic:spPr>
                      </pic:pic>
                      <pic:pic>
                        <pic:nvPicPr>
                          <pic:cNvPr id="18" name="Image 18"/>
                          <pic:cNvPicPr/>
                        </pic:nvPicPr>
                        <pic:blipFill>
                          <a:blip r:embed="rId21" cstate="print"/>
                          <a:stretch>
                            <a:fillRect/>
                          </a:stretch>
                        </pic:blipFill>
                        <pic:spPr>
                          <a:xfrm>
                            <a:off x="3191397" y="2793335"/>
                            <a:ext cx="2283649" cy="1783985"/>
                          </a:xfrm>
                          <a:prstGeom prst="rect">
                            <a:avLst/>
                          </a:prstGeom>
                        </pic:spPr>
                      </pic:pic>
                      <pic:pic>
                        <pic:nvPicPr>
                          <pic:cNvPr id="19" name="Image 19"/>
                          <pic:cNvPicPr/>
                        </pic:nvPicPr>
                        <pic:blipFill>
                          <a:blip r:embed="rId22" cstate="print"/>
                          <a:stretch>
                            <a:fillRect/>
                          </a:stretch>
                        </pic:blipFill>
                        <pic:spPr>
                          <a:xfrm>
                            <a:off x="0" y="3992753"/>
                            <a:ext cx="3196628" cy="804312"/>
                          </a:xfrm>
                          <a:prstGeom prst="rect">
                            <a:avLst/>
                          </a:prstGeom>
                        </pic:spPr>
                      </pic:pic>
                      <pic:pic>
                        <pic:nvPicPr>
                          <pic:cNvPr id="20" name="Image 20"/>
                          <pic:cNvPicPr/>
                        </pic:nvPicPr>
                        <pic:blipFill>
                          <a:blip r:embed="rId23" cstate="print"/>
                          <a:stretch>
                            <a:fillRect/>
                          </a:stretch>
                        </pic:blipFill>
                        <pic:spPr>
                          <a:xfrm>
                            <a:off x="0" y="4792361"/>
                            <a:ext cx="586562" cy="799003"/>
                          </a:xfrm>
                          <a:prstGeom prst="rect">
                            <a:avLst/>
                          </a:prstGeom>
                        </pic:spPr>
                      </pic:pic>
                      <pic:pic>
                        <pic:nvPicPr>
                          <pic:cNvPr id="21" name="Image 21"/>
                          <pic:cNvPicPr/>
                        </pic:nvPicPr>
                        <pic:blipFill>
                          <a:blip r:embed="rId24" cstate="print"/>
                          <a:stretch>
                            <a:fillRect/>
                          </a:stretch>
                        </pic:blipFill>
                        <pic:spPr>
                          <a:xfrm>
                            <a:off x="586562" y="4577334"/>
                            <a:ext cx="4888484" cy="1014031"/>
                          </a:xfrm>
                          <a:prstGeom prst="rect">
                            <a:avLst/>
                          </a:prstGeom>
                        </pic:spPr>
                      </pic:pic>
                      <pic:pic>
                        <pic:nvPicPr>
                          <pic:cNvPr id="22" name="Image 22"/>
                          <pic:cNvPicPr/>
                        </pic:nvPicPr>
                        <pic:blipFill>
                          <a:blip r:embed="rId25" cstate="print"/>
                          <a:stretch>
                            <a:fillRect/>
                          </a:stretch>
                        </pic:blipFill>
                        <pic:spPr>
                          <a:xfrm>
                            <a:off x="3354844" y="7496022"/>
                            <a:ext cx="869683" cy="796493"/>
                          </a:xfrm>
                          <a:prstGeom prst="rect">
                            <a:avLst/>
                          </a:prstGeom>
                        </pic:spPr>
                      </pic:pic>
                    </wpg:wgp>
                  </a:graphicData>
                </a:graphic>
              </wp:anchor>
            </w:drawing>
          </mc:Choice>
          <mc:Fallback>
            <w:pict>
              <v:group style="position:absolute;margin-left:0pt;margin-top:0pt;width:594pt;height:747pt;mso-position-horizontal-relative:page;mso-position-vertical-relative:page;z-index:-16718848" id="docshapegroup3" coordorigin="0,0" coordsize="11880,14940">
                <v:shape style="position:absolute;left:8622;top:0;width:3258;height:14940" type="#_x0000_t75" id="docshape4" stroked="false">
                  <v:imagedata r:id="rId11" o:title=""/>
                </v:shape>
                <v:shape style="position:absolute;left:7960;top:7208;width:3523;height:4517" type="#_x0000_t75" id="docshape5" stroked="false">
                  <v:imagedata r:id="rId12" o:title=""/>
                </v:shape>
                <v:shape style="position:absolute;left:0;top:8805;width:924;height:6135" type="#_x0000_t75" id="docshape6" stroked="false">
                  <v:imagedata r:id="rId13" o:title=""/>
                </v:shape>
                <v:shape style="position:absolute;left:923;top:8805;width:4931;height:2920" type="#_x0000_t75" id="docshape7" stroked="false">
                  <v:imagedata r:id="rId14" o:title=""/>
                </v:shape>
                <v:shape style="position:absolute;left:5846;top:8805;width:2123;height:6135" type="#_x0000_t75" id="docshape8" stroked="false">
                  <v:imagedata r:id="rId15" o:title=""/>
                </v:shape>
                <v:shape style="position:absolute;left:923;top:11717;width:4931;height:3223" type="#_x0000_t75" id="docshape9" stroked="false">
                  <v:imagedata r:id="rId16" o:title=""/>
                </v:shape>
                <v:shape style="position:absolute;left:7960;top:11717;width:3523;height:3223" type="#_x0000_t75" id="docshape10" stroked="false">
                  <v:imagedata r:id="rId17" o:title=""/>
                </v:shape>
                <v:shape style="position:absolute;left:0;top:0;width:5035;height:3148" type="#_x0000_t75" id="docshape11" stroked="false">
                  <v:imagedata r:id="rId18" o:title=""/>
                </v:shape>
                <v:shape style="position:absolute;left:5025;top:0;width:3597;height:4407" type="#_x0000_t75" id="docshape12" stroked="false">
                  <v:imagedata r:id="rId19" o:title=""/>
                </v:shape>
                <v:shape style="position:absolute;left:0;top:3139;width:5035;height:3156" type="#_x0000_t75" id="docshape13" stroked="false">
                  <v:imagedata r:id="rId20" o:title=""/>
                </v:shape>
                <v:shape style="position:absolute;left:5025;top:4398;width:3597;height:2810" type="#_x0000_t75" id="docshape14" stroked="false">
                  <v:imagedata r:id="rId21" o:title=""/>
                </v:shape>
                <v:shape style="position:absolute;left:0;top:6287;width:5035;height:1267" type="#_x0000_t75" id="docshape15" stroked="false">
                  <v:imagedata r:id="rId22" o:title=""/>
                </v:shape>
                <v:shape style="position:absolute;left:0;top:7547;width:924;height:1259" type="#_x0000_t75" id="docshape16" stroked="false">
                  <v:imagedata r:id="rId23" o:title=""/>
                </v:shape>
                <v:shape style="position:absolute;left:923;top:7208;width:7699;height:1597" type="#_x0000_t75" id="docshape17" stroked="false">
                  <v:imagedata r:id="rId24" o:title=""/>
                </v:shape>
                <v:shape style="position:absolute;left:5283;top:11804;width:1370;height:1255" type="#_x0000_t75" id="docshape18" stroked="false">
                  <v:imagedata r:id="rId25" o:title=""/>
                </v:shape>
                <w10:wrap type="none"/>
              </v:group>
            </w:pict>
          </mc:Fallback>
        </mc:AlternateContent>
      </w:r>
    </w:p>
    <w:p>
      <w:pPr>
        <w:pStyle w:val="BodyText"/>
        <w:ind w:left="0"/>
        <w:rPr>
          <w:rFonts w:ascii="Tahoma"/>
          <w:sz w:val="20"/>
        </w:rPr>
      </w:pPr>
    </w:p>
    <w:p>
      <w:pPr>
        <w:spacing w:line="194" w:lineRule="auto" w:before="386"/>
        <w:ind w:left="864" w:right="0" w:firstLine="0"/>
        <w:jc w:val="left"/>
        <w:rPr>
          <w:rFonts w:ascii="Georgia"/>
          <w:b/>
          <w:sz w:val="234"/>
        </w:rPr>
      </w:pPr>
      <w:bookmarkStart w:name="ACA-2014-Code-of-Ethics.pdf" w:id="2"/>
      <w:bookmarkEnd w:id="2"/>
      <w:r>
        <w:rPr/>
      </w:r>
      <w:r>
        <w:rPr>
          <w:rFonts w:ascii="Century Gothic"/>
          <w:b/>
          <w:color w:val="109DBB"/>
          <w:spacing w:val="-45"/>
          <w:sz w:val="211"/>
        </w:rPr>
        <w:t>2</w:t>
      </w:r>
      <w:r>
        <w:rPr>
          <w:rFonts w:ascii="Century Gothic"/>
          <w:b/>
          <w:color w:val="109DBB"/>
          <w:spacing w:val="-192"/>
          <w:sz w:val="211"/>
        </w:rPr>
        <w:t>0</w:t>
      </w:r>
      <w:r>
        <w:rPr>
          <w:rFonts w:ascii="Century Gothic"/>
          <w:b/>
          <w:color w:val="109DBB"/>
          <w:spacing w:val="-298"/>
          <w:sz w:val="211"/>
        </w:rPr>
        <w:t>1</w:t>
      </w:r>
      <w:r>
        <w:rPr>
          <w:rFonts w:ascii="Century Gothic"/>
          <w:b/>
          <w:color w:val="109DBB"/>
          <w:spacing w:val="-553"/>
          <w:sz w:val="211"/>
        </w:rPr>
        <w:t>4</w:t>
      </w:r>
      <w:r>
        <w:rPr>
          <w:rFonts w:ascii="Georgia"/>
          <w:b/>
          <w:color w:val="109DBB"/>
          <w:spacing w:val="-2"/>
          <w:w w:val="98"/>
          <w:position w:val="-123"/>
          <w:sz w:val="234"/>
        </w:rPr>
        <w:t>ACA</w:t>
      </w:r>
    </w:p>
    <w:p>
      <w:pPr>
        <w:spacing w:line="1381" w:lineRule="exact" w:before="0"/>
        <w:ind w:left="456" w:right="286" w:firstLine="0"/>
        <w:jc w:val="center"/>
        <w:rPr>
          <w:rFonts w:ascii="Georgia"/>
          <w:sz w:val="150"/>
        </w:rPr>
      </w:pPr>
      <w:r>
        <w:rPr>
          <w:rFonts w:ascii="Georgia"/>
          <w:color w:val="109DBB"/>
          <w:spacing w:val="-16"/>
          <w:sz w:val="150"/>
        </w:rPr>
        <w:t>Code</w:t>
      </w:r>
      <w:r>
        <w:rPr>
          <w:rFonts w:ascii="Georgia"/>
          <w:color w:val="109DBB"/>
          <w:spacing w:val="-74"/>
          <w:sz w:val="150"/>
        </w:rPr>
        <w:t> </w:t>
      </w:r>
      <w:r>
        <w:rPr>
          <w:rFonts w:ascii="Georgia"/>
          <w:color w:val="109DBB"/>
          <w:spacing w:val="-16"/>
          <w:sz w:val="150"/>
        </w:rPr>
        <w:t>of</w:t>
      </w:r>
      <w:r>
        <w:rPr>
          <w:rFonts w:ascii="Georgia"/>
          <w:color w:val="109DBB"/>
          <w:spacing w:val="-74"/>
          <w:sz w:val="150"/>
        </w:rPr>
        <w:t> </w:t>
      </w:r>
      <w:r>
        <w:rPr>
          <w:rFonts w:ascii="Georgia"/>
          <w:color w:val="109DBB"/>
          <w:spacing w:val="-16"/>
          <w:sz w:val="150"/>
        </w:rPr>
        <w:t>Ethics</w:t>
      </w:r>
    </w:p>
    <w:p>
      <w:pPr>
        <w:spacing w:before="160"/>
        <w:ind w:left="341" w:right="286" w:firstLine="0"/>
        <w:jc w:val="center"/>
        <w:rPr>
          <w:rFonts w:ascii="Arial Narrow"/>
          <w:sz w:val="49"/>
        </w:rPr>
      </w:pPr>
      <w:r>
        <w:rPr>
          <w:rFonts w:ascii="Arial Narrow"/>
          <w:color w:val="109DBB"/>
          <w:sz w:val="49"/>
        </w:rPr>
        <w:t>As</w:t>
      </w:r>
      <w:r>
        <w:rPr>
          <w:rFonts w:ascii="Arial Narrow"/>
          <w:color w:val="109DBB"/>
          <w:spacing w:val="1"/>
          <w:sz w:val="49"/>
        </w:rPr>
        <w:t> </w:t>
      </w:r>
      <w:r>
        <w:rPr>
          <w:rFonts w:ascii="Arial Narrow"/>
          <w:color w:val="109DBB"/>
          <w:sz w:val="49"/>
        </w:rPr>
        <w:t>approved</w:t>
      </w:r>
      <w:r>
        <w:rPr>
          <w:rFonts w:ascii="Arial Narrow"/>
          <w:color w:val="109DBB"/>
          <w:spacing w:val="1"/>
          <w:sz w:val="49"/>
        </w:rPr>
        <w:t> </w:t>
      </w:r>
      <w:r>
        <w:rPr>
          <w:rFonts w:ascii="Arial Narrow"/>
          <w:color w:val="109DBB"/>
          <w:sz w:val="49"/>
        </w:rPr>
        <w:t>by</w:t>
      </w:r>
      <w:r>
        <w:rPr>
          <w:rFonts w:ascii="Arial Narrow"/>
          <w:color w:val="109DBB"/>
          <w:spacing w:val="1"/>
          <w:sz w:val="49"/>
        </w:rPr>
        <w:t> </w:t>
      </w:r>
      <w:r>
        <w:rPr>
          <w:rFonts w:ascii="Arial Narrow"/>
          <w:color w:val="109DBB"/>
          <w:sz w:val="49"/>
        </w:rPr>
        <w:t>the</w:t>
      </w:r>
      <w:r>
        <w:rPr>
          <w:rFonts w:ascii="Arial Narrow"/>
          <w:color w:val="109DBB"/>
          <w:spacing w:val="-22"/>
          <w:sz w:val="49"/>
        </w:rPr>
        <w:t> </w:t>
      </w:r>
      <w:r>
        <w:rPr>
          <w:rFonts w:ascii="Arial Narrow"/>
          <w:color w:val="109DBB"/>
          <w:sz w:val="49"/>
        </w:rPr>
        <w:t>ACA</w:t>
      </w:r>
      <w:r>
        <w:rPr>
          <w:rFonts w:ascii="Arial Narrow"/>
          <w:color w:val="109DBB"/>
          <w:spacing w:val="-22"/>
          <w:sz w:val="49"/>
        </w:rPr>
        <w:t> </w:t>
      </w:r>
      <w:r>
        <w:rPr>
          <w:rFonts w:ascii="Arial Narrow"/>
          <w:color w:val="109DBB"/>
          <w:sz w:val="49"/>
        </w:rPr>
        <w:t>Governing</w:t>
      </w:r>
      <w:r>
        <w:rPr>
          <w:rFonts w:ascii="Arial Narrow"/>
          <w:color w:val="109DBB"/>
          <w:spacing w:val="1"/>
          <w:sz w:val="49"/>
        </w:rPr>
        <w:t> </w:t>
      </w:r>
      <w:r>
        <w:rPr>
          <w:rFonts w:ascii="Arial Narrow"/>
          <w:color w:val="109DBB"/>
          <w:spacing w:val="-2"/>
          <w:sz w:val="49"/>
        </w:rPr>
        <w:t>Council</w:t>
      </w:r>
    </w:p>
    <w:p>
      <w:pPr>
        <w:pStyle w:val="BodyText"/>
        <w:ind w:left="0"/>
        <w:rPr>
          <w:rFonts w:ascii="Arial Narrow"/>
          <w:sz w:val="56"/>
        </w:rPr>
      </w:pPr>
    </w:p>
    <w:p>
      <w:pPr>
        <w:pStyle w:val="BodyText"/>
        <w:ind w:left="0"/>
        <w:rPr>
          <w:rFonts w:ascii="Arial Narrow"/>
          <w:sz w:val="56"/>
        </w:rPr>
      </w:pPr>
    </w:p>
    <w:p>
      <w:pPr>
        <w:pStyle w:val="BodyText"/>
        <w:ind w:left="0"/>
        <w:rPr>
          <w:rFonts w:ascii="Arial Narrow"/>
          <w:sz w:val="56"/>
        </w:rPr>
      </w:pPr>
    </w:p>
    <w:p>
      <w:pPr>
        <w:pStyle w:val="BodyText"/>
        <w:ind w:left="0"/>
        <w:rPr>
          <w:rFonts w:ascii="Arial Narrow"/>
          <w:sz w:val="56"/>
        </w:rPr>
      </w:pPr>
    </w:p>
    <w:p>
      <w:pPr>
        <w:pStyle w:val="BodyText"/>
        <w:ind w:left="0"/>
        <w:rPr>
          <w:rFonts w:ascii="Arial Narrow"/>
          <w:sz w:val="56"/>
        </w:rPr>
      </w:pPr>
    </w:p>
    <w:p>
      <w:pPr>
        <w:pStyle w:val="BodyText"/>
        <w:ind w:left="0"/>
        <w:rPr>
          <w:rFonts w:ascii="Arial Narrow"/>
          <w:sz w:val="56"/>
        </w:rPr>
      </w:pPr>
    </w:p>
    <w:p>
      <w:pPr>
        <w:pStyle w:val="BodyText"/>
        <w:ind w:left="0"/>
        <w:rPr>
          <w:rFonts w:ascii="Arial Narrow"/>
          <w:sz w:val="56"/>
        </w:rPr>
      </w:pPr>
    </w:p>
    <w:p>
      <w:pPr>
        <w:spacing w:line="242" w:lineRule="auto" w:before="484"/>
        <w:ind w:left="4012" w:right="3201" w:hanging="802"/>
        <w:jc w:val="left"/>
        <w:rPr>
          <w:rFonts w:ascii="Century"/>
          <w:sz w:val="30"/>
        </w:rPr>
      </w:pPr>
      <w:r>
        <w:rPr>
          <w:rFonts w:ascii="Century"/>
          <w:smallCaps/>
          <w:color w:val="FFFFFF"/>
          <w:spacing w:val="-2"/>
          <w:w w:val="110"/>
          <w:sz w:val="30"/>
        </w:rPr>
        <w:t>American</w:t>
      </w:r>
      <w:r>
        <w:rPr>
          <w:rFonts w:ascii="Century"/>
          <w:smallCaps/>
          <w:color w:val="FFFFFF"/>
          <w:spacing w:val="-17"/>
          <w:w w:val="110"/>
          <w:sz w:val="30"/>
        </w:rPr>
        <w:t> </w:t>
      </w:r>
      <w:r>
        <w:rPr>
          <w:rFonts w:ascii="Century"/>
          <w:smallCaps/>
          <w:color w:val="FFFFFF"/>
          <w:spacing w:val="-2"/>
          <w:w w:val="110"/>
          <w:sz w:val="30"/>
        </w:rPr>
        <w:t>Counseling Association</w:t>
      </w:r>
    </w:p>
    <w:p>
      <w:pPr>
        <w:spacing w:line="502" w:lineRule="exact" w:before="0"/>
        <w:ind w:left="118" w:right="286" w:firstLine="0"/>
        <w:jc w:val="center"/>
        <w:rPr>
          <w:rFonts w:ascii="Arial"/>
          <w:sz w:val="47"/>
        </w:rPr>
      </w:pPr>
      <w:r>
        <w:rPr>
          <w:rFonts w:ascii="Arial"/>
          <w:color w:val="FFFFFF"/>
          <w:spacing w:val="-2"/>
          <w:sz w:val="47"/>
        </w:rPr>
        <w:t>counseling.org</w:t>
      </w:r>
    </w:p>
    <w:p>
      <w:pPr>
        <w:spacing w:after="0" w:line="502" w:lineRule="exact"/>
        <w:jc w:val="center"/>
        <w:rPr>
          <w:rFonts w:ascii="Arial"/>
          <w:sz w:val="47"/>
        </w:rPr>
        <w:sectPr>
          <w:headerReference w:type="default" r:id="rId9"/>
          <w:footerReference w:type="default" r:id="rId10"/>
          <w:pgSz w:w="11880" w:h="14940"/>
          <w:pgMar w:header="0" w:footer="0" w:top="1720" w:bottom="280" w:left="960" w:right="960"/>
        </w:sectPr>
      </w:pPr>
    </w:p>
    <w:p>
      <w:pPr>
        <w:pStyle w:val="Heading1"/>
        <w:spacing w:before="70"/>
        <w:ind w:left="120"/>
        <w:jc w:val="left"/>
      </w:pPr>
      <w:r>
        <w:rPr/>
        <mc:AlternateContent>
          <mc:Choice Requires="wps">
            <w:drawing>
              <wp:anchor distT="0" distB="0" distL="0" distR="0" allowOverlap="1" layoutInCell="1" locked="0" behindDoc="1" simplePos="0" relativeHeight="487588864">
                <wp:simplePos x="0" y="0"/>
                <wp:positionH relativeFrom="page">
                  <wp:posOffset>685800</wp:posOffset>
                </wp:positionH>
                <wp:positionV relativeFrom="paragraph">
                  <wp:posOffset>487652</wp:posOffset>
                </wp:positionV>
                <wp:extent cx="6172200" cy="2197100"/>
                <wp:effectExtent l="0" t="0" r="0" b="0"/>
                <wp:wrapTopAndBottom/>
                <wp:docPr id="24" name="Group 24"/>
                <wp:cNvGraphicFramePr>
                  <a:graphicFrameLocks/>
                </wp:cNvGraphicFramePr>
                <a:graphic>
                  <a:graphicData uri="http://schemas.microsoft.com/office/word/2010/wordprocessingGroup">
                    <wpg:wgp>
                      <wpg:cNvPr id="24" name="Group 24"/>
                      <wpg:cNvGrpSpPr/>
                      <wpg:grpSpPr>
                        <a:xfrm>
                          <a:off x="0" y="0"/>
                          <a:ext cx="6172200" cy="2197100"/>
                          <a:chExt cx="6172200" cy="2197100"/>
                        </a:xfrm>
                      </wpg:grpSpPr>
                      <wps:wsp>
                        <wps:cNvPr id="25" name="Graphic 25"/>
                        <wps:cNvSpPr/>
                        <wps:spPr>
                          <a:xfrm>
                            <a:off x="0" y="0"/>
                            <a:ext cx="6172200" cy="2197100"/>
                          </a:xfrm>
                          <a:custGeom>
                            <a:avLst/>
                            <a:gdLst/>
                            <a:ahLst/>
                            <a:cxnLst/>
                            <a:rect l="l" t="t" r="r" b="b"/>
                            <a:pathLst>
                              <a:path w="6172200" h="2197100">
                                <a:moveTo>
                                  <a:pt x="6019800" y="0"/>
                                </a:moveTo>
                                <a:lnTo>
                                  <a:pt x="152400" y="0"/>
                                </a:lnTo>
                                <a:lnTo>
                                  <a:pt x="64293" y="2381"/>
                                </a:lnTo>
                                <a:lnTo>
                                  <a:pt x="19050" y="19050"/>
                                </a:lnTo>
                                <a:lnTo>
                                  <a:pt x="2381" y="64293"/>
                                </a:lnTo>
                                <a:lnTo>
                                  <a:pt x="0" y="152400"/>
                                </a:lnTo>
                                <a:lnTo>
                                  <a:pt x="0" y="2044700"/>
                                </a:lnTo>
                                <a:lnTo>
                                  <a:pt x="2381" y="2132806"/>
                                </a:lnTo>
                                <a:lnTo>
                                  <a:pt x="19050" y="2178050"/>
                                </a:lnTo>
                                <a:lnTo>
                                  <a:pt x="64293" y="2194718"/>
                                </a:lnTo>
                                <a:lnTo>
                                  <a:pt x="152400" y="2197100"/>
                                </a:lnTo>
                                <a:lnTo>
                                  <a:pt x="6019800" y="2197100"/>
                                </a:lnTo>
                                <a:lnTo>
                                  <a:pt x="6107906" y="2194718"/>
                                </a:lnTo>
                                <a:lnTo>
                                  <a:pt x="6153150" y="2178050"/>
                                </a:lnTo>
                                <a:lnTo>
                                  <a:pt x="6169818" y="2132806"/>
                                </a:lnTo>
                                <a:lnTo>
                                  <a:pt x="6172200" y="2044700"/>
                                </a:lnTo>
                                <a:lnTo>
                                  <a:pt x="6172200" y="152400"/>
                                </a:lnTo>
                                <a:lnTo>
                                  <a:pt x="6169818" y="64293"/>
                                </a:lnTo>
                                <a:lnTo>
                                  <a:pt x="6153150" y="19050"/>
                                </a:lnTo>
                                <a:lnTo>
                                  <a:pt x="6107906" y="2381"/>
                                </a:lnTo>
                                <a:lnTo>
                                  <a:pt x="6019800" y="0"/>
                                </a:lnTo>
                                <a:close/>
                              </a:path>
                            </a:pathLst>
                          </a:custGeom>
                          <a:solidFill>
                            <a:srgbClr val="FFE9BA"/>
                          </a:solidFill>
                        </wps:spPr>
                        <wps:bodyPr wrap="square" lIns="0" tIns="0" rIns="0" bIns="0" rtlCol="0">
                          <a:prstTxWarp prst="textNoShape">
                            <a:avLst/>
                          </a:prstTxWarp>
                          <a:noAutofit/>
                        </wps:bodyPr>
                      </wps:wsp>
                      <wps:wsp>
                        <wps:cNvPr id="26" name="Textbox 26"/>
                        <wps:cNvSpPr txBox="1"/>
                        <wps:spPr>
                          <a:xfrm>
                            <a:off x="0" y="0"/>
                            <a:ext cx="6172200" cy="2197100"/>
                          </a:xfrm>
                          <a:prstGeom prst="rect">
                            <a:avLst/>
                          </a:prstGeom>
                        </wps:spPr>
                        <wps:txbx>
                          <w:txbxContent>
                            <w:p>
                              <w:pPr>
                                <w:spacing w:line="213" w:lineRule="auto" w:before="148"/>
                                <w:ind w:left="240" w:right="542" w:firstLine="0"/>
                                <w:jc w:val="left"/>
                                <w:rPr>
                                  <w:sz w:val="36"/>
                                </w:rPr>
                              </w:pPr>
                              <w:r>
                                <w:rPr>
                                  <w:color w:val="231F20"/>
                                  <w:sz w:val="36"/>
                                </w:rPr>
                                <w:t>The</w:t>
                              </w:r>
                              <w:r>
                                <w:rPr>
                                  <w:color w:val="231F20"/>
                                  <w:spacing w:val="40"/>
                                  <w:sz w:val="36"/>
                                </w:rPr>
                                <w:t> </w:t>
                              </w:r>
                              <w:r>
                                <w:rPr>
                                  <w:color w:val="231F20"/>
                                  <w:sz w:val="36"/>
                                </w:rPr>
                                <w:t>mission</w:t>
                              </w:r>
                              <w:r>
                                <w:rPr>
                                  <w:color w:val="231F20"/>
                                  <w:spacing w:val="40"/>
                                  <w:sz w:val="36"/>
                                </w:rPr>
                                <w:t> </w:t>
                              </w:r>
                              <w:r>
                                <w:rPr>
                                  <w:color w:val="231F20"/>
                                  <w:sz w:val="36"/>
                                </w:rPr>
                                <w:t>of</w:t>
                              </w:r>
                              <w:r>
                                <w:rPr>
                                  <w:color w:val="231F20"/>
                                  <w:spacing w:val="40"/>
                                  <w:sz w:val="36"/>
                                </w:rPr>
                                <w:t> </w:t>
                              </w:r>
                              <w:r>
                                <w:rPr>
                                  <w:color w:val="231F20"/>
                                  <w:sz w:val="36"/>
                                </w:rPr>
                                <w:t>the</w:t>
                              </w:r>
                              <w:r>
                                <w:rPr>
                                  <w:color w:val="231F20"/>
                                  <w:spacing w:val="40"/>
                                  <w:sz w:val="36"/>
                                </w:rPr>
                                <w:t> </w:t>
                              </w:r>
                              <w:r>
                                <w:rPr>
                                  <w:color w:val="231F20"/>
                                  <w:sz w:val="36"/>
                                </w:rPr>
                                <w:t>American</w:t>
                              </w:r>
                              <w:r>
                                <w:rPr>
                                  <w:color w:val="231F20"/>
                                  <w:spacing w:val="40"/>
                                  <w:sz w:val="36"/>
                                </w:rPr>
                                <w:t> </w:t>
                              </w:r>
                              <w:r>
                                <w:rPr>
                                  <w:color w:val="231F20"/>
                                  <w:sz w:val="36"/>
                                </w:rPr>
                                <w:t>Counseling</w:t>
                              </w:r>
                              <w:r>
                                <w:rPr>
                                  <w:color w:val="231F20"/>
                                  <w:spacing w:val="40"/>
                                  <w:sz w:val="36"/>
                                </w:rPr>
                                <w:t> </w:t>
                              </w:r>
                              <w:r>
                                <w:rPr>
                                  <w:color w:val="231F20"/>
                                  <w:sz w:val="36"/>
                                </w:rPr>
                                <w:t>Association</w:t>
                              </w:r>
                              <w:r>
                                <w:rPr>
                                  <w:color w:val="231F20"/>
                                  <w:sz w:val="36"/>
                                </w:rPr>
                                <w:t> is to enhance the quality of life in society by promoting the</w:t>
                              </w:r>
                              <w:r>
                                <w:rPr>
                                  <w:color w:val="231F20"/>
                                  <w:spacing w:val="26"/>
                                  <w:sz w:val="36"/>
                                </w:rPr>
                                <w:t> </w:t>
                              </w:r>
                              <w:r>
                                <w:rPr>
                                  <w:color w:val="231F20"/>
                                  <w:sz w:val="36"/>
                                </w:rPr>
                                <w:t>development</w:t>
                              </w:r>
                              <w:r>
                                <w:rPr>
                                  <w:color w:val="231F20"/>
                                  <w:spacing w:val="26"/>
                                  <w:sz w:val="36"/>
                                </w:rPr>
                                <w:t> </w:t>
                              </w:r>
                              <w:r>
                                <w:rPr>
                                  <w:color w:val="231F20"/>
                                  <w:sz w:val="36"/>
                                </w:rPr>
                                <w:t>of</w:t>
                              </w:r>
                              <w:r>
                                <w:rPr>
                                  <w:color w:val="231F20"/>
                                  <w:spacing w:val="27"/>
                                  <w:sz w:val="36"/>
                                </w:rPr>
                                <w:t> </w:t>
                              </w:r>
                              <w:r>
                                <w:rPr>
                                  <w:color w:val="231F20"/>
                                  <w:sz w:val="36"/>
                                </w:rPr>
                                <w:t>professional</w:t>
                              </w:r>
                              <w:r>
                                <w:rPr>
                                  <w:color w:val="231F20"/>
                                  <w:spacing w:val="26"/>
                                  <w:sz w:val="36"/>
                                </w:rPr>
                                <w:t> </w:t>
                              </w:r>
                              <w:r>
                                <w:rPr>
                                  <w:color w:val="231F20"/>
                                  <w:sz w:val="36"/>
                                </w:rPr>
                                <w:t>counselors,</w:t>
                              </w:r>
                              <w:r>
                                <w:rPr>
                                  <w:color w:val="231F20"/>
                                  <w:spacing w:val="27"/>
                                  <w:sz w:val="36"/>
                                </w:rPr>
                                <w:t> </w:t>
                              </w:r>
                              <w:r>
                                <w:rPr>
                                  <w:color w:val="231F20"/>
                                  <w:spacing w:val="-2"/>
                                  <w:sz w:val="36"/>
                                </w:rPr>
                                <w:t>advancing</w:t>
                              </w:r>
                            </w:p>
                            <w:p>
                              <w:pPr>
                                <w:spacing w:line="213" w:lineRule="auto" w:before="5"/>
                                <w:ind w:left="240" w:right="542" w:firstLine="0"/>
                                <w:jc w:val="left"/>
                                <w:rPr>
                                  <w:sz w:val="36"/>
                                </w:rPr>
                              </w:pPr>
                              <w:r>
                                <w:rPr>
                                  <w:color w:val="231F20"/>
                                  <w:sz w:val="36"/>
                                </w:rPr>
                                <w:t>the counseling profession, and using the profession and practice of counseling to promote respect for human dignity and diversity.</w:t>
                              </w:r>
                            </w:p>
                            <w:p>
                              <w:pPr>
                                <w:spacing w:line="212" w:lineRule="exact" w:before="95"/>
                                <w:ind w:left="240" w:right="0" w:firstLine="0"/>
                                <w:jc w:val="left"/>
                                <w:rPr>
                                  <w:sz w:val="18"/>
                                </w:rPr>
                              </w:pPr>
                              <w:r>
                                <w:rPr>
                                  <w:color w:val="231F20"/>
                                  <w:spacing w:val="-2"/>
                                  <w:sz w:val="18"/>
                                </w:rPr>
                                <w:t>©</w:t>
                              </w:r>
                              <w:r>
                                <w:rPr>
                                  <w:color w:val="231F20"/>
                                  <w:spacing w:val="-4"/>
                                  <w:sz w:val="18"/>
                                </w:rPr>
                                <w:t> </w:t>
                              </w:r>
                              <w:r>
                                <w:rPr>
                                  <w:color w:val="231F20"/>
                                  <w:spacing w:val="-2"/>
                                  <w:sz w:val="18"/>
                                </w:rPr>
                                <w:t>2014</w:t>
                              </w:r>
                              <w:r>
                                <w:rPr>
                                  <w:color w:val="231F20"/>
                                  <w:spacing w:val="-4"/>
                                  <w:sz w:val="18"/>
                                </w:rPr>
                                <w:t> </w:t>
                              </w:r>
                              <w:r>
                                <w:rPr>
                                  <w:color w:val="231F20"/>
                                  <w:spacing w:val="-2"/>
                                  <w:sz w:val="18"/>
                                </w:rPr>
                                <w:t>by</w:t>
                              </w:r>
                              <w:r>
                                <w:rPr>
                                  <w:color w:val="231F20"/>
                                  <w:spacing w:val="-4"/>
                                  <w:sz w:val="18"/>
                                </w:rPr>
                                <w:t> </w:t>
                              </w:r>
                              <w:r>
                                <w:rPr>
                                  <w:color w:val="231F20"/>
                                  <w:spacing w:val="-2"/>
                                  <w:sz w:val="18"/>
                                </w:rPr>
                                <w:t>the</w:t>
                              </w:r>
                              <w:r>
                                <w:rPr>
                                  <w:color w:val="231F20"/>
                                  <w:spacing w:val="-11"/>
                                  <w:sz w:val="18"/>
                                </w:rPr>
                                <w:t> </w:t>
                              </w:r>
                              <w:r>
                                <w:rPr>
                                  <w:color w:val="231F20"/>
                                  <w:spacing w:val="-2"/>
                                  <w:sz w:val="18"/>
                                </w:rPr>
                                <w:t>American</w:t>
                              </w:r>
                              <w:r>
                                <w:rPr>
                                  <w:color w:val="231F20"/>
                                  <w:spacing w:val="-3"/>
                                  <w:sz w:val="18"/>
                                </w:rPr>
                                <w:t> </w:t>
                              </w:r>
                              <w:r>
                                <w:rPr>
                                  <w:color w:val="231F20"/>
                                  <w:spacing w:val="-2"/>
                                  <w:sz w:val="18"/>
                                </w:rPr>
                                <w:t>Counseling</w:t>
                              </w:r>
                              <w:r>
                                <w:rPr>
                                  <w:color w:val="231F20"/>
                                  <w:spacing w:val="-11"/>
                                  <w:sz w:val="18"/>
                                </w:rPr>
                                <w:t> </w:t>
                              </w:r>
                              <w:r>
                                <w:rPr>
                                  <w:color w:val="231F20"/>
                                  <w:spacing w:val="-2"/>
                                  <w:sz w:val="18"/>
                                </w:rPr>
                                <w:t>Association.</w:t>
                              </w:r>
                            </w:p>
                            <w:p>
                              <w:pPr>
                                <w:spacing w:line="213" w:lineRule="auto" w:before="7"/>
                                <w:ind w:left="240" w:right="542" w:firstLine="0"/>
                                <w:jc w:val="left"/>
                                <w:rPr>
                                  <w:sz w:val="18"/>
                                </w:rPr>
                              </w:pPr>
                              <w:r>
                                <w:rPr>
                                  <w:color w:val="231F20"/>
                                  <w:spacing w:val="-2"/>
                                  <w:sz w:val="18"/>
                                </w:rPr>
                                <w:t>All</w:t>
                              </w:r>
                              <w:r>
                                <w:rPr>
                                  <w:color w:val="231F20"/>
                                  <w:spacing w:val="-5"/>
                                  <w:sz w:val="18"/>
                                </w:rPr>
                                <w:t> </w:t>
                              </w:r>
                              <w:r>
                                <w:rPr>
                                  <w:color w:val="231F20"/>
                                  <w:spacing w:val="-2"/>
                                  <w:sz w:val="18"/>
                                </w:rPr>
                                <w:t>rights</w:t>
                              </w:r>
                              <w:r>
                                <w:rPr>
                                  <w:color w:val="231F20"/>
                                  <w:spacing w:val="-5"/>
                                  <w:sz w:val="18"/>
                                </w:rPr>
                                <w:t> </w:t>
                              </w:r>
                              <w:r>
                                <w:rPr>
                                  <w:color w:val="231F20"/>
                                  <w:spacing w:val="-2"/>
                                  <w:sz w:val="18"/>
                                </w:rPr>
                                <w:t>reserved.</w:t>
                              </w:r>
                              <w:r>
                                <w:rPr>
                                  <w:color w:val="231F20"/>
                                  <w:spacing w:val="-5"/>
                                  <w:sz w:val="18"/>
                                </w:rPr>
                                <w:t> </w:t>
                              </w:r>
                              <w:r>
                                <w:rPr>
                                  <w:i/>
                                  <w:color w:val="231F20"/>
                                  <w:spacing w:val="-2"/>
                                  <w:sz w:val="18"/>
                                </w:rPr>
                                <w:t>Note:</w:t>
                              </w:r>
                              <w:r>
                                <w:rPr>
                                  <w:i/>
                                  <w:color w:val="231F20"/>
                                  <w:spacing w:val="-5"/>
                                  <w:sz w:val="18"/>
                                </w:rPr>
                                <w:t> </w:t>
                              </w:r>
                              <w:r>
                                <w:rPr>
                                  <w:color w:val="231F20"/>
                                  <w:spacing w:val="-2"/>
                                  <w:sz w:val="18"/>
                                </w:rPr>
                                <w:t>This</w:t>
                              </w:r>
                              <w:r>
                                <w:rPr>
                                  <w:color w:val="231F20"/>
                                  <w:spacing w:val="-5"/>
                                  <w:sz w:val="18"/>
                                </w:rPr>
                                <w:t> </w:t>
                              </w:r>
                              <w:r>
                                <w:rPr>
                                  <w:color w:val="231F20"/>
                                  <w:spacing w:val="-2"/>
                                  <w:sz w:val="18"/>
                                </w:rPr>
                                <w:t>document</w:t>
                              </w:r>
                              <w:r>
                                <w:rPr>
                                  <w:color w:val="231F20"/>
                                  <w:spacing w:val="-5"/>
                                  <w:sz w:val="18"/>
                                </w:rPr>
                                <w:t> </w:t>
                              </w:r>
                              <w:r>
                                <w:rPr>
                                  <w:color w:val="231F20"/>
                                  <w:spacing w:val="-2"/>
                                  <w:sz w:val="18"/>
                                </w:rPr>
                                <w:t>may</w:t>
                              </w:r>
                              <w:r>
                                <w:rPr>
                                  <w:color w:val="231F20"/>
                                  <w:spacing w:val="-5"/>
                                  <w:sz w:val="18"/>
                                </w:rPr>
                                <w:t> </w:t>
                              </w:r>
                              <w:r>
                                <w:rPr>
                                  <w:color w:val="231F20"/>
                                  <w:spacing w:val="-2"/>
                                  <w:sz w:val="18"/>
                                </w:rPr>
                                <w:t>be</w:t>
                              </w:r>
                              <w:r>
                                <w:rPr>
                                  <w:color w:val="231F20"/>
                                  <w:spacing w:val="-5"/>
                                  <w:sz w:val="18"/>
                                </w:rPr>
                                <w:t> </w:t>
                              </w:r>
                              <w:r>
                                <w:rPr>
                                  <w:color w:val="231F20"/>
                                  <w:spacing w:val="-2"/>
                                  <w:sz w:val="18"/>
                                </w:rPr>
                                <w:t>reproduced</w:t>
                              </w:r>
                              <w:r>
                                <w:rPr>
                                  <w:color w:val="231F20"/>
                                  <w:spacing w:val="-5"/>
                                  <w:sz w:val="18"/>
                                </w:rPr>
                                <w:t> </w:t>
                              </w:r>
                              <w:r>
                                <w:rPr>
                                  <w:color w:val="231F20"/>
                                  <w:spacing w:val="-2"/>
                                  <w:sz w:val="18"/>
                                </w:rPr>
                                <w:t>in</w:t>
                              </w:r>
                              <w:r>
                                <w:rPr>
                                  <w:color w:val="231F20"/>
                                  <w:spacing w:val="-5"/>
                                  <w:sz w:val="18"/>
                                </w:rPr>
                                <w:t> </w:t>
                              </w:r>
                              <w:r>
                                <w:rPr>
                                  <w:color w:val="231F20"/>
                                  <w:spacing w:val="-2"/>
                                  <w:sz w:val="18"/>
                                </w:rPr>
                                <w:t>its</w:t>
                              </w:r>
                              <w:r>
                                <w:rPr>
                                  <w:color w:val="231F20"/>
                                  <w:spacing w:val="-5"/>
                                  <w:sz w:val="18"/>
                                </w:rPr>
                                <w:t> </w:t>
                              </w:r>
                              <w:r>
                                <w:rPr>
                                  <w:color w:val="231F20"/>
                                  <w:spacing w:val="-2"/>
                                  <w:sz w:val="18"/>
                                </w:rPr>
                                <w:t>entirety</w:t>
                              </w:r>
                              <w:r>
                                <w:rPr>
                                  <w:color w:val="231F20"/>
                                  <w:spacing w:val="-5"/>
                                  <w:sz w:val="18"/>
                                </w:rPr>
                                <w:t> </w:t>
                              </w:r>
                              <w:r>
                                <w:rPr>
                                  <w:color w:val="231F20"/>
                                  <w:spacing w:val="-2"/>
                                  <w:sz w:val="18"/>
                                </w:rPr>
                                <w:t>without</w:t>
                              </w:r>
                              <w:r>
                                <w:rPr>
                                  <w:color w:val="231F20"/>
                                  <w:spacing w:val="-5"/>
                                  <w:sz w:val="18"/>
                                </w:rPr>
                                <w:t> </w:t>
                              </w:r>
                              <w:r>
                                <w:rPr>
                                  <w:color w:val="231F20"/>
                                  <w:spacing w:val="-2"/>
                                  <w:sz w:val="18"/>
                                </w:rPr>
                                <w:t>permission</w:t>
                              </w:r>
                              <w:r>
                                <w:rPr>
                                  <w:color w:val="231F20"/>
                                  <w:spacing w:val="-5"/>
                                  <w:sz w:val="18"/>
                                </w:rPr>
                                <w:t> </w:t>
                              </w:r>
                              <w:r>
                                <w:rPr>
                                  <w:color w:val="231F20"/>
                                  <w:spacing w:val="-2"/>
                                  <w:sz w:val="18"/>
                                </w:rPr>
                                <w:t>for</w:t>
                              </w:r>
                              <w:r>
                                <w:rPr>
                                  <w:color w:val="231F20"/>
                                  <w:spacing w:val="-5"/>
                                  <w:sz w:val="18"/>
                                </w:rPr>
                                <w:t> </w:t>
                              </w:r>
                              <w:r>
                                <w:rPr>
                                  <w:color w:val="231F20"/>
                                  <w:spacing w:val="-2"/>
                                  <w:sz w:val="18"/>
                                </w:rPr>
                                <w:t>non-commercial </w:t>
                              </w:r>
                              <w:r>
                                <w:rPr>
                                  <w:color w:val="231F20"/>
                                  <w:sz w:val="18"/>
                                </w:rPr>
                                <w:t>purposes</w:t>
                              </w:r>
                              <w:r>
                                <w:rPr>
                                  <w:color w:val="231F20"/>
                                  <w:spacing w:val="-4"/>
                                  <w:sz w:val="18"/>
                                </w:rPr>
                                <w:t> </w:t>
                              </w:r>
                              <w:r>
                                <w:rPr>
                                  <w:color w:val="231F20"/>
                                  <w:sz w:val="18"/>
                                </w:rPr>
                                <w:t>only.</w:t>
                              </w:r>
                            </w:p>
                          </w:txbxContent>
                        </wps:txbx>
                        <wps:bodyPr wrap="square" lIns="0" tIns="0" rIns="0" bIns="0" rtlCol="0">
                          <a:noAutofit/>
                        </wps:bodyPr>
                      </wps:wsp>
                    </wpg:wgp>
                  </a:graphicData>
                </a:graphic>
              </wp:anchor>
            </w:drawing>
          </mc:Choice>
          <mc:Fallback>
            <w:pict>
              <v:group style="position:absolute;margin-left:54pt;margin-top:38.397804pt;width:486pt;height:173pt;mso-position-horizontal-relative:page;mso-position-vertical-relative:paragraph;z-index:-15727616;mso-wrap-distance-left:0;mso-wrap-distance-right:0" id="docshapegroup20" coordorigin="1080,768" coordsize="9720,3460">
                <v:shape style="position:absolute;left:1080;top:767;width:9720;height:3460" id="docshape21" coordorigin="1080,768" coordsize="9720,3460" path="m10560,768l1320,768,1181,772,1110,798,1084,869,1080,1008,1080,3988,1084,4127,1110,4198,1181,4224,1320,4228,10560,4228,10699,4224,10770,4198,10796,4127,10800,3988,10800,1008,10796,869,10770,798,10699,772,10560,768xe" filled="true" fillcolor="#ffe9ba" stroked="false">
                  <v:path arrowok="t"/>
                  <v:fill type="solid"/>
                </v:shape>
                <v:shape style="position:absolute;left:1080;top:767;width:9720;height:3460" type="#_x0000_t202" id="docshape22" filled="false" stroked="false">
                  <v:textbox inset="0,0,0,0">
                    <w:txbxContent>
                      <w:p>
                        <w:pPr>
                          <w:spacing w:line="213" w:lineRule="auto" w:before="148"/>
                          <w:ind w:left="240" w:right="542" w:firstLine="0"/>
                          <w:jc w:val="left"/>
                          <w:rPr>
                            <w:sz w:val="36"/>
                          </w:rPr>
                        </w:pPr>
                        <w:r>
                          <w:rPr>
                            <w:color w:val="231F20"/>
                            <w:sz w:val="36"/>
                          </w:rPr>
                          <w:t>The</w:t>
                        </w:r>
                        <w:r>
                          <w:rPr>
                            <w:color w:val="231F20"/>
                            <w:spacing w:val="40"/>
                            <w:sz w:val="36"/>
                          </w:rPr>
                          <w:t> </w:t>
                        </w:r>
                        <w:r>
                          <w:rPr>
                            <w:color w:val="231F20"/>
                            <w:sz w:val="36"/>
                          </w:rPr>
                          <w:t>mission</w:t>
                        </w:r>
                        <w:r>
                          <w:rPr>
                            <w:color w:val="231F20"/>
                            <w:spacing w:val="40"/>
                            <w:sz w:val="36"/>
                          </w:rPr>
                          <w:t> </w:t>
                        </w:r>
                        <w:r>
                          <w:rPr>
                            <w:color w:val="231F20"/>
                            <w:sz w:val="36"/>
                          </w:rPr>
                          <w:t>of</w:t>
                        </w:r>
                        <w:r>
                          <w:rPr>
                            <w:color w:val="231F20"/>
                            <w:spacing w:val="40"/>
                            <w:sz w:val="36"/>
                          </w:rPr>
                          <w:t> </w:t>
                        </w:r>
                        <w:r>
                          <w:rPr>
                            <w:color w:val="231F20"/>
                            <w:sz w:val="36"/>
                          </w:rPr>
                          <w:t>the</w:t>
                        </w:r>
                        <w:r>
                          <w:rPr>
                            <w:color w:val="231F20"/>
                            <w:spacing w:val="40"/>
                            <w:sz w:val="36"/>
                          </w:rPr>
                          <w:t> </w:t>
                        </w:r>
                        <w:r>
                          <w:rPr>
                            <w:color w:val="231F20"/>
                            <w:sz w:val="36"/>
                          </w:rPr>
                          <w:t>American</w:t>
                        </w:r>
                        <w:r>
                          <w:rPr>
                            <w:color w:val="231F20"/>
                            <w:spacing w:val="40"/>
                            <w:sz w:val="36"/>
                          </w:rPr>
                          <w:t> </w:t>
                        </w:r>
                        <w:r>
                          <w:rPr>
                            <w:color w:val="231F20"/>
                            <w:sz w:val="36"/>
                          </w:rPr>
                          <w:t>Counseling</w:t>
                        </w:r>
                        <w:r>
                          <w:rPr>
                            <w:color w:val="231F20"/>
                            <w:spacing w:val="40"/>
                            <w:sz w:val="36"/>
                          </w:rPr>
                          <w:t> </w:t>
                        </w:r>
                        <w:r>
                          <w:rPr>
                            <w:color w:val="231F20"/>
                            <w:sz w:val="36"/>
                          </w:rPr>
                          <w:t>Association</w:t>
                        </w:r>
                        <w:r>
                          <w:rPr>
                            <w:color w:val="231F20"/>
                            <w:sz w:val="36"/>
                          </w:rPr>
                          <w:t> is to enhance the quality of life in society by promoting the</w:t>
                        </w:r>
                        <w:r>
                          <w:rPr>
                            <w:color w:val="231F20"/>
                            <w:spacing w:val="26"/>
                            <w:sz w:val="36"/>
                          </w:rPr>
                          <w:t> </w:t>
                        </w:r>
                        <w:r>
                          <w:rPr>
                            <w:color w:val="231F20"/>
                            <w:sz w:val="36"/>
                          </w:rPr>
                          <w:t>development</w:t>
                        </w:r>
                        <w:r>
                          <w:rPr>
                            <w:color w:val="231F20"/>
                            <w:spacing w:val="26"/>
                            <w:sz w:val="36"/>
                          </w:rPr>
                          <w:t> </w:t>
                        </w:r>
                        <w:r>
                          <w:rPr>
                            <w:color w:val="231F20"/>
                            <w:sz w:val="36"/>
                          </w:rPr>
                          <w:t>of</w:t>
                        </w:r>
                        <w:r>
                          <w:rPr>
                            <w:color w:val="231F20"/>
                            <w:spacing w:val="27"/>
                            <w:sz w:val="36"/>
                          </w:rPr>
                          <w:t> </w:t>
                        </w:r>
                        <w:r>
                          <w:rPr>
                            <w:color w:val="231F20"/>
                            <w:sz w:val="36"/>
                          </w:rPr>
                          <w:t>professional</w:t>
                        </w:r>
                        <w:r>
                          <w:rPr>
                            <w:color w:val="231F20"/>
                            <w:spacing w:val="26"/>
                            <w:sz w:val="36"/>
                          </w:rPr>
                          <w:t> </w:t>
                        </w:r>
                        <w:r>
                          <w:rPr>
                            <w:color w:val="231F20"/>
                            <w:sz w:val="36"/>
                          </w:rPr>
                          <w:t>counselors,</w:t>
                        </w:r>
                        <w:r>
                          <w:rPr>
                            <w:color w:val="231F20"/>
                            <w:spacing w:val="27"/>
                            <w:sz w:val="36"/>
                          </w:rPr>
                          <w:t> </w:t>
                        </w:r>
                        <w:r>
                          <w:rPr>
                            <w:color w:val="231F20"/>
                            <w:spacing w:val="-2"/>
                            <w:sz w:val="36"/>
                          </w:rPr>
                          <w:t>advancing</w:t>
                        </w:r>
                      </w:p>
                      <w:p>
                        <w:pPr>
                          <w:spacing w:line="213" w:lineRule="auto" w:before="5"/>
                          <w:ind w:left="240" w:right="542" w:firstLine="0"/>
                          <w:jc w:val="left"/>
                          <w:rPr>
                            <w:sz w:val="36"/>
                          </w:rPr>
                        </w:pPr>
                        <w:r>
                          <w:rPr>
                            <w:color w:val="231F20"/>
                            <w:sz w:val="36"/>
                          </w:rPr>
                          <w:t>the counseling profession, and using the profession and practice of counseling to promote respect for human dignity and diversity.</w:t>
                        </w:r>
                      </w:p>
                      <w:p>
                        <w:pPr>
                          <w:spacing w:line="212" w:lineRule="exact" w:before="95"/>
                          <w:ind w:left="240" w:right="0" w:firstLine="0"/>
                          <w:jc w:val="left"/>
                          <w:rPr>
                            <w:sz w:val="18"/>
                          </w:rPr>
                        </w:pPr>
                        <w:r>
                          <w:rPr>
                            <w:color w:val="231F20"/>
                            <w:spacing w:val="-2"/>
                            <w:sz w:val="18"/>
                          </w:rPr>
                          <w:t>©</w:t>
                        </w:r>
                        <w:r>
                          <w:rPr>
                            <w:color w:val="231F20"/>
                            <w:spacing w:val="-4"/>
                            <w:sz w:val="18"/>
                          </w:rPr>
                          <w:t> </w:t>
                        </w:r>
                        <w:r>
                          <w:rPr>
                            <w:color w:val="231F20"/>
                            <w:spacing w:val="-2"/>
                            <w:sz w:val="18"/>
                          </w:rPr>
                          <w:t>2014</w:t>
                        </w:r>
                        <w:r>
                          <w:rPr>
                            <w:color w:val="231F20"/>
                            <w:spacing w:val="-4"/>
                            <w:sz w:val="18"/>
                          </w:rPr>
                          <w:t> </w:t>
                        </w:r>
                        <w:r>
                          <w:rPr>
                            <w:color w:val="231F20"/>
                            <w:spacing w:val="-2"/>
                            <w:sz w:val="18"/>
                          </w:rPr>
                          <w:t>by</w:t>
                        </w:r>
                        <w:r>
                          <w:rPr>
                            <w:color w:val="231F20"/>
                            <w:spacing w:val="-4"/>
                            <w:sz w:val="18"/>
                          </w:rPr>
                          <w:t> </w:t>
                        </w:r>
                        <w:r>
                          <w:rPr>
                            <w:color w:val="231F20"/>
                            <w:spacing w:val="-2"/>
                            <w:sz w:val="18"/>
                          </w:rPr>
                          <w:t>the</w:t>
                        </w:r>
                        <w:r>
                          <w:rPr>
                            <w:color w:val="231F20"/>
                            <w:spacing w:val="-11"/>
                            <w:sz w:val="18"/>
                          </w:rPr>
                          <w:t> </w:t>
                        </w:r>
                        <w:r>
                          <w:rPr>
                            <w:color w:val="231F20"/>
                            <w:spacing w:val="-2"/>
                            <w:sz w:val="18"/>
                          </w:rPr>
                          <w:t>American</w:t>
                        </w:r>
                        <w:r>
                          <w:rPr>
                            <w:color w:val="231F20"/>
                            <w:spacing w:val="-3"/>
                            <w:sz w:val="18"/>
                          </w:rPr>
                          <w:t> </w:t>
                        </w:r>
                        <w:r>
                          <w:rPr>
                            <w:color w:val="231F20"/>
                            <w:spacing w:val="-2"/>
                            <w:sz w:val="18"/>
                          </w:rPr>
                          <w:t>Counseling</w:t>
                        </w:r>
                        <w:r>
                          <w:rPr>
                            <w:color w:val="231F20"/>
                            <w:spacing w:val="-11"/>
                            <w:sz w:val="18"/>
                          </w:rPr>
                          <w:t> </w:t>
                        </w:r>
                        <w:r>
                          <w:rPr>
                            <w:color w:val="231F20"/>
                            <w:spacing w:val="-2"/>
                            <w:sz w:val="18"/>
                          </w:rPr>
                          <w:t>Association.</w:t>
                        </w:r>
                      </w:p>
                      <w:p>
                        <w:pPr>
                          <w:spacing w:line="213" w:lineRule="auto" w:before="7"/>
                          <w:ind w:left="240" w:right="542" w:firstLine="0"/>
                          <w:jc w:val="left"/>
                          <w:rPr>
                            <w:sz w:val="18"/>
                          </w:rPr>
                        </w:pPr>
                        <w:r>
                          <w:rPr>
                            <w:color w:val="231F20"/>
                            <w:spacing w:val="-2"/>
                            <w:sz w:val="18"/>
                          </w:rPr>
                          <w:t>All</w:t>
                        </w:r>
                        <w:r>
                          <w:rPr>
                            <w:color w:val="231F20"/>
                            <w:spacing w:val="-5"/>
                            <w:sz w:val="18"/>
                          </w:rPr>
                          <w:t> </w:t>
                        </w:r>
                        <w:r>
                          <w:rPr>
                            <w:color w:val="231F20"/>
                            <w:spacing w:val="-2"/>
                            <w:sz w:val="18"/>
                          </w:rPr>
                          <w:t>rights</w:t>
                        </w:r>
                        <w:r>
                          <w:rPr>
                            <w:color w:val="231F20"/>
                            <w:spacing w:val="-5"/>
                            <w:sz w:val="18"/>
                          </w:rPr>
                          <w:t> </w:t>
                        </w:r>
                        <w:r>
                          <w:rPr>
                            <w:color w:val="231F20"/>
                            <w:spacing w:val="-2"/>
                            <w:sz w:val="18"/>
                          </w:rPr>
                          <w:t>reserved.</w:t>
                        </w:r>
                        <w:r>
                          <w:rPr>
                            <w:color w:val="231F20"/>
                            <w:spacing w:val="-5"/>
                            <w:sz w:val="18"/>
                          </w:rPr>
                          <w:t> </w:t>
                        </w:r>
                        <w:r>
                          <w:rPr>
                            <w:i/>
                            <w:color w:val="231F20"/>
                            <w:spacing w:val="-2"/>
                            <w:sz w:val="18"/>
                          </w:rPr>
                          <w:t>Note:</w:t>
                        </w:r>
                        <w:r>
                          <w:rPr>
                            <w:i/>
                            <w:color w:val="231F20"/>
                            <w:spacing w:val="-5"/>
                            <w:sz w:val="18"/>
                          </w:rPr>
                          <w:t> </w:t>
                        </w:r>
                        <w:r>
                          <w:rPr>
                            <w:color w:val="231F20"/>
                            <w:spacing w:val="-2"/>
                            <w:sz w:val="18"/>
                          </w:rPr>
                          <w:t>This</w:t>
                        </w:r>
                        <w:r>
                          <w:rPr>
                            <w:color w:val="231F20"/>
                            <w:spacing w:val="-5"/>
                            <w:sz w:val="18"/>
                          </w:rPr>
                          <w:t> </w:t>
                        </w:r>
                        <w:r>
                          <w:rPr>
                            <w:color w:val="231F20"/>
                            <w:spacing w:val="-2"/>
                            <w:sz w:val="18"/>
                          </w:rPr>
                          <w:t>document</w:t>
                        </w:r>
                        <w:r>
                          <w:rPr>
                            <w:color w:val="231F20"/>
                            <w:spacing w:val="-5"/>
                            <w:sz w:val="18"/>
                          </w:rPr>
                          <w:t> </w:t>
                        </w:r>
                        <w:r>
                          <w:rPr>
                            <w:color w:val="231F20"/>
                            <w:spacing w:val="-2"/>
                            <w:sz w:val="18"/>
                          </w:rPr>
                          <w:t>may</w:t>
                        </w:r>
                        <w:r>
                          <w:rPr>
                            <w:color w:val="231F20"/>
                            <w:spacing w:val="-5"/>
                            <w:sz w:val="18"/>
                          </w:rPr>
                          <w:t> </w:t>
                        </w:r>
                        <w:r>
                          <w:rPr>
                            <w:color w:val="231F20"/>
                            <w:spacing w:val="-2"/>
                            <w:sz w:val="18"/>
                          </w:rPr>
                          <w:t>be</w:t>
                        </w:r>
                        <w:r>
                          <w:rPr>
                            <w:color w:val="231F20"/>
                            <w:spacing w:val="-5"/>
                            <w:sz w:val="18"/>
                          </w:rPr>
                          <w:t> </w:t>
                        </w:r>
                        <w:r>
                          <w:rPr>
                            <w:color w:val="231F20"/>
                            <w:spacing w:val="-2"/>
                            <w:sz w:val="18"/>
                          </w:rPr>
                          <w:t>reproduced</w:t>
                        </w:r>
                        <w:r>
                          <w:rPr>
                            <w:color w:val="231F20"/>
                            <w:spacing w:val="-5"/>
                            <w:sz w:val="18"/>
                          </w:rPr>
                          <w:t> </w:t>
                        </w:r>
                        <w:r>
                          <w:rPr>
                            <w:color w:val="231F20"/>
                            <w:spacing w:val="-2"/>
                            <w:sz w:val="18"/>
                          </w:rPr>
                          <w:t>in</w:t>
                        </w:r>
                        <w:r>
                          <w:rPr>
                            <w:color w:val="231F20"/>
                            <w:spacing w:val="-5"/>
                            <w:sz w:val="18"/>
                          </w:rPr>
                          <w:t> </w:t>
                        </w:r>
                        <w:r>
                          <w:rPr>
                            <w:color w:val="231F20"/>
                            <w:spacing w:val="-2"/>
                            <w:sz w:val="18"/>
                          </w:rPr>
                          <w:t>its</w:t>
                        </w:r>
                        <w:r>
                          <w:rPr>
                            <w:color w:val="231F20"/>
                            <w:spacing w:val="-5"/>
                            <w:sz w:val="18"/>
                          </w:rPr>
                          <w:t> </w:t>
                        </w:r>
                        <w:r>
                          <w:rPr>
                            <w:color w:val="231F20"/>
                            <w:spacing w:val="-2"/>
                            <w:sz w:val="18"/>
                          </w:rPr>
                          <w:t>entirety</w:t>
                        </w:r>
                        <w:r>
                          <w:rPr>
                            <w:color w:val="231F20"/>
                            <w:spacing w:val="-5"/>
                            <w:sz w:val="18"/>
                          </w:rPr>
                          <w:t> </w:t>
                        </w:r>
                        <w:r>
                          <w:rPr>
                            <w:color w:val="231F20"/>
                            <w:spacing w:val="-2"/>
                            <w:sz w:val="18"/>
                          </w:rPr>
                          <w:t>without</w:t>
                        </w:r>
                        <w:r>
                          <w:rPr>
                            <w:color w:val="231F20"/>
                            <w:spacing w:val="-5"/>
                            <w:sz w:val="18"/>
                          </w:rPr>
                          <w:t> </w:t>
                        </w:r>
                        <w:r>
                          <w:rPr>
                            <w:color w:val="231F20"/>
                            <w:spacing w:val="-2"/>
                            <w:sz w:val="18"/>
                          </w:rPr>
                          <w:t>permission</w:t>
                        </w:r>
                        <w:r>
                          <w:rPr>
                            <w:color w:val="231F20"/>
                            <w:spacing w:val="-5"/>
                            <w:sz w:val="18"/>
                          </w:rPr>
                          <w:t> </w:t>
                        </w:r>
                        <w:r>
                          <w:rPr>
                            <w:color w:val="231F20"/>
                            <w:spacing w:val="-2"/>
                            <w:sz w:val="18"/>
                          </w:rPr>
                          <w:t>for</w:t>
                        </w:r>
                        <w:r>
                          <w:rPr>
                            <w:color w:val="231F20"/>
                            <w:spacing w:val="-5"/>
                            <w:sz w:val="18"/>
                          </w:rPr>
                          <w:t> </w:t>
                        </w:r>
                        <w:r>
                          <w:rPr>
                            <w:color w:val="231F20"/>
                            <w:spacing w:val="-2"/>
                            <w:sz w:val="18"/>
                          </w:rPr>
                          <w:t>non-commercial </w:t>
                        </w:r>
                        <w:r>
                          <w:rPr>
                            <w:color w:val="231F20"/>
                            <w:sz w:val="18"/>
                          </w:rPr>
                          <w:t>purposes</w:t>
                        </w:r>
                        <w:r>
                          <w:rPr>
                            <w:color w:val="231F20"/>
                            <w:spacing w:val="-4"/>
                            <w:sz w:val="18"/>
                          </w:rPr>
                          <w:t> </w:t>
                        </w:r>
                        <w:r>
                          <w:rPr>
                            <w:color w:val="231F20"/>
                            <w:sz w:val="18"/>
                          </w:rPr>
                          <w:t>only.</w:t>
                        </w:r>
                      </w:p>
                    </w:txbxContent>
                  </v:textbox>
                  <w10:wrap type="none"/>
                </v:shape>
                <w10:wrap type="topAndBottom"/>
              </v:group>
            </w:pict>
          </mc:Fallback>
        </mc:AlternateContent>
      </w:r>
      <w:r>
        <w:rPr>
          <w:color w:val="109DBB"/>
          <w:spacing w:val="-2"/>
        </w:rPr>
        <w:t>Mission</w:t>
      </w:r>
    </w:p>
    <w:p>
      <w:pPr>
        <w:pStyle w:val="BodyText"/>
        <w:spacing w:before="8"/>
        <w:ind w:left="0"/>
        <w:rPr>
          <w:rFonts w:ascii="Georgia"/>
          <w:sz w:val="17"/>
        </w:rPr>
      </w:pPr>
    </w:p>
    <w:p>
      <w:pPr>
        <w:spacing w:before="101"/>
        <w:ind w:left="2600" w:right="0" w:firstLine="0"/>
        <w:jc w:val="left"/>
        <w:rPr>
          <w:rFonts w:ascii="Georgia"/>
          <w:sz w:val="56"/>
        </w:rPr>
      </w:pPr>
      <w:r>
        <w:rPr>
          <w:rFonts w:ascii="Georgia"/>
          <w:color w:val="109DBB"/>
          <w:spacing w:val="-2"/>
          <w:sz w:val="56"/>
        </w:rPr>
        <w:t>Contents</w:t>
      </w:r>
    </w:p>
    <w:p>
      <w:pPr>
        <w:tabs>
          <w:tab w:pos="6818" w:val="left" w:leader="none"/>
        </w:tabs>
        <w:spacing w:line="255" w:lineRule="exact" w:before="45"/>
        <w:ind w:left="4074" w:right="0" w:firstLine="0"/>
        <w:jc w:val="left"/>
        <w:rPr>
          <w:sz w:val="20"/>
        </w:rPr>
      </w:pPr>
      <w:r>
        <w:rPr>
          <w:i/>
          <w:color w:val="231F20"/>
          <w:sz w:val="20"/>
        </w:rPr>
        <w:t>ACA</w:t>
      </w:r>
      <w:r>
        <w:rPr>
          <w:i/>
          <w:color w:val="231F20"/>
          <w:spacing w:val="-9"/>
          <w:sz w:val="20"/>
        </w:rPr>
        <w:t> </w:t>
      </w:r>
      <w:r>
        <w:rPr>
          <w:i/>
          <w:color w:val="231F20"/>
          <w:sz w:val="20"/>
        </w:rPr>
        <w:t>Code</w:t>
      </w:r>
      <w:r>
        <w:rPr>
          <w:i/>
          <w:color w:val="231F20"/>
          <w:spacing w:val="-2"/>
          <w:sz w:val="20"/>
        </w:rPr>
        <w:t> </w:t>
      </w:r>
      <w:r>
        <w:rPr>
          <w:i/>
          <w:color w:val="231F20"/>
          <w:sz w:val="20"/>
        </w:rPr>
        <w:t>of</w:t>
      </w:r>
      <w:r>
        <w:rPr>
          <w:i/>
          <w:color w:val="231F20"/>
          <w:spacing w:val="-1"/>
          <w:sz w:val="20"/>
        </w:rPr>
        <w:t> </w:t>
      </w:r>
      <w:r>
        <w:rPr>
          <w:i/>
          <w:color w:val="231F20"/>
          <w:sz w:val="20"/>
        </w:rPr>
        <w:t>Ethics</w:t>
      </w:r>
      <w:r>
        <w:rPr>
          <w:i/>
          <w:color w:val="231F20"/>
          <w:spacing w:val="-1"/>
          <w:sz w:val="20"/>
        </w:rPr>
        <w:t> </w:t>
      </w:r>
      <w:r>
        <w:rPr>
          <w:color w:val="231F20"/>
          <w:spacing w:val="-2"/>
          <w:sz w:val="20"/>
        </w:rPr>
        <w:t>Preamble</w:t>
      </w:r>
      <w:r>
        <w:rPr>
          <w:color w:val="231F20"/>
          <w:sz w:val="20"/>
        </w:rPr>
        <w:tab/>
      </w:r>
      <w:r>
        <w:rPr>
          <w:rFonts w:ascii="Palatino Linotype" w:hAnsi="Palatino Linotype"/>
          <w:color w:val="FFC20D"/>
          <w:sz w:val="20"/>
        </w:rPr>
        <w:t>• </w:t>
      </w:r>
      <w:r>
        <w:rPr>
          <w:color w:val="109DBB"/>
          <w:spacing w:val="-10"/>
          <w:sz w:val="20"/>
        </w:rPr>
        <w:t>3</w:t>
      </w:r>
    </w:p>
    <w:p>
      <w:pPr>
        <w:tabs>
          <w:tab w:pos="6818" w:val="left" w:leader="none"/>
        </w:tabs>
        <w:spacing w:line="255" w:lineRule="exact" w:before="0"/>
        <w:ind w:left="4176" w:right="0" w:firstLine="0"/>
        <w:jc w:val="left"/>
        <w:rPr>
          <w:sz w:val="20"/>
        </w:rPr>
      </w:pPr>
      <w:r>
        <w:rPr>
          <w:i/>
          <w:color w:val="231F20"/>
          <w:sz w:val="20"/>
        </w:rPr>
        <w:t>ACA</w:t>
      </w:r>
      <w:r>
        <w:rPr>
          <w:i/>
          <w:color w:val="231F20"/>
          <w:spacing w:val="-9"/>
          <w:sz w:val="20"/>
        </w:rPr>
        <w:t> </w:t>
      </w:r>
      <w:r>
        <w:rPr>
          <w:i/>
          <w:color w:val="231F20"/>
          <w:sz w:val="20"/>
        </w:rPr>
        <w:t>Code</w:t>
      </w:r>
      <w:r>
        <w:rPr>
          <w:i/>
          <w:color w:val="231F20"/>
          <w:spacing w:val="-2"/>
          <w:sz w:val="20"/>
        </w:rPr>
        <w:t> </w:t>
      </w:r>
      <w:r>
        <w:rPr>
          <w:i/>
          <w:color w:val="231F20"/>
          <w:sz w:val="20"/>
        </w:rPr>
        <w:t>of</w:t>
      </w:r>
      <w:r>
        <w:rPr>
          <w:i/>
          <w:color w:val="231F20"/>
          <w:spacing w:val="-1"/>
          <w:sz w:val="20"/>
        </w:rPr>
        <w:t> </w:t>
      </w:r>
      <w:r>
        <w:rPr>
          <w:i/>
          <w:color w:val="231F20"/>
          <w:sz w:val="20"/>
        </w:rPr>
        <w:t>Ethics</w:t>
      </w:r>
      <w:r>
        <w:rPr>
          <w:i/>
          <w:color w:val="231F20"/>
          <w:spacing w:val="-1"/>
          <w:sz w:val="20"/>
        </w:rPr>
        <w:t> </w:t>
      </w:r>
      <w:r>
        <w:rPr>
          <w:color w:val="231F20"/>
          <w:spacing w:val="-2"/>
          <w:sz w:val="20"/>
        </w:rPr>
        <w:t>Purpose</w:t>
      </w:r>
      <w:r>
        <w:rPr>
          <w:color w:val="231F20"/>
          <w:sz w:val="20"/>
        </w:rPr>
        <w:tab/>
      </w:r>
      <w:r>
        <w:rPr>
          <w:rFonts w:ascii="Palatino Linotype" w:hAnsi="Palatino Linotype"/>
          <w:color w:val="FFC20D"/>
          <w:sz w:val="20"/>
        </w:rPr>
        <w:t>• </w:t>
      </w:r>
      <w:r>
        <w:rPr>
          <w:color w:val="109DBB"/>
          <w:spacing w:val="-10"/>
          <w:sz w:val="20"/>
        </w:rPr>
        <w:t>3</w:t>
      </w:r>
    </w:p>
    <w:p>
      <w:pPr>
        <w:pStyle w:val="Heading2"/>
        <w:spacing w:line="323" w:lineRule="exact"/>
        <w:jc w:val="left"/>
        <w:rPr>
          <w:rFonts w:ascii="Book Antiqua"/>
        </w:rPr>
      </w:pPr>
      <w:r>
        <w:rPr>
          <w:rFonts w:ascii="Book Antiqua"/>
          <w:color w:val="109DBB"/>
        </w:rPr>
        <w:t>Section</w:t>
      </w:r>
      <w:r>
        <w:rPr>
          <w:rFonts w:ascii="Book Antiqua"/>
          <w:color w:val="109DBB"/>
          <w:spacing w:val="-11"/>
        </w:rPr>
        <w:t> </w:t>
      </w:r>
      <w:r>
        <w:rPr>
          <w:rFonts w:ascii="Book Antiqua"/>
          <w:color w:val="109DBB"/>
          <w:spacing w:val="-10"/>
        </w:rPr>
        <w:t>A</w:t>
      </w:r>
    </w:p>
    <w:p>
      <w:pPr>
        <w:tabs>
          <w:tab w:pos="6818" w:val="left" w:leader="none"/>
        </w:tabs>
        <w:spacing w:line="245" w:lineRule="exact" w:before="0"/>
        <w:ind w:left="4006" w:right="0" w:firstLine="0"/>
        <w:jc w:val="left"/>
        <w:rPr>
          <w:sz w:val="20"/>
        </w:rPr>
      </w:pPr>
      <w:r>
        <w:rPr>
          <w:color w:val="231F20"/>
          <w:sz w:val="20"/>
        </w:rPr>
        <w:t>The Counseling </w:t>
      </w:r>
      <w:r>
        <w:rPr>
          <w:color w:val="231F20"/>
          <w:spacing w:val="-2"/>
          <w:sz w:val="20"/>
        </w:rPr>
        <w:t>Relationship</w:t>
      </w:r>
      <w:r>
        <w:rPr>
          <w:color w:val="231F20"/>
          <w:sz w:val="20"/>
        </w:rPr>
        <w:tab/>
      </w:r>
      <w:r>
        <w:rPr>
          <w:rFonts w:ascii="Palatino Linotype" w:hAnsi="Palatino Linotype"/>
          <w:color w:val="FFC20D"/>
          <w:sz w:val="20"/>
        </w:rPr>
        <w:t>• </w:t>
      </w:r>
      <w:r>
        <w:rPr>
          <w:color w:val="109DBB"/>
          <w:spacing w:val="-10"/>
          <w:sz w:val="20"/>
        </w:rPr>
        <w:t>4</w:t>
      </w:r>
    </w:p>
    <w:p>
      <w:pPr>
        <w:pStyle w:val="Heading2"/>
        <w:spacing w:line="323" w:lineRule="exact"/>
        <w:jc w:val="left"/>
        <w:rPr>
          <w:rFonts w:ascii="Book Antiqua"/>
        </w:rPr>
      </w:pPr>
      <w:r>
        <w:rPr>
          <w:rFonts w:ascii="Book Antiqua"/>
          <w:color w:val="109DBB"/>
        </w:rPr>
        <w:t>Section </w:t>
      </w:r>
      <w:r>
        <w:rPr>
          <w:rFonts w:ascii="Book Antiqua"/>
          <w:color w:val="109DBB"/>
          <w:spacing w:val="-10"/>
        </w:rPr>
        <w:t>B</w:t>
      </w:r>
    </w:p>
    <w:p>
      <w:pPr>
        <w:tabs>
          <w:tab w:pos="6818" w:val="left" w:leader="none"/>
        </w:tabs>
        <w:spacing w:line="245" w:lineRule="exact" w:before="0"/>
        <w:ind w:left="4121" w:right="0" w:firstLine="0"/>
        <w:jc w:val="left"/>
        <w:rPr>
          <w:sz w:val="20"/>
        </w:rPr>
      </w:pPr>
      <w:r>
        <w:rPr>
          <w:color w:val="231F20"/>
          <w:sz w:val="20"/>
        </w:rPr>
        <w:t>Confidentiality</w:t>
      </w:r>
      <w:r>
        <w:rPr>
          <w:color w:val="231F20"/>
          <w:spacing w:val="-7"/>
          <w:sz w:val="20"/>
        </w:rPr>
        <w:t> </w:t>
      </w:r>
      <w:r>
        <w:rPr>
          <w:color w:val="231F20"/>
          <w:sz w:val="20"/>
        </w:rPr>
        <w:t>and</w:t>
      </w:r>
      <w:r>
        <w:rPr>
          <w:color w:val="231F20"/>
          <w:spacing w:val="-7"/>
          <w:sz w:val="20"/>
        </w:rPr>
        <w:t> </w:t>
      </w:r>
      <w:r>
        <w:rPr>
          <w:color w:val="231F20"/>
          <w:spacing w:val="-2"/>
          <w:sz w:val="20"/>
        </w:rPr>
        <w:t>Privacy</w:t>
      </w:r>
      <w:r>
        <w:rPr>
          <w:color w:val="231F20"/>
          <w:sz w:val="20"/>
        </w:rPr>
        <w:tab/>
      </w:r>
      <w:r>
        <w:rPr>
          <w:rFonts w:ascii="Palatino Linotype" w:hAnsi="Palatino Linotype"/>
          <w:color w:val="FFC20D"/>
          <w:sz w:val="20"/>
        </w:rPr>
        <w:t>• </w:t>
      </w:r>
      <w:r>
        <w:rPr>
          <w:color w:val="109DBB"/>
          <w:spacing w:val="-10"/>
          <w:sz w:val="20"/>
        </w:rPr>
        <w:t>6</w:t>
      </w:r>
    </w:p>
    <w:p>
      <w:pPr>
        <w:pStyle w:val="Heading2"/>
        <w:spacing w:line="323" w:lineRule="exact"/>
        <w:jc w:val="left"/>
        <w:rPr>
          <w:rFonts w:ascii="Book Antiqua"/>
        </w:rPr>
      </w:pPr>
      <w:r>
        <w:rPr>
          <w:rFonts w:ascii="Book Antiqua"/>
          <w:color w:val="109DBB"/>
        </w:rPr>
        <w:t>Section </w:t>
      </w:r>
      <w:r>
        <w:rPr>
          <w:rFonts w:ascii="Book Antiqua"/>
          <w:color w:val="109DBB"/>
          <w:spacing w:val="-10"/>
        </w:rPr>
        <w:t>C</w:t>
      </w:r>
    </w:p>
    <w:p>
      <w:pPr>
        <w:tabs>
          <w:tab w:pos="2642" w:val="left" w:leader="none"/>
        </w:tabs>
        <w:spacing w:line="245" w:lineRule="exact" w:before="0"/>
        <w:ind w:left="0" w:right="2869" w:firstLine="0"/>
        <w:jc w:val="right"/>
        <w:rPr>
          <w:sz w:val="20"/>
        </w:rPr>
      </w:pPr>
      <w:r>
        <w:rPr>
          <w:color w:val="231F20"/>
          <w:sz w:val="20"/>
        </w:rPr>
        <w:t>Professional</w:t>
      </w:r>
      <w:r>
        <w:rPr>
          <w:color w:val="231F20"/>
          <w:spacing w:val="-6"/>
          <w:sz w:val="20"/>
        </w:rPr>
        <w:t> </w:t>
      </w:r>
      <w:r>
        <w:rPr>
          <w:color w:val="231F20"/>
          <w:spacing w:val="-2"/>
          <w:sz w:val="20"/>
        </w:rPr>
        <w:t>Responsibility</w:t>
      </w:r>
      <w:r>
        <w:rPr>
          <w:color w:val="231F20"/>
          <w:sz w:val="20"/>
        </w:rPr>
        <w:tab/>
      </w:r>
      <w:r>
        <w:rPr>
          <w:rFonts w:ascii="Palatino Linotype" w:hAnsi="Palatino Linotype"/>
          <w:color w:val="FFC20D"/>
          <w:sz w:val="20"/>
        </w:rPr>
        <w:t>• </w:t>
      </w:r>
      <w:r>
        <w:rPr>
          <w:color w:val="109DBB"/>
          <w:spacing w:val="-10"/>
          <w:sz w:val="20"/>
        </w:rPr>
        <w:t>8</w:t>
      </w:r>
    </w:p>
    <w:p>
      <w:pPr>
        <w:pStyle w:val="Heading2"/>
        <w:spacing w:line="323" w:lineRule="exact"/>
        <w:jc w:val="left"/>
        <w:rPr>
          <w:rFonts w:ascii="Book Antiqua"/>
        </w:rPr>
      </w:pPr>
      <w:r>
        <w:rPr>
          <w:rFonts w:ascii="Book Antiqua"/>
          <w:color w:val="109DBB"/>
        </w:rPr>
        <w:t>Section </w:t>
      </w:r>
      <w:r>
        <w:rPr>
          <w:rFonts w:ascii="Book Antiqua"/>
          <w:color w:val="109DBB"/>
          <w:spacing w:val="-10"/>
        </w:rPr>
        <w:t>D</w:t>
      </w:r>
    </w:p>
    <w:p>
      <w:pPr>
        <w:spacing w:line="245" w:lineRule="exact" w:before="0"/>
        <w:ind w:left="0" w:right="2869" w:firstLine="0"/>
        <w:jc w:val="right"/>
        <w:rPr>
          <w:sz w:val="20"/>
        </w:rPr>
      </w:pPr>
      <w:r>
        <w:rPr>
          <w:color w:val="231F20"/>
          <w:sz w:val="20"/>
        </w:rPr>
        <w:t>Relationships</w:t>
      </w:r>
      <w:r>
        <w:rPr>
          <w:color w:val="231F20"/>
          <w:spacing w:val="-4"/>
          <w:sz w:val="20"/>
        </w:rPr>
        <w:t> </w:t>
      </w:r>
      <w:r>
        <w:rPr>
          <w:color w:val="231F20"/>
          <w:sz w:val="20"/>
        </w:rPr>
        <w:t>With</w:t>
      </w:r>
      <w:r>
        <w:rPr>
          <w:color w:val="231F20"/>
          <w:spacing w:val="-3"/>
          <w:sz w:val="20"/>
        </w:rPr>
        <w:t> </w:t>
      </w:r>
      <w:r>
        <w:rPr>
          <w:color w:val="231F20"/>
          <w:sz w:val="20"/>
        </w:rPr>
        <w:t>Other</w:t>
      </w:r>
      <w:r>
        <w:rPr>
          <w:color w:val="231F20"/>
          <w:spacing w:val="-3"/>
          <w:sz w:val="20"/>
        </w:rPr>
        <w:t> </w:t>
      </w:r>
      <w:r>
        <w:rPr>
          <w:color w:val="231F20"/>
          <w:sz w:val="20"/>
        </w:rPr>
        <w:t>Professionals</w:t>
      </w:r>
      <w:r>
        <w:rPr>
          <w:color w:val="231F20"/>
          <w:spacing w:val="63"/>
          <w:w w:val="150"/>
          <w:sz w:val="20"/>
        </w:rPr>
        <w:t> </w:t>
      </w:r>
      <w:r>
        <w:rPr>
          <w:rFonts w:ascii="Palatino Linotype" w:hAnsi="Palatino Linotype"/>
          <w:color w:val="FFC20D"/>
          <w:sz w:val="20"/>
        </w:rPr>
        <w:t>•</w:t>
      </w:r>
      <w:r>
        <w:rPr>
          <w:rFonts w:ascii="Palatino Linotype" w:hAnsi="Palatino Linotype"/>
          <w:color w:val="FFC20D"/>
          <w:spacing w:val="-3"/>
          <w:sz w:val="20"/>
        </w:rPr>
        <w:t> </w:t>
      </w:r>
      <w:r>
        <w:rPr>
          <w:color w:val="109DBB"/>
          <w:spacing w:val="-5"/>
          <w:sz w:val="20"/>
        </w:rPr>
        <w:t>10</w:t>
      </w:r>
    </w:p>
    <w:p>
      <w:pPr>
        <w:pStyle w:val="Heading2"/>
        <w:spacing w:line="332" w:lineRule="exact" w:before="68"/>
        <w:jc w:val="left"/>
        <w:rPr>
          <w:rFonts w:ascii="Book Antiqua"/>
        </w:rPr>
      </w:pPr>
      <w:r>
        <w:rPr>
          <w:rFonts w:ascii="Book Antiqua"/>
          <w:color w:val="109DBB"/>
        </w:rPr>
        <w:t>Section </w:t>
      </w:r>
      <w:r>
        <w:rPr>
          <w:rFonts w:ascii="Book Antiqua"/>
          <w:color w:val="109DBB"/>
          <w:spacing w:val="-10"/>
        </w:rPr>
        <w:t>E</w:t>
      </w:r>
    </w:p>
    <w:p>
      <w:pPr>
        <w:spacing w:line="220" w:lineRule="exact" w:before="0"/>
        <w:ind w:left="4031" w:right="0" w:firstLine="0"/>
        <w:jc w:val="left"/>
        <w:rPr>
          <w:sz w:val="20"/>
        </w:rPr>
      </w:pPr>
      <w:r>
        <w:rPr>
          <w:color w:val="231F20"/>
          <w:sz w:val="20"/>
        </w:rPr>
        <w:t>Evaluation,</w:t>
      </w:r>
      <w:r>
        <w:rPr>
          <w:color w:val="231F20"/>
          <w:spacing w:val="-8"/>
          <w:sz w:val="20"/>
        </w:rPr>
        <w:t> </w:t>
      </w:r>
      <w:r>
        <w:rPr>
          <w:color w:val="231F20"/>
          <w:sz w:val="20"/>
        </w:rPr>
        <w:t>Assessment, </w:t>
      </w:r>
      <w:r>
        <w:rPr>
          <w:color w:val="231F20"/>
          <w:spacing w:val="-5"/>
          <w:sz w:val="20"/>
        </w:rPr>
        <w:t>and</w:t>
      </w:r>
    </w:p>
    <w:p>
      <w:pPr>
        <w:spacing w:line="257" w:lineRule="exact" w:before="0"/>
        <w:ind w:left="2745" w:right="286" w:firstLine="0"/>
        <w:jc w:val="center"/>
        <w:rPr>
          <w:sz w:val="20"/>
        </w:rPr>
      </w:pPr>
      <w:r>
        <w:rPr>
          <w:color w:val="231F20"/>
          <w:sz w:val="20"/>
        </w:rPr>
        <w:t>Interpretation</w:t>
      </w:r>
      <w:r>
        <w:rPr>
          <w:color w:val="231F20"/>
          <w:spacing w:val="70"/>
          <w:w w:val="150"/>
          <w:sz w:val="20"/>
        </w:rPr>
        <w:t> </w:t>
      </w:r>
      <w:r>
        <w:rPr>
          <w:rFonts w:ascii="Palatino Linotype" w:hAnsi="Palatino Linotype"/>
          <w:color w:val="FFC20D"/>
          <w:sz w:val="20"/>
        </w:rPr>
        <w:t>•</w:t>
      </w:r>
      <w:r>
        <w:rPr>
          <w:rFonts w:ascii="Palatino Linotype" w:hAnsi="Palatino Linotype"/>
          <w:color w:val="FFC20D"/>
          <w:spacing w:val="-4"/>
          <w:sz w:val="20"/>
        </w:rPr>
        <w:t> </w:t>
      </w:r>
      <w:r>
        <w:rPr>
          <w:color w:val="109DBB"/>
          <w:spacing w:val="-5"/>
          <w:sz w:val="20"/>
        </w:rPr>
        <w:t>11</w:t>
      </w:r>
    </w:p>
    <w:p>
      <w:pPr>
        <w:pStyle w:val="Heading2"/>
        <w:spacing w:line="323" w:lineRule="exact"/>
        <w:jc w:val="left"/>
        <w:rPr>
          <w:rFonts w:ascii="Book Antiqua"/>
        </w:rPr>
      </w:pPr>
      <w:r>
        <w:rPr>
          <w:rFonts w:ascii="Book Antiqua"/>
          <w:color w:val="109DBB"/>
        </w:rPr>
        <w:t>Section </w:t>
      </w:r>
      <w:r>
        <w:rPr>
          <w:rFonts w:ascii="Book Antiqua"/>
          <w:color w:val="109DBB"/>
          <w:spacing w:val="-10"/>
        </w:rPr>
        <w:t>F</w:t>
      </w:r>
    </w:p>
    <w:p>
      <w:pPr>
        <w:spacing w:line="245" w:lineRule="exact" w:before="0"/>
        <w:ind w:left="3386" w:right="0" w:firstLine="0"/>
        <w:jc w:val="left"/>
        <w:rPr>
          <w:sz w:val="20"/>
        </w:rPr>
      </w:pPr>
      <w:r>
        <w:rPr>
          <w:color w:val="231F20"/>
          <w:sz w:val="20"/>
        </w:rPr>
        <w:t>Supervision,</w:t>
      </w:r>
      <w:r>
        <w:rPr>
          <w:color w:val="231F20"/>
          <w:spacing w:val="-8"/>
          <w:sz w:val="20"/>
        </w:rPr>
        <w:t> </w:t>
      </w:r>
      <w:r>
        <w:rPr>
          <w:color w:val="231F20"/>
          <w:sz w:val="20"/>
        </w:rPr>
        <w:t>Training,</w:t>
      </w:r>
      <w:r>
        <w:rPr>
          <w:color w:val="231F20"/>
          <w:spacing w:val="-8"/>
          <w:sz w:val="20"/>
        </w:rPr>
        <w:t> </w:t>
      </w:r>
      <w:r>
        <w:rPr>
          <w:color w:val="231F20"/>
          <w:sz w:val="20"/>
        </w:rPr>
        <w:t>and</w:t>
      </w:r>
      <w:r>
        <w:rPr>
          <w:color w:val="231F20"/>
          <w:spacing w:val="-7"/>
          <w:sz w:val="20"/>
        </w:rPr>
        <w:t> </w:t>
      </w:r>
      <w:r>
        <w:rPr>
          <w:color w:val="231F20"/>
          <w:sz w:val="20"/>
        </w:rPr>
        <w:t>Teaching</w:t>
      </w:r>
      <w:r>
        <w:rPr>
          <w:color w:val="231F20"/>
          <w:spacing w:val="74"/>
          <w:sz w:val="20"/>
        </w:rPr>
        <w:t> </w:t>
      </w:r>
      <w:r>
        <w:rPr>
          <w:rFonts w:ascii="Palatino Linotype" w:hAnsi="Palatino Linotype"/>
          <w:color w:val="FFC20D"/>
          <w:sz w:val="20"/>
        </w:rPr>
        <w:t>•</w:t>
      </w:r>
      <w:r>
        <w:rPr>
          <w:rFonts w:ascii="Palatino Linotype" w:hAnsi="Palatino Linotype"/>
          <w:color w:val="FFC20D"/>
          <w:spacing w:val="-8"/>
          <w:sz w:val="20"/>
        </w:rPr>
        <w:t> </w:t>
      </w:r>
      <w:r>
        <w:rPr>
          <w:color w:val="109DBB"/>
          <w:spacing w:val="-5"/>
          <w:sz w:val="20"/>
        </w:rPr>
        <w:t>12</w:t>
      </w:r>
    </w:p>
    <w:p>
      <w:pPr>
        <w:pStyle w:val="Heading2"/>
        <w:spacing w:line="324" w:lineRule="exact"/>
        <w:jc w:val="left"/>
        <w:rPr>
          <w:rFonts w:ascii="Book Antiqua"/>
        </w:rPr>
      </w:pPr>
      <w:r>
        <w:rPr>
          <w:rFonts w:ascii="Book Antiqua"/>
          <w:color w:val="109DBB"/>
        </w:rPr>
        <w:t>Section </w:t>
      </w:r>
      <w:r>
        <w:rPr>
          <w:rFonts w:ascii="Book Antiqua"/>
          <w:color w:val="109DBB"/>
          <w:spacing w:val="-10"/>
        </w:rPr>
        <w:t>G</w:t>
      </w:r>
    </w:p>
    <w:p>
      <w:pPr>
        <w:spacing w:line="246" w:lineRule="exact" w:before="0"/>
        <w:ind w:left="4334" w:right="0" w:firstLine="0"/>
        <w:jc w:val="left"/>
        <w:rPr>
          <w:sz w:val="20"/>
        </w:rPr>
      </w:pPr>
      <w:r>
        <w:rPr>
          <w:color w:val="231F20"/>
          <w:sz w:val="20"/>
        </w:rPr>
        <w:t>Research</w:t>
      </w:r>
      <w:r>
        <w:rPr>
          <w:color w:val="231F20"/>
          <w:spacing w:val="-3"/>
          <w:sz w:val="20"/>
        </w:rPr>
        <w:t> </w:t>
      </w:r>
      <w:r>
        <w:rPr>
          <w:color w:val="231F20"/>
          <w:sz w:val="20"/>
        </w:rPr>
        <w:t>and</w:t>
      </w:r>
      <w:r>
        <w:rPr>
          <w:color w:val="231F20"/>
          <w:spacing w:val="-2"/>
          <w:sz w:val="20"/>
        </w:rPr>
        <w:t> </w:t>
      </w:r>
      <w:r>
        <w:rPr>
          <w:color w:val="231F20"/>
          <w:sz w:val="20"/>
        </w:rPr>
        <w:t>Publication</w:t>
      </w:r>
      <w:r>
        <w:rPr>
          <w:color w:val="231F20"/>
          <w:spacing w:val="64"/>
          <w:w w:val="150"/>
          <w:sz w:val="20"/>
        </w:rPr>
        <w:t> </w:t>
      </w:r>
      <w:r>
        <w:rPr>
          <w:rFonts w:ascii="Palatino Linotype" w:hAnsi="Palatino Linotype"/>
          <w:color w:val="FFC20D"/>
          <w:sz w:val="20"/>
        </w:rPr>
        <w:t>•</w:t>
      </w:r>
      <w:r>
        <w:rPr>
          <w:rFonts w:ascii="Palatino Linotype" w:hAnsi="Palatino Linotype"/>
          <w:color w:val="FFC20D"/>
          <w:spacing w:val="-2"/>
          <w:sz w:val="20"/>
        </w:rPr>
        <w:t> </w:t>
      </w:r>
      <w:r>
        <w:rPr>
          <w:color w:val="109DBB"/>
          <w:spacing w:val="-7"/>
          <w:sz w:val="20"/>
        </w:rPr>
        <w:t>15</w:t>
      </w:r>
    </w:p>
    <w:p>
      <w:pPr>
        <w:pStyle w:val="Heading2"/>
        <w:spacing w:line="324" w:lineRule="exact"/>
        <w:jc w:val="left"/>
        <w:rPr>
          <w:rFonts w:ascii="Book Antiqua"/>
        </w:rPr>
      </w:pPr>
      <w:r>
        <w:rPr>
          <w:rFonts w:ascii="Book Antiqua"/>
          <w:color w:val="109DBB"/>
        </w:rPr>
        <w:t>Section </w:t>
      </w:r>
      <w:r>
        <w:rPr>
          <w:rFonts w:ascii="Book Antiqua"/>
          <w:color w:val="109DBB"/>
          <w:spacing w:val="-10"/>
        </w:rPr>
        <w:t>H</w:t>
      </w:r>
    </w:p>
    <w:p>
      <w:pPr>
        <w:spacing w:line="229" w:lineRule="exact" w:before="0"/>
        <w:ind w:left="456" w:right="251" w:firstLine="0"/>
        <w:jc w:val="center"/>
        <w:rPr>
          <w:sz w:val="20"/>
        </w:rPr>
      </w:pPr>
      <w:r>
        <w:rPr>
          <w:color w:val="231F20"/>
          <w:sz w:val="20"/>
        </w:rPr>
        <w:t>Distance Counseling, </w:t>
      </w:r>
      <w:r>
        <w:rPr>
          <w:color w:val="231F20"/>
          <w:spacing w:val="-2"/>
          <w:sz w:val="20"/>
        </w:rPr>
        <w:t>Technology,</w:t>
      </w:r>
    </w:p>
    <w:p>
      <w:pPr>
        <w:spacing w:line="257" w:lineRule="exact" w:before="0"/>
        <w:ind w:left="2462" w:right="286" w:firstLine="0"/>
        <w:jc w:val="center"/>
        <w:rPr>
          <w:sz w:val="20"/>
        </w:rPr>
      </w:pPr>
      <w:r>
        <w:rPr>
          <w:color w:val="231F20"/>
          <w:sz w:val="20"/>
        </w:rPr>
        <w:t>and Social Media</w:t>
      </w:r>
      <w:r>
        <w:rPr>
          <w:color w:val="231F20"/>
          <w:spacing w:val="73"/>
          <w:w w:val="150"/>
          <w:sz w:val="20"/>
        </w:rPr>
        <w:t> </w:t>
      </w:r>
      <w:r>
        <w:rPr>
          <w:rFonts w:ascii="Palatino Linotype" w:hAnsi="Palatino Linotype"/>
          <w:color w:val="FFC20D"/>
          <w:sz w:val="20"/>
        </w:rPr>
        <w:t>• </w:t>
      </w:r>
      <w:r>
        <w:rPr>
          <w:color w:val="109DBB"/>
          <w:spacing w:val="-5"/>
          <w:sz w:val="20"/>
        </w:rPr>
        <w:t>17</w:t>
      </w:r>
    </w:p>
    <w:p>
      <w:pPr>
        <w:spacing w:after="0" w:line="257" w:lineRule="exact"/>
        <w:jc w:val="center"/>
        <w:rPr>
          <w:sz w:val="20"/>
        </w:rPr>
        <w:sectPr>
          <w:headerReference w:type="default" r:id="rId26"/>
          <w:footerReference w:type="default" r:id="rId27"/>
          <w:pgSz w:w="11880" w:h="14940"/>
          <w:pgMar w:header="0" w:footer="411" w:top="800" w:bottom="600" w:left="960" w:right="960"/>
          <w:pgNumType w:start="2"/>
        </w:sectPr>
      </w:pPr>
    </w:p>
    <w:p>
      <w:pPr>
        <w:pStyle w:val="Heading2"/>
        <w:ind w:left="0"/>
        <w:jc w:val="right"/>
        <w:rPr>
          <w:rFonts w:ascii="Book Antiqua"/>
        </w:rPr>
      </w:pPr>
      <w:r>
        <w:rPr>
          <w:rFonts w:ascii="Book Antiqua"/>
          <w:color w:val="109DBB"/>
        </w:rPr>
        <w:t>Section </w:t>
      </w:r>
      <w:r>
        <w:rPr>
          <w:rFonts w:ascii="Book Antiqua"/>
          <w:color w:val="109DBB"/>
          <w:spacing w:val="-10"/>
        </w:rPr>
        <w:t>I</w:t>
      </w:r>
    </w:p>
    <w:p>
      <w:pPr>
        <w:spacing w:line="240" w:lineRule="auto" w:before="5"/>
        <w:rPr>
          <w:sz w:val="29"/>
        </w:rPr>
      </w:pPr>
      <w:r>
        <w:rPr/>
        <w:br w:type="column"/>
      </w:r>
      <w:r>
        <w:rPr>
          <w:sz w:val="29"/>
        </w:rPr>
      </w:r>
    </w:p>
    <w:p>
      <w:pPr>
        <w:spacing w:line="427" w:lineRule="auto" w:before="0"/>
        <w:ind w:left="845" w:right="2869" w:hanging="532"/>
        <w:jc w:val="right"/>
        <w:rPr>
          <w:sz w:val="20"/>
        </w:rPr>
      </w:pPr>
      <w:r>
        <w:rPr>
          <w:color w:val="231F20"/>
          <w:sz w:val="20"/>
        </w:rPr>
        <w:t>Resolving</w:t>
      </w:r>
      <w:r>
        <w:rPr>
          <w:color w:val="231F20"/>
          <w:spacing w:val="-7"/>
          <w:sz w:val="20"/>
        </w:rPr>
        <w:t> </w:t>
      </w:r>
      <w:r>
        <w:rPr>
          <w:color w:val="231F20"/>
          <w:sz w:val="20"/>
        </w:rPr>
        <w:t>Ethical</w:t>
      </w:r>
      <w:r>
        <w:rPr>
          <w:color w:val="231F20"/>
          <w:spacing w:val="-7"/>
          <w:sz w:val="20"/>
        </w:rPr>
        <w:t> </w:t>
      </w:r>
      <w:r>
        <w:rPr>
          <w:color w:val="231F20"/>
          <w:sz w:val="20"/>
        </w:rPr>
        <w:t>Issues</w:t>
      </w:r>
      <w:r>
        <w:rPr>
          <w:color w:val="231F20"/>
          <w:spacing w:val="79"/>
          <w:sz w:val="20"/>
        </w:rPr>
        <w:t> </w:t>
      </w:r>
      <w:r>
        <w:rPr>
          <w:rFonts w:ascii="Palatino Linotype" w:hAnsi="Palatino Linotype"/>
          <w:color w:val="FFC20D"/>
          <w:sz w:val="20"/>
        </w:rPr>
        <w:t>•</w:t>
      </w:r>
      <w:r>
        <w:rPr>
          <w:rFonts w:ascii="Palatino Linotype" w:hAnsi="Palatino Linotype"/>
          <w:color w:val="FFC20D"/>
          <w:spacing w:val="-7"/>
          <w:sz w:val="20"/>
        </w:rPr>
        <w:t> </w:t>
      </w:r>
      <w:r>
        <w:rPr>
          <w:color w:val="109DBB"/>
          <w:sz w:val="20"/>
        </w:rPr>
        <w:t>18 </w:t>
      </w:r>
      <w:r>
        <w:rPr>
          <w:color w:val="231F20"/>
          <w:sz w:val="20"/>
        </w:rPr>
        <w:t>Glossary</w:t>
      </w:r>
      <w:r>
        <w:rPr>
          <w:color w:val="231F20"/>
          <w:spacing w:val="-4"/>
          <w:sz w:val="20"/>
        </w:rPr>
        <w:t> </w:t>
      </w:r>
      <w:r>
        <w:rPr>
          <w:color w:val="231F20"/>
          <w:sz w:val="20"/>
        </w:rPr>
        <w:t>of</w:t>
      </w:r>
      <w:r>
        <w:rPr>
          <w:color w:val="231F20"/>
          <w:spacing w:val="-3"/>
          <w:sz w:val="20"/>
        </w:rPr>
        <w:t> </w:t>
      </w:r>
      <w:r>
        <w:rPr>
          <w:color w:val="231F20"/>
          <w:sz w:val="20"/>
        </w:rPr>
        <w:t>Terms</w:t>
      </w:r>
      <w:r>
        <w:rPr>
          <w:color w:val="231F20"/>
          <w:spacing w:val="64"/>
          <w:w w:val="150"/>
          <w:sz w:val="20"/>
        </w:rPr>
        <w:t> </w:t>
      </w:r>
      <w:r>
        <w:rPr>
          <w:rFonts w:ascii="Palatino Linotype" w:hAnsi="Palatino Linotype"/>
          <w:color w:val="FFC20D"/>
          <w:sz w:val="20"/>
        </w:rPr>
        <w:t>•</w:t>
      </w:r>
      <w:r>
        <w:rPr>
          <w:rFonts w:ascii="Palatino Linotype" w:hAnsi="Palatino Linotype"/>
          <w:color w:val="FFC20D"/>
          <w:spacing w:val="-3"/>
          <w:sz w:val="20"/>
        </w:rPr>
        <w:t> </w:t>
      </w:r>
      <w:r>
        <w:rPr>
          <w:color w:val="109DBB"/>
          <w:spacing w:val="-5"/>
          <w:sz w:val="20"/>
        </w:rPr>
        <w:t>20</w:t>
      </w:r>
    </w:p>
    <w:p>
      <w:pPr>
        <w:spacing w:line="269" w:lineRule="exact" w:before="0"/>
        <w:ind w:left="0" w:right="2869" w:firstLine="0"/>
        <w:jc w:val="right"/>
        <w:rPr>
          <w:sz w:val="20"/>
        </w:rPr>
      </w:pPr>
      <w:r>
        <w:rPr>
          <w:color w:val="231F20"/>
          <w:sz w:val="20"/>
        </w:rPr>
        <w:t>Index</w:t>
      </w:r>
      <w:r>
        <w:rPr>
          <w:color w:val="231F20"/>
          <w:spacing w:val="73"/>
          <w:w w:val="150"/>
          <w:sz w:val="20"/>
        </w:rPr>
        <w:t> </w:t>
      </w:r>
      <w:r>
        <w:rPr>
          <w:rFonts w:ascii="Palatino Linotype" w:hAnsi="Palatino Linotype"/>
          <w:color w:val="FFC20D"/>
          <w:sz w:val="20"/>
        </w:rPr>
        <w:t>• </w:t>
      </w:r>
      <w:r>
        <w:rPr>
          <w:color w:val="109DBB"/>
          <w:spacing w:val="-5"/>
          <w:sz w:val="20"/>
        </w:rPr>
        <w:t>21</w:t>
      </w:r>
    </w:p>
    <w:p>
      <w:pPr>
        <w:spacing w:after="0" w:line="269" w:lineRule="exact"/>
        <w:jc w:val="right"/>
        <w:rPr>
          <w:sz w:val="20"/>
        </w:rPr>
        <w:sectPr>
          <w:type w:val="continuous"/>
          <w:pgSz w:w="11880" w:h="14940"/>
          <w:pgMar w:header="0" w:footer="411" w:top="1200" w:bottom="280" w:left="960" w:right="960"/>
          <w:cols w:num="2" w:equalWidth="0">
            <w:col w:w="4089" w:space="40"/>
            <w:col w:w="5831"/>
          </w:cols>
        </w:sectPr>
      </w:pPr>
    </w:p>
    <w:p>
      <w:pPr>
        <w:spacing w:before="70"/>
        <w:ind w:left="120" w:right="0" w:firstLine="0"/>
        <w:jc w:val="both"/>
        <w:rPr>
          <w:rFonts w:ascii="Georgia"/>
          <w:sz w:val="56"/>
        </w:rPr>
      </w:pPr>
      <w:r>
        <w:rPr>
          <w:rFonts w:ascii="Georgia"/>
          <w:i/>
          <w:color w:val="109DBB"/>
          <w:spacing w:val="-10"/>
          <w:sz w:val="56"/>
        </w:rPr>
        <w:t>ACA</w:t>
      </w:r>
      <w:r>
        <w:rPr>
          <w:rFonts w:ascii="Georgia"/>
          <w:i/>
          <w:color w:val="109DBB"/>
          <w:spacing w:val="-19"/>
          <w:sz w:val="56"/>
        </w:rPr>
        <w:t> </w:t>
      </w:r>
      <w:r>
        <w:rPr>
          <w:rFonts w:ascii="Georgia"/>
          <w:i/>
          <w:color w:val="109DBB"/>
          <w:spacing w:val="-10"/>
          <w:sz w:val="56"/>
        </w:rPr>
        <w:t>Code</w:t>
      </w:r>
      <w:r>
        <w:rPr>
          <w:rFonts w:ascii="Georgia"/>
          <w:i/>
          <w:color w:val="109DBB"/>
          <w:spacing w:val="-18"/>
          <w:sz w:val="56"/>
        </w:rPr>
        <w:t> </w:t>
      </w:r>
      <w:r>
        <w:rPr>
          <w:rFonts w:ascii="Georgia"/>
          <w:i/>
          <w:color w:val="109DBB"/>
          <w:spacing w:val="-10"/>
          <w:sz w:val="56"/>
        </w:rPr>
        <w:t>of</w:t>
      </w:r>
      <w:r>
        <w:rPr>
          <w:rFonts w:ascii="Georgia"/>
          <w:i/>
          <w:color w:val="109DBB"/>
          <w:spacing w:val="-19"/>
          <w:sz w:val="56"/>
        </w:rPr>
        <w:t> </w:t>
      </w:r>
      <w:r>
        <w:rPr>
          <w:rFonts w:ascii="Georgia"/>
          <w:i/>
          <w:color w:val="109DBB"/>
          <w:spacing w:val="-10"/>
          <w:sz w:val="56"/>
        </w:rPr>
        <w:t>Ethics</w:t>
      </w:r>
      <w:r>
        <w:rPr>
          <w:rFonts w:ascii="Georgia"/>
          <w:i/>
          <w:color w:val="109DBB"/>
          <w:spacing w:val="-18"/>
          <w:sz w:val="56"/>
        </w:rPr>
        <w:t> </w:t>
      </w:r>
      <w:r>
        <w:rPr>
          <w:rFonts w:ascii="Georgia"/>
          <w:color w:val="109DBB"/>
          <w:spacing w:val="-10"/>
          <w:sz w:val="56"/>
        </w:rPr>
        <w:t>Preamble</w:t>
      </w:r>
    </w:p>
    <w:p>
      <w:pPr>
        <w:pStyle w:val="BodyText"/>
        <w:spacing w:line="213" w:lineRule="auto" w:before="43"/>
        <w:ind w:right="114"/>
        <w:jc w:val="both"/>
      </w:pPr>
      <w:r>
        <w:rPr>
          <w:color w:val="231F20"/>
        </w:rPr>
        <w:t>The</w:t>
      </w:r>
      <w:r>
        <w:rPr>
          <w:color w:val="231F20"/>
          <w:spacing w:val="-1"/>
        </w:rPr>
        <w:t> </w:t>
      </w:r>
      <w:r>
        <w:rPr>
          <w:color w:val="231F20"/>
        </w:rPr>
        <w:t>American Counseling</w:t>
      </w:r>
      <w:r>
        <w:rPr>
          <w:color w:val="231F20"/>
          <w:spacing w:val="-1"/>
        </w:rPr>
        <w:t> </w:t>
      </w:r>
      <w:r>
        <w:rPr>
          <w:color w:val="231F20"/>
        </w:rPr>
        <w:t>Association (ACA) is an educational, scientific, and professional organization whose </w:t>
      </w:r>
      <w:r>
        <w:rPr>
          <w:color w:val="231F20"/>
        </w:rPr>
        <w:t>members </w:t>
      </w:r>
      <w:r>
        <w:rPr>
          <w:color w:val="231F20"/>
          <w:spacing w:val="-2"/>
        </w:rPr>
        <w:t>work</w:t>
      </w:r>
      <w:r>
        <w:rPr>
          <w:color w:val="231F20"/>
          <w:spacing w:val="-5"/>
        </w:rPr>
        <w:t> </w:t>
      </w:r>
      <w:r>
        <w:rPr>
          <w:color w:val="231F20"/>
          <w:spacing w:val="-2"/>
        </w:rPr>
        <w:t>in</w:t>
      </w:r>
      <w:r>
        <w:rPr>
          <w:color w:val="231F20"/>
          <w:spacing w:val="-5"/>
        </w:rPr>
        <w:t> </w:t>
      </w:r>
      <w:r>
        <w:rPr>
          <w:color w:val="231F20"/>
          <w:spacing w:val="-2"/>
        </w:rPr>
        <w:t>a</w:t>
      </w:r>
      <w:r>
        <w:rPr>
          <w:color w:val="231F20"/>
          <w:spacing w:val="-5"/>
        </w:rPr>
        <w:t> </w:t>
      </w:r>
      <w:r>
        <w:rPr>
          <w:color w:val="231F20"/>
          <w:spacing w:val="-2"/>
        </w:rPr>
        <w:t>variety</w:t>
      </w:r>
      <w:r>
        <w:rPr>
          <w:color w:val="231F20"/>
          <w:spacing w:val="-5"/>
        </w:rPr>
        <w:t> </w:t>
      </w:r>
      <w:r>
        <w:rPr>
          <w:color w:val="231F20"/>
          <w:spacing w:val="-2"/>
        </w:rPr>
        <w:t>of</w:t>
      </w:r>
      <w:r>
        <w:rPr>
          <w:color w:val="231F20"/>
          <w:spacing w:val="-5"/>
        </w:rPr>
        <w:t> </w:t>
      </w:r>
      <w:r>
        <w:rPr>
          <w:color w:val="231F20"/>
          <w:spacing w:val="-2"/>
        </w:rPr>
        <w:t>settings</w:t>
      </w:r>
      <w:r>
        <w:rPr>
          <w:color w:val="231F20"/>
          <w:spacing w:val="-5"/>
        </w:rPr>
        <w:t> </w:t>
      </w:r>
      <w:r>
        <w:rPr>
          <w:color w:val="231F20"/>
          <w:spacing w:val="-2"/>
        </w:rPr>
        <w:t>and</w:t>
      </w:r>
      <w:r>
        <w:rPr>
          <w:color w:val="231F20"/>
          <w:spacing w:val="-5"/>
        </w:rPr>
        <w:t> </w:t>
      </w:r>
      <w:r>
        <w:rPr>
          <w:color w:val="231F20"/>
          <w:spacing w:val="-2"/>
        </w:rPr>
        <w:t>serve</w:t>
      </w:r>
      <w:r>
        <w:rPr>
          <w:color w:val="231F20"/>
          <w:spacing w:val="-5"/>
        </w:rPr>
        <w:t> </w:t>
      </w:r>
      <w:r>
        <w:rPr>
          <w:color w:val="231F20"/>
          <w:spacing w:val="-2"/>
        </w:rPr>
        <w:t>in</w:t>
      </w:r>
      <w:r>
        <w:rPr>
          <w:color w:val="231F20"/>
          <w:spacing w:val="-5"/>
        </w:rPr>
        <w:t> </w:t>
      </w:r>
      <w:r>
        <w:rPr>
          <w:color w:val="231F20"/>
          <w:spacing w:val="-2"/>
        </w:rPr>
        <w:t>multiple</w:t>
      </w:r>
      <w:r>
        <w:rPr>
          <w:color w:val="231F20"/>
          <w:spacing w:val="-5"/>
        </w:rPr>
        <w:t> </w:t>
      </w:r>
      <w:r>
        <w:rPr>
          <w:color w:val="231F20"/>
          <w:spacing w:val="-2"/>
        </w:rPr>
        <w:t>capacities.</w:t>
      </w:r>
      <w:r>
        <w:rPr>
          <w:color w:val="231F20"/>
          <w:spacing w:val="-5"/>
        </w:rPr>
        <w:t> </w:t>
      </w:r>
      <w:r>
        <w:rPr>
          <w:color w:val="231F20"/>
          <w:spacing w:val="-2"/>
        </w:rPr>
        <w:t>Counseling</w:t>
      </w:r>
      <w:r>
        <w:rPr>
          <w:color w:val="231F20"/>
          <w:spacing w:val="-5"/>
        </w:rPr>
        <w:t> </w:t>
      </w:r>
      <w:r>
        <w:rPr>
          <w:color w:val="231F20"/>
          <w:spacing w:val="-2"/>
        </w:rPr>
        <w:t>is</w:t>
      </w:r>
      <w:r>
        <w:rPr>
          <w:color w:val="231F20"/>
          <w:spacing w:val="-5"/>
        </w:rPr>
        <w:t> </w:t>
      </w:r>
      <w:r>
        <w:rPr>
          <w:color w:val="231F20"/>
          <w:spacing w:val="-2"/>
        </w:rPr>
        <w:t>a</w:t>
      </w:r>
      <w:r>
        <w:rPr>
          <w:color w:val="231F20"/>
          <w:spacing w:val="-5"/>
        </w:rPr>
        <w:t> </w:t>
      </w:r>
      <w:r>
        <w:rPr>
          <w:color w:val="231F20"/>
          <w:spacing w:val="-2"/>
        </w:rPr>
        <w:t>professional</w:t>
      </w:r>
      <w:r>
        <w:rPr>
          <w:color w:val="231F20"/>
          <w:spacing w:val="-5"/>
        </w:rPr>
        <w:t> </w:t>
      </w:r>
      <w:r>
        <w:rPr>
          <w:color w:val="231F20"/>
          <w:spacing w:val="-2"/>
        </w:rPr>
        <w:t>relationship</w:t>
      </w:r>
      <w:r>
        <w:rPr>
          <w:color w:val="231F20"/>
          <w:spacing w:val="-5"/>
        </w:rPr>
        <w:t> </w:t>
      </w:r>
      <w:r>
        <w:rPr>
          <w:color w:val="231F20"/>
          <w:spacing w:val="-2"/>
        </w:rPr>
        <w:t>that</w:t>
      </w:r>
      <w:r>
        <w:rPr>
          <w:color w:val="231F20"/>
          <w:spacing w:val="-5"/>
        </w:rPr>
        <w:t> </w:t>
      </w:r>
      <w:r>
        <w:rPr>
          <w:color w:val="231F20"/>
          <w:spacing w:val="-2"/>
        </w:rPr>
        <w:t>empowers</w:t>
      </w:r>
      <w:r>
        <w:rPr>
          <w:color w:val="231F20"/>
          <w:spacing w:val="-5"/>
        </w:rPr>
        <w:t> </w:t>
      </w:r>
      <w:r>
        <w:rPr>
          <w:color w:val="231F20"/>
          <w:spacing w:val="-2"/>
        </w:rPr>
        <w:t>diverse </w:t>
      </w:r>
      <w:r>
        <w:rPr>
          <w:color w:val="231F20"/>
        </w:rPr>
        <w:t>individuals, families, and groups to accomplish mental health, wellness, education, and career goals.</w:t>
      </w:r>
    </w:p>
    <w:p>
      <w:pPr>
        <w:pStyle w:val="BodyText"/>
        <w:spacing w:line="213" w:lineRule="auto" w:before="3"/>
        <w:ind w:right="116" w:firstLine="239"/>
        <w:jc w:val="both"/>
      </w:pPr>
      <w:r>
        <w:rPr>
          <w:color w:val="231F20"/>
        </w:rPr>
        <w:t>Professional</w:t>
      </w:r>
      <w:r>
        <w:rPr>
          <w:color w:val="231F20"/>
          <w:spacing w:val="-12"/>
        </w:rPr>
        <w:t> </w:t>
      </w:r>
      <w:r>
        <w:rPr>
          <w:color w:val="231F20"/>
        </w:rPr>
        <w:t>values</w:t>
      </w:r>
      <w:r>
        <w:rPr>
          <w:color w:val="231F20"/>
          <w:spacing w:val="-11"/>
        </w:rPr>
        <w:t> </w:t>
      </w:r>
      <w:r>
        <w:rPr>
          <w:color w:val="231F20"/>
        </w:rPr>
        <w:t>are</w:t>
      </w:r>
      <w:r>
        <w:rPr>
          <w:color w:val="231F20"/>
          <w:spacing w:val="-11"/>
        </w:rPr>
        <w:t> </w:t>
      </w:r>
      <w:r>
        <w:rPr>
          <w:color w:val="231F20"/>
        </w:rPr>
        <w:t>an</w:t>
      </w:r>
      <w:r>
        <w:rPr>
          <w:color w:val="231F20"/>
          <w:spacing w:val="-11"/>
        </w:rPr>
        <w:t> </w:t>
      </w:r>
      <w:r>
        <w:rPr>
          <w:color w:val="231F20"/>
        </w:rPr>
        <w:t>important</w:t>
      </w:r>
      <w:r>
        <w:rPr>
          <w:color w:val="231F20"/>
          <w:spacing w:val="-12"/>
        </w:rPr>
        <w:t> </w:t>
      </w:r>
      <w:r>
        <w:rPr>
          <w:color w:val="231F20"/>
        </w:rPr>
        <w:t>way</w:t>
      </w:r>
      <w:r>
        <w:rPr>
          <w:color w:val="231F20"/>
          <w:spacing w:val="-11"/>
        </w:rPr>
        <w:t> </w:t>
      </w:r>
      <w:r>
        <w:rPr>
          <w:color w:val="231F20"/>
        </w:rPr>
        <w:t>of</w:t>
      </w:r>
      <w:r>
        <w:rPr>
          <w:color w:val="231F20"/>
          <w:spacing w:val="-11"/>
        </w:rPr>
        <w:t> </w:t>
      </w:r>
      <w:r>
        <w:rPr>
          <w:color w:val="231F20"/>
        </w:rPr>
        <w:t>living</w:t>
      </w:r>
      <w:r>
        <w:rPr>
          <w:color w:val="231F20"/>
          <w:spacing w:val="-11"/>
        </w:rPr>
        <w:t> </w:t>
      </w:r>
      <w:r>
        <w:rPr>
          <w:color w:val="231F20"/>
        </w:rPr>
        <w:t>out</w:t>
      </w:r>
      <w:r>
        <w:rPr>
          <w:color w:val="231F20"/>
          <w:spacing w:val="-12"/>
        </w:rPr>
        <w:t> </w:t>
      </w:r>
      <w:r>
        <w:rPr>
          <w:color w:val="231F20"/>
        </w:rPr>
        <w:t>an</w:t>
      </w:r>
      <w:r>
        <w:rPr>
          <w:color w:val="231F20"/>
          <w:spacing w:val="-11"/>
        </w:rPr>
        <w:t> </w:t>
      </w:r>
      <w:r>
        <w:rPr>
          <w:color w:val="231F20"/>
        </w:rPr>
        <w:t>ethical</w:t>
      </w:r>
      <w:r>
        <w:rPr>
          <w:color w:val="231F20"/>
          <w:spacing w:val="-11"/>
        </w:rPr>
        <w:t> </w:t>
      </w:r>
      <w:r>
        <w:rPr>
          <w:color w:val="231F20"/>
        </w:rPr>
        <w:t>commitment.</w:t>
      </w:r>
      <w:r>
        <w:rPr>
          <w:color w:val="231F20"/>
          <w:spacing w:val="-11"/>
        </w:rPr>
        <w:t> </w:t>
      </w:r>
      <w:r>
        <w:rPr>
          <w:color w:val="231F20"/>
        </w:rPr>
        <w:t>The</w:t>
      </w:r>
      <w:r>
        <w:rPr>
          <w:color w:val="231F20"/>
          <w:spacing w:val="-12"/>
        </w:rPr>
        <w:t> </w:t>
      </w:r>
      <w:r>
        <w:rPr>
          <w:color w:val="231F20"/>
        </w:rPr>
        <w:t>following</w:t>
      </w:r>
      <w:r>
        <w:rPr>
          <w:color w:val="231F20"/>
          <w:spacing w:val="-11"/>
        </w:rPr>
        <w:t> </w:t>
      </w:r>
      <w:r>
        <w:rPr>
          <w:color w:val="231F20"/>
        </w:rPr>
        <w:t>are</w:t>
      </w:r>
      <w:r>
        <w:rPr>
          <w:color w:val="231F20"/>
          <w:spacing w:val="-11"/>
        </w:rPr>
        <w:t> </w:t>
      </w:r>
      <w:r>
        <w:rPr>
          <w:color w:val="231F20"/>
        </w:rPr>
        <w:t>core</w:t>
      </w:r>
      <w:r>
        <w:rPr>
          <w:color w:val="231F20"/>
          <w:spacing w:val="-11"/>
        </w:rPr>
        <w:t> </w:t>
      </w:r>
      <w:r>
        <w:rPr>
          <w:color w:val="231F20"/>
        </w:rPr>
        <w:t>professional</w:t>
      </w:r>
      <w:r>
        <w:rPr>
          <w:color w:val="231F20"/>
          <w:spacing w:val="-12"/>
        </w:rPr>
        <w:t> </w:t>
      </w:r>
      <w:r>
        <w:rPr>
          <w:color w:val="231F20"/>
        </w:rPr>
        <w:t>values of the counseling profession:</w:t>
      </w:r>
    </w:p>
    <w:p>
      <w:pPr>
        <w:pStyle w:val="ListParagraph"/>
        <w:numPr>
          <w:ilvl w:val="0"/>
          <w:numId w:val="3"/>
        </w:numPr>
        <w:tabs>
          <w:tab w:pos="660" w:val="left" w:leader="none"/>
        </w:tabs>
        <w:spacing w:line="212" w:lineRule="exact" w:before="183" w:after="0"/>
        <w:ind w:left="660" w:right="0" w:hanging="270"/>
        <w:jc w:val="left"/>
        <w:rPr>
          <w:rFonts w:ascii="Book Antiqua"/>
          <w:sz w:val="18"/>
        </w:rPr>
      </w:pPr>
      <w:r>
        <w:rPr>
          <w:rFonts w:ascii="Book Antiqua"/>
          <w:color w:val="231F20"/>
          <w:sz w:val="18"/>
        </w:rPr>
        <w:t>enhancing</w:t>
      </w:r>
      <w:r>
        <w:rPr>
          <w:rFonts w:ascii="Book Antiqua"/>
          <w:color w:val="231F20"/>
          <w:spacing w:val="-4"/>
          <w:sz w:val="18"/>
        </w:rPr>
        <w:t> </w:t>
      </w:r>
      <w:r>
        <w:rPr>
          <w:rFonts w:ascii="Book Antiqua"/>
          <w:color w:val="231F20"/>
          <w:sz w:val="18"/>
        </w:rPr>
        <w:t>human</w:t>
      </w:r>
      <w:r>
        <w:rPr>
          <w:rFonts w:ascii="Book Antiqua"/>
          <w:color w:val="231F20"/>
          <w:spacing w:val="-3"/>
          <w:sz w:val="18"/>
        </w:rPr>
        <w:t> </w:t>
      </w:r>
      <w:r>
        <w:rPr>
          <w:rFonts w:ascii="Book Antiqua"/>
          <w:color w:val="231F20"/>
          <w:sz w:val="18"/>
        </w:rPr>
        <w:t>development</w:t>
      </w:r>
      <w:r>
        <w:rPr>
          <w:rFonts w:ascii="Book Antiqua"/>
          <w:color w:val="231F20"/>
          <w:spacing w:val="-3"/>
          <w:sz w:val="18"/>
        </w:rPr>
        <w:t> </w:t>
      </w:r>
      <w:r>
        <w:rPr>
          <w:rFonts w:ascii="Book Antiqua"/>
          <w:color w:val="231F20"/>
          <w:sz w:val="18"/>
        </w:rPr>
        <w:t>throughout</w:t>
      </w:r>
      <w:r>
        <w:rPr>
          <w:rFonts w:ascii="Book Antiqua"/>
          <w:color w:val="231F20"/>
          <w:spacing w:val="-3"/>
          <w:sz w:val="18"/>
        </w:rPr>
        <w:t> </w:t>
      </w:r>
      <w:r>
        <w:rPr>
          <w:rFonts w:ascii="Book Antiqua"/>
          <w:color w:val="231F20"/>
          <w:sz w:val="18"/>
        </w:rPr>
        <w:t>the</w:t>
      </w:r>
      <w:r>
        <w:rPr>
          <w:rFonts w:ascii="Book Antiqua"/>
          <w:color w:val="231F20"/>
          <w:spacing w:val="-4"/>
          <w:sz w:val="18"/>
        </w:rPr>
        <w:t> </w:t>
      </w:r>
      <w:r>
        <w:rPr>
          <w:rFonts w:ascii="Book Antiqua"/>
          <w:color w:val="231F20"/>
          <w:sz w:val="18"/>
        </w:rPr>
        <w:t>life</w:t>
      </w:r>
      <w:r>
        <w:rPr>
          <w:rFonts w:ascii="Book Antiqua"/>
          <w:color w:val="231F20"/>
          <w:spacing w:val="-3"/>
          <w:sz w:val="18"/>
        </w:rPr>
        <w:t> </w:t>
      </w:r>
      <w:r>
        <w:rPr>
          <w:rFonts w:ascii="Book Antiqua"/>
          <w:color w:val="231F20"/>
          <w:spacing w:val="-2"/>
          <w:sz w:val="18"/>
        </w:rPr>
        <w:t>span;</w:t>
      </w:r>
    </w:p>
    <w:p>
      <w:pPr>
        <w:pStyle w:val="ListParagraph"/>
        <w:numPr>
          <w:ilvl w:val="0"/>
          <w:numId w:val="3"/>
        </w:numPr>
        <w:tabs>
          <w:tab w:pos="660" w:val="left" w:leader="none"/>
        </w:tabs>
        <w:spacing w:line="213" w:lineRule="auto" w:before="7" w:after="0"/>
        <w:ind w:left="660" w:right="802" w:hanging="270"/>
        <w:jc w:val="left"/>
        <w:rPr>
          <w:rFonts w:ascii="Book Antiqua"/>
          <w:sz w:val="18"/>
        </w:rPr>
      </w:pPr>
      <w:r>
        <w:rPr>
          <w:rFonts w:ascii="Book Antiqua"/>
          <w:color w:val="231F20"/>
          <w:sz w:val="18"/>
        </w:rPr>
        <w:t>honoring</w:t>
      </w:r>
      <w:r>
        <w:rPr>
          <w:rFonts w:ascii="Book Antiqua"/>
          <w:color w:val="231F20"/>
          <w:spacing w:val="-5"/>
          <w:sz w:val="18"/>
        </w:rPr>
        <w:t> </w:t>
      </w:r>
      <w:r>
        <w:rPr>
          <w:rFonts w:ascii="Book Antiqua"/>
          <w:color w:val="231F20"/>
          <w:sz w:val="18"/>
        </w:rPr>
        <w:t>diversity</w:t>
      </w:r>
      <w:r>
        <w:rPr>
          <w:rFonts w:ascii="Book Antiqua"/>
          <w:color w:val="231F20"/>
          <w:spacing w:val="-5"/>
          <w:sz w:val="18"/>
        </w:rPr>
        <w:t> </w:t>
      </w:r>
      <w:r>
        <w:rPr>
          <w:rFonts w:ascii="Book Antiqua"/>
          <w:color w:val="231F20"/>
          <w:sz w:val="18"/>
        </w:rPr>
        <w:t>and</w:t>
      </w:r>
      <w:r>
        <w:rPr>
          <w:rFonts w:ascii="Book Antiqua"/>
          <w:color w:val="231F20"/>
          <w:spacing w:val="-5"/>
          <w:sz w:val="18"/>
        </w:rPr>
        <w:t> </w:t>
      </w:r>
      <w:r>
        <w:rPr>
          <w:rFonts w:ascii="Book Antiqua"/>
          <w:color w:val="231F20"/>
          <w:sz w:val="18"/>
        </w:rPr>
        <w:t>embracing</w:t>
      </w:r>
      <w:r>
        <w:rPr>
          <w:rFonts w:ascii="Book Antiqua"/>
          <w:color w:val="231F20"/>
          <w:spacing w:val="-5"/>
          <w:sz w:val="18"/>
        </w:rPr>
        <w:t> </w:t>
      </w:r>
      <w:r>
        <w:rPr>
          <w:rFonts w:ascii="Book Antiqua"/>
          <w:color w:val="231F20"/>
          <w:sz w:val="18"/>
        </w:rPr>
        <w:t>a</w:t>
      </w:r>
      <w:r>
        <w:rPr>
          <w:rFonts w:ascii="Book Antiqua"/>
          <w:color w:val="231F20"/>
          <w:spacing w:val="-5"/>
          <w:sz w:val="18"/>
        </w:rPr>
        <w:t> </w:t>
      </w:r>
      <w:r>
        <w:rPr>
          <w:rFonts w:ascii="Book Antiqua"/>
          <w:color w:val="231F20"/>
          <w:sz w:val="18"/>
        </w:rPr>
        <w:t>multicultural</w:t>
      </w:r>
      <w:r>
        <w:rPr>
          <w:rFonts w:ascii="Book Antiqua"/>
          <w:color w:val="231F20"/>
          <w:spacing w:val="-5"/>
          <w:sz w:val="18"/>
        </w:rPr>
        <w:t> </w:t>
      </w:r>
      <w:r>
        <w:rPr>
          <w:rFonts w:ascii="Book Antiqua"/>
          <w:color w:val="231F20"/>
          <w:sz w:val="18"/>
        </w:rPr>
        <w:t>approach</w:t>
      </w:r>
      <w:r>
        <w:rPr>
          <w:rFonts w:ascii="Book Antiqua"/>
          <w:color w:val="231F20"/>
          <w:spacing w:val="-5"/>
          <w:sz w:val="18"/>
        </w:rPr>
        <w:t> </w:t>
      </w:r>
      <w:r>
        <w:rPr>
          <w:rFonts w:ascii="Book Antiqua"/>
          <w:color w:val="231F20"/>
          <w:sz w:val="18"/>
        </w:rPr>
        <w:t>in</w:t>
      </w:r>
      <w:r>
        <w:rPr>
          <w:rFonts w:ascii="Book Antiqua"/>
          <w:color w:val="231F20"/>
          <w:spacing w:val="-5"/>
          <w:sz w:val="18"/>
        </w:rPr>
        <w:t> </w:t>
      </w:r>
      <w:r>
        <w:rPr>
          <w:rFonts w:ascii="Book Antiqua"/>
          <w:color w:val="231F20"/>
          <w:sz w:val="18"/>
        </w:rPr>
        <w:t>support</w:t>
      </w:r>
      <w:r>
        <w:rPr>
          <w:rFonts w:ascii="Book Antiqua"/>
          <w:color w:val="231F20"/>
          <w:spacing w:val="-5"/>
          <w:sz w:val="18"/>
        </w:rPr>
        <w:t> </w:t>
      </w:r>
      <w:r>
        <w:rPr>
          <w:rFonts w:ascii="Book Antiqua"/>
          <w:color w:val="231F20"/>
          <w:sz w:val="18"/>
        </w:rPr>
        <w:t>of</w:t>
      </w:r>
      <w:r>
        <w:rPr>
          <w:rFonts w:ascii="Book Antiqua"/>
          <w:color w:val="231F20"/>
          <w:spacing w:val="-5"/>
          <w:sz w:val="18"/>
        </w:rPr>
        <w:t> </w:t>
      </w:r>
      <w:r>
        <w:rPr>
          <w:rFonts w:ascii="Book Antiqua"/>
          <w:color w:val="231F20"/>
          <w:sz w:val="18"/>
        </w:rPr>
        <w:t>the</w:t>
      </w:r>
      <w:r>
        <w:rPr>
          <w:rFonts w:ascii="Book Antiqua"/>
          <w:color w:val="231F20"/>
          <w:spacing w:val="-5"/>
          <w:sz w:val="18"/>
        </w:rPr>
        <w:t> </w:t>
      </w:r>
      <w:r>
        <w:rPr>
          <w:rFonts w:ascii="Book Antiqua"/>
          <w:color w:val="231F20"/>
          <w:sz w:val="18"/>
        </w:rPr>
        <w:t>worth,</w:t>
      </w:r>
      <w:r>
        <w:rPr>
          <w:rFonts w:ascii="Book Antiqua"/>
          <w:color w:val="231F20"/>
          <w:spacing w:val="-5"/>
          <w:sz w:val="18"/>
        </w:rPr>
        <w:t> </w:t>
      </w:r>
      <w:r>
        <w:rPr>
          <w:rFonts w:ascii="Book Antiqua"/>
          <w:color w:val="231F20"/>
          <w:sz w:val="18"/>
        </w:rPr>
        <w:t>dignity,</w:t>
      </w:r>
      <w:r>
        <w:rPr>
          <w:rFonts w:ascii="Book Antiqua"/>
          <w:color w:val="231F20"/>
          <w:spacing w:val="-5"/>
          <w:sz w:val="18"/>
        </w:rPr>
        <w:t> </w:t>
      </w:r>
      <w:r>
        <w:rPr>
          <w:rFonts w:ascii="Book Antiqua"/>
          <w:color w:val="231F20"/>
          <w:sz w:val="18"/>
        </w:rPr>
        <w:t>potential,</w:t>
      </w:r>
      <w:r>
        <w:rPr>
          <w:rFonts w:ascii="Book Antiqua"/>
          <w:color w:val="231F20"/>
          <w:spacing w:val="-5"/>
          <w:sz w:val="18"/>
        </w:rPr>
        <w:t> </w:t>
      </w:r>
      <w:r>
        <w:rPr>
          <w:rFonts w:ascii="Book Antiqua"/>
          <w:color w:val="231F20"/>
          <w:sz w:val="18"/>
        </w:rPr>
        <w:t>and uniqueness of people within their social and cultural contexts;</w:t>
      </w:r>
    </w:p>
    <w:p>
      <w:pPr>
        <w:pStyle w:val="ListParagraph"/>
        <w:numPr>
          <w:ilvl w:val="0"/>
          <w:numId w:val="3"/>
        </w:numPr>
        <w:tabs>
          <w:tab w:pos="660" w:val="left" w:leader="none"/>
        </w:tabs>
        <w:spacing w:line="195" w:lineRule="exact" w:before="0" w:after="0"/>
        <w:ind w:left="660" w:right="0" w:hanging="270"/>
        <w:jc w:val="left"/>
        <w:rPr>
          <w:rFonts w:ascii="Book Antiqua"/>
          <w:sz w:val="18"/>
        </w:rPr>
      </w:pPr>
      <w:r>
        <w:rPr>
          <w:rFonts w:ascii="Book Antiqua"/>
          <w:color w:val="231F20"/>
          <w:sz w:val="18"/>
        </w:rPr>
        <w:t>promoting</w:t>
      </w:r>
      <w:r>
        <w:rPr>
          <w:rFonts w:ascii="Book Antiqua"/>
          <w:color w:val="231F20"/>
          <w:spacing w:val="-4"/>
          <w:sz w:val="18"/>
        </w:rPr>
        <w:t> </w:t>
      </w:r>
      <w:r>
        <w:rPr>
          <w:rFonts w:ascii="Book Antiqua"/>
          <w:color w:val="231F20"/>
          <w:sz w:val="18"/>
        </w:rPr>
        <w:t>social</w:t>
      </w:r>
      <w:r>
        <w:rPr>
          <w:rFonts w:ascii="Book Antiqua"/>
          <w:color w:val="231F20"/>
          <w:spacing w:val="-2"/>
          <w:sz w:val="18"/>
        </w:rPr>
        <w:t> justice;</w:t>
      </w:r>
    </w:p>
    <w:p>
      <w:pPr>
        <w:pStyle w:val="ListParagraph"/>
        <w:numPr>
          <w:ilvl w:val="0"/>
          <w:numId w:val="3"/>
        </w:numPr>
        <w:tabs>
          <w:tab w:pos="660" w:val="left" w:leader="none"/>
        </w:tabs>
        <w:spacing w:line="200" w:lineRule="exact" w:before="0" w:after="0"/>
        <w:ind w:left="660" w:right="0" w:hanging="270"/>
        <w:jc w:val="left"/>
        <w:rPr>
          <w:rFonts w:ascii="Book Antiqua" w:hAnsi="Book Antiqua"/>
          <w:sz w:val="18"/>
        </w:rPr>
      </w:pPr>
      <w:r>
        <w:rPr>
          <w:rFonts w:ascii="Book Antiqua" w:hAnsi="Book Antiqua"/>
          <w:color w:val="231F20"/>
          <w:sz w:val="18"/>
        </w:rPr>
        <w:t>safeguarding</w:t>
      </w:r>
      <w:r>
        <w:rPr>
          <w:rFonts w:ascii="Book Antiqua" w:hAnsi="Book Antiqua"/>
          <w:color w:val="231F20"/>
          <w:spacing w:val="-3"/>
          <w:sz w:val="18"/>
        </w:rPr>
        <w:t> </w:t>
      </w:r>
      <w:r>
        <w:rPr>
          <w:rFonts w:ascii="Book Antiqua" w:hAnsi="Book Antiqua"/>
          <w:color w:val="231F20"/>
          <w:sz w:val="18"/>
        </w:rPr>
        <w:t>the</w:t>
      </w:r>
      <w:r>
        <w:rPr>
          <w:rFonts w:ascii="Book Antiqua" w:hAnsi="Book Antiqua"/>
          <w:color w:val="231F20"/>
          <w:spacing w:val="-3"/>
          <w:sz w:val="18"/>
        </w:rPr>
        <w:t> </w:t>
      </w:r>
      <w:r>
        <w:rPr>
          <w:rFonts w:ascii="Book Antiqua" w:hAnsi="Book Antiqua"/>
          <w:color w:val="231F20"/>
          <w:sz w:val="18"/>
        </w:rPr>
        <w:t>integrity</w:t>
      </w:r>
      <w:r>
        <w:rPr>
          <w:rFonts w:ascii="Book Antiqua" w:hAnsi="Book Antiqua"/>
          <w:color w:val="231F20"/>
          <w:spacing w:val="-3"/>
          <w:sz w:val="18"/>
        </w:rPr>
        <w:t> </w:t>
      </w:r>
      <w:r>
        <w:rPr>
          <w:rFonts w:ascii="Book Antiqua" w:hAnsi="Book Antiqua"/>
          <w:color w:val="231F20"/>
          <w:sz w:val="18"/>
        </w:rPr>
        <w:t>of</w:t>
      </w:r>
      <w:r>
        <w:rPr>
          <w:rFonts w:ascii="Book Antiqua" w:hAnsi="Book Antiqua"/>
          <w:color w:val="231F20"/>
          <w:spacing w:val="-3"/>
          <w:sz w:val="18"/>
        </w:rPr>
        <w:t> </w:t>
      </w:r>
      <w:r>
        <w:rPr>
          <w:rFonts w:ascii="Book Antiqua" w:hAnsi="Book Antiqua"/>
          <w:color w:val="231F20"/>
          <w:sz w:val="18"/>
        </w:rPr>
        <w:t>the</w:t>
      </w:r>
      <w:r>
        <w:rPr>
          <w:rFonts w:ascii="Book Antiqua" w:hAnsi="Book Antiqua"/>
          <w:color w:val="231F20"/>
          <w:spacing w:val="-3"/>
          <w:sz w:val="18"/>
        </w:rPr>
        <w:t> </w:t>
      </w:r>
      <w:r>
        <w:rPr>
          <w:rFonts w:ascii="Book Antiqua" w:hAnsi="Book Antiqua"/>
          <w:color w:val="231F20"/>
          <w:sz w:val="18"/>
        </w:rPr>
        <w:t>counselor–client</w:t>
      </w:r>
      <w:r>
        <w:rPr>
          <w:rFonts w:ascii="Book Antiqua" w:hAnsi="Book Antiqua"/>
          <w:color w:val="231F20"/>
          <w:spacing w:val="-2"/>
          <w:sz w:val="18"/>
        </w:rPr>
        <w:t> </w:t>
      </w:r>
      <w:r>
        <w:rPr>
          <w:rFonts w:ascii="Book Antiqua" w:hAnsi="Book Antiqua"/>
          <w:color w:val="231F20"/>
          <w:sz w:val="18"/>
        </w:rPr>
        <w:t>relationship;</w:t>
      </w:r>
      <w:r>
        <w:rPr>
          <w:rFonts w:ascii="Book Antiqua" w:hAnsi="Book Antiqua"/>
          <w:color w:val="231F20"/>
          <w:spacing w:val="-3"/>
          <w:sz w:val="18"/>
        </w:rPr>
        <w:t> </w:t>
      </w:r>
      <w:r>
        <w:rPr>
          <w:rFonts w:ascii="Book Antiqua" w:hAnsi="Book Antiqua"/>
          <w:color w:val="231F20"/>
          <w:spacing w:val="-5"/>
          <w:sz w:val="18"/>
        </w:rPr>
        <w:t>and</w:t>
      </w:r>
    </w:p>
    <w:p>
      <w:pPr>
        <w:pStyle w:val="ListParagraph"/>
        <w:numPr>
          <w:ilvl w:val="0"/>
          <w:numId w:val="3"/>
        </w:numPr>
        <w:tabs>
          <w:tab w:pos="660" w:val="left" w:leader="none"/>
        </w:tabs>
        <w:spacing w:line="212" w:lineRule="exact" w:before="0" w:after="0"/>
        <w:ind w:left="660" w:right="0" w:hanging="270"/>
        <w:jc w:val="left"/>
        <w:rPr>
          <w:rFonts w:ascii="Book Antiqua"/>
          <w:sz w:val="18"/>
        </w:rPr>
      </w:pPr>
      <w:r>
        <w:rPr>
          <w:rFonts w:ascii="Book Antiqua"/>
          <w:color w:val="231F20"/>
          <w:sz w:val="18"/>
        </w:rPr>
        <w:t>practicing in a competent and ethical </w:t>
      </w:r>
      <w:r>
        <w:rPr>
          <w:rFonts w:ascii="Book Antiqua"/>
          <w:color w:val="231F20"/>
          <w:spacing w:val="-2"/>
          <w:sz w:val="18"/>
        </w:rPr>
        <w:t>manner.</w:t>
      </w:r>
    </w:p>
    <w:p>
      <w:pPr>
        <w:pStyle w:val="BodyText"/>
        <w:spacing w:line="213" w:lineRule="auto" w:before="195"/>
        <w:ind w:right="118" w:firstLine="239"/>
        <w:jc w:val="both"/>
      </w:pPr>
      <w:r>
        <w:rPr>
          <w:color w:val="231F20"/>
        </w:rPr>
        <w:t>These professional values provide a conceptual basis for the ethical principles enumerated below. These principles </w:t>
      </w:r>
      <w:r>
        <w:rPr>
          <w:color w:val="231F20"/>
        </w:rPr>
        <w:t>are the foundation for ethical behavior and decision making. The fundamental principles of professional ethical behavior are</w:t>
      </w:r>
    </w:p>
    <w:p>
      <w:pPr>
        <w:pStyle w:val="ListParagraph"/>
        <w:numPr>
          <w:ilvl w:val="1"/>
          <w:numId w:val="3"/>
        </w:numPr>
        <w:tabs>
          <w:tab w:pos="659" w:val="left" w:leader="none"/>
        </w:tabs>
        <w:spacing w:line="221" w:lineRule="exact" w:before="167" w:after="0"/>
        <w:ind w:left="659" w:right="0" w:hanging="289"/>
        <w:jc w:val="left"/>
        <w:rPr>
          <w:rFonts w:ascii="Book Antiqua" w:hAnsi="Book Antiqua"/>
          <w:sz w:val="18"/>
        </w:rPr>
      </w:pPr>
      <w:r>
        <w:rPr>
          <w:rFonts w:ascii="Book Antiqua" w:hAnsi="Book Antiqua"/>
          <w:i/>
          <w:color w:val="231F20"/>
          <w:sz w:val="18"/>
        </w:rPr>
        <w:t>autonomy</w:t>
      </w:r>
      <w:r>
        <w:rPr>
          <w:rFonts w:ascii="Book Antiqua" w:hAnsi="Book Antiqua"/>
          <w:color w:val="231F20"/>
          <w:sz w:val="18"/>
        </w:rPr>
        <w:t>,</w:t>
      </w:r>
      <w:r>
        <w:rPr>
          <w:rFonts w:ascii="Book Antiqua" w:hAnsi="Book Antiqua"/>
          <w:color w:val="231F20"/>
          <w:spacing w:val="-3"/>
          <w:sz w:val="18"/>
        </w:rPr>
        <w:t> </w:t>
      </w:r>
      <w:r>
        <w:rPr>
          <w:rFonts w:ascii="Book Antiqua" w:hAnsi="Book Antiqua"/>
          <w:color w:val="231F20"/>
          <w:sz w:val="18"/>
        </w:rPr>
        <w:t>or</w:t>
      </w:r>
      <w:r>
        <w:rPr>
          <w:rFonts w:ascii="Book Antiqua" w:hAnsi="Book Antiqua"/>
          <w:color w:val="231F20"/>
          <w:spacing w:val="-2"/>
          <w:sz w:val="18"/>
        </w:rPr>
        <w:t> </w:t>
      </w:r>
      <w:r>
        <w:rPr>
          <w:rFonts w:ascii="Book Antiqua" w:hAnsi="Book Antiqua"/>
          <w:color w:val="231F20"/>
          <w:sz w:val="18"/>
        </w:rPr>
        <w:t>fostering</w:t>
      </w:r>
      <w:r>
        <w:rPr>
          <w:rFonts w:ascii="Book Antiqua" w:hAnsi="Book Antiqua"/>
          <w:color w:val="231F20"/>
          <w:spacing w:val="-2"/>
          <w:sz w:val="18"/>
        </w:rPr>
        <w:t> </w:t>
      </w:r>
      <w:r>
        <w:rPr>
          <w:rFonts w:ascii="Book Antiqua" w:hAnsi="Book Antiqua"/>
          <w:color w:val="231F20"/>
          <w:sz w:val="18"/>
        </w:rPr>
        <w:t>the</w:t>
      </w:r>
      <w:r>
        <w:rPr>
          <w:rFonts w:ascii="Book Antiqua" w:hAnsi="Book Antiqua"/>
          <w:color w:val="231F20"/>
          <w:spacing w:val="-3"/>
          <w:sz w:val="18"/>
        </w:rPr>
        <w:t> </w:t>
      </w:r>
      <w:r>
        <w:rPr>
          <w:rFonts w:ascii="Book Antiqua" w:hAnsi="Book Antiqua"/>
          <w:color w:val="231F20"/>
          <w:sz w:val="18"/>
        </w:rPr>
        <w:t>right</w:t>
      </w:r>
      <w:r>
        <w:rPr>
          <w:rFonts w:ascii="Book Antiqua" w:hAnsi="Book Antiqua"/>
          <w:color w:val="231F20"/>
          <w:spacing w:val="-2"/>
          <w:sz w:val="18"/>
        </w:rPr>
        <w:t> </w:t>
      </w:r>
      <w:r>
        <w:rPr>
          <w:rFonts w:ascii="Book Antiqua" w:hAnsi="Book Antiqua"/>
          <w:color w:val="231F20"/>
          <w:sz w:val="18"/>
        </w:rPr>
        <w:t>to</w:t>
      </w:r>
      <w:r>
        <w:rPr>
          <w:rFonts w:ascii="Book Antiqua" w:hAnsi="Book Antiqua"/>
          <w:color w:val="231F20"/>
          <w:spacing w:val="-2"/>
          <w:sz w:val="18"/>
        </w:rPr>
        <w:t> </w:t>
      </w:r>
      <w:r>
        <w:rPr>
          <w:rFonts w:ascii="Book Antiqua" w:hAnsi="Book Antiqua"/>
          <w:color w:val="231F20"/>
          <w:sz w:val="18"/>
        </w:rPr>
        <w:t>control</w:t>
      </w:r>
      <w:r>
        <w:rPr>
          <w:rFonts w:ascii="Book Antiqua" w:hAnsi="Book Antiqua"/>
          <w:color w:val="231F20"/>
          <w:spacing w:val="-2"/>
          <w:sz w:val="18"/>
        </w:rPr>
        <w:t> </w:t>
      </w:r>
      <w:r>
        <w:rPr>
          <w:rFonts w:ascii="Book Antiqua" w:hAnsi="Book Antiqua"/>
          <w:color w:val="231F20"/>
          <w:sz w:val="18"/>
        </w:rPr>
        <w:t>the</w:t>
      </w:r>
      <w:r>
        <w:rPr>
          <w:rFonts w:ascii="Book Antiqua" w:hAnsi="Book Antiqua"/>
          <w:color w:val="231F20"/>
          <w:spacing w:val="-2"/>
          <w:sz w:val="18"/>
        </w:rPr>
        <w:t> </w:t>
      </w:r>
      <w:r>
        <w:rPr>
          <w:rFonts w:ascii="Book Antiqua" w:hAnsi="Book Antiqua"/>
          <w:color w:val="231F20"/>
          <w:sz w:val="18"/>
        </w:rPr>
        <w:t>direction</w:t>
      </w:r>
      <w:r>
        <w:rPr>
          <w:rFonts w:ascii="Book Antiqua" w:hAnsi="Book Antiqua"/>
          <w:color w:val="231F20"/>
          <w:spacing w:val="-3"/>
          <w:sz w:val="18"/>
        </w:rPr>
        <w:t> </w:t>
      </w:r>
      <w:r>
        <w:rPr>
          <w:rFonts w:ascii="Book Antiqua" w:hAnsi="Book Antiqua"/>
          <w:color w:val="231F20"/>
          <w:sz w:val="18"/>
        </w:rPr>
        <w:t>of</w:t>
      </w:r>
      <w:r>
        <w:rPr>
          <w:rFonts w:ascii="Book Antiqua" w:hAnsi="Book Antiqua"/>
          <w:color w:val="231F20"/>
          <w:spacing w:val="-2"/>
          <w:sz w:val="18"/>
        </w:rPr>
        <w:t> </w:t>
      </w:r>
      <w:r>
        <w:rPr>
          <w:rFonts w:ascii="Book Antiqua" w:hAnsi="Book Antiqua"/>
          <w:color w:val="231F20"/>
          <w:sz w:val="18"/>
        </w:rPr>
        <w:t>one’s</w:t>
      </w:r>
      <w:r>
        <w:rPr>
          <w:rFonts w:ascii="Book Antiqua" w:hAnsi="Book Antiqua"/>
          <w:color w:val="231F20"/>
          <w:spacing w:val="-2"/>
          <w:sz w:val="18"/>
        </w:rPr>
        <w:t> life;</w:t>
      </w:r>
    </w:p>
    <w:p>
      <w:pPr>
        <w:pStyle w:val="ListParagraph"/>
        <w:numPr>
          <w:ilvl w:val="1"/>
          <w:numId w:val="3"/>
        </w:numPr>
        <w:tabs>
          <w:tab w:pos="659" w:val="left" w:leader="none"/>
        </w:tabs>
        <w:spacing w:line="200" w:lineRule="exact" w:before="0" w:after="0"/>
        <w:ind w:left="659" w:right="0" w:hanging="289"/>
        <w:jc w:val="left"/>
        <w:rPr>
          <w:rFonts w:ascii="Book Antiqua" w:hAnsi="Book Antiqua"/>
          <w:sz w:val="18"/>
        </w:rPr>
      </w:pPr>
      <w:r>
        <w:rPr>
          <w:rFonts w:ascii="Book Antiqua" w:hAnsi="Book Antiqua"/>
          <w:i/>
          <w:color w:val="231F20"/>
          <w:sz w:val="18"/>
        </w:rPr>
        <w:t>nonmaleficence</w:t>
      </w:r>
      <w:r>
        <w:rPr>
          <w:rFonts w:ascii="Book Antiqua" w:hAnsi="Book Antiqua"/>
          <w:color w:val="231F20"/>
          <w:sz w:val="18"/>
        </w:rPr>
        <w:t>,</w:t>
      </w:r>
      <w:r>
        <w:rPr>
          <w:rFonts w:ascii="Book Antiqua" w:hAnsi="Book Antiqua"/>
          <w:color w:val="231F20"/>
          <w:spacing w:val="-3"/>
          <w:sz w:val="18"/>
        </w:rPr>
        <w:t> </w:t>
      </w:r>
      <w:r>
        <w:rPr>
          <w:rFonts w:ascii="Book Antiqua" w:hAnsi="Book Antiqua"/>
          <w:color w:val="231F20"/>
          <w:sz w:val="18"/>
        </w:rPr>
        <w:t>or</w:t>
      </w:r>
      <w:r>
        <w:rPr>
          <w:rFonts w:ascii="Book Antiqua" w:hAnsi="Book Antiqua"/>
          <w:color w:val="231F20"/>
          <w:spacing w:val="-2"/>
          <w:sz w:val="18"/>
        </w:rPr>
        <w:t> </w:t>
      </w:r>
      <w:r>
        <w:rPr>
          <w:rFonts w:ascii="Book Antiqua" w:hAnsi="Book Antiqua"/>
          <w:color w:val="231F20"/>
          <w:sz w:val="18"/>
        </w:rPr>
        <w:t>avoiding</w:t>
      </w:r>
      <w:r>
        <w:rPr>
          <w:rFonts w:ascii="Book Antiqua" w:hAnsi="Book Antiqua"/>
          <w:color w:val="231F20"/>
          <w:spacing w:val="-3"/>
          <w:sz w:val="18"/>
        </w:rPr>
        <w:t> </w:t>
      </w:r>
      <w:r>
        <w:rPr>
          <w:rFonts w:ascii="Book Antiqua" w:hAnsi="Book Antiqua"/>
          <w:color w:val="231F20"/>
          <w:sz w:val="18"/>
        </w:rPr>
        <w:t>actions</w:t>
      </w:r>
      <w:r>
        <w:rPr>
          <w:rFonts w:ascii="Book Antiqua" w:hAnsi="Book Antiqua"/>
          <w:color w:val="231F20"/>
          <w:spacing w:val="-2"/>
          <w:sz w:val="18"/>
        </w:rPr>
        <w:t> </w:t>
      </w:r>
      <w:r>
        <w:rPr>
          <w:rFonts w:ascii="Book Antiqua" w:hAnsi="Book Antiqua"/>
          <w:color w:val="231F20"/>
          <w:sz w:val="18"/>
        </w:rPr>
        <w:t>that</w:t>
      </w:r>
      <w:r>
        <w:rPr>
          <w:rFonts w:ascii="Book Antiqua" w:hAnsi="Book Antiqua"/>
          <w:color w:val="231F20"/>
          <w:spacing w:val="-2"/>
          <w:sz w:val="18"/>
        </w:rPr>
        <w:t> </w:t>
      </w:r>
      <w:r>
        <w:rPr>
          <w:rFonts w:ascii="Book Antiqua" w:hAnsi="Book Antiqua"/>
          <w:color w:val="231F20"/>
          <w:sz w:val="18"/>
        </w:rPr>
        <w:t>cause</w:t>
      </w:r>
      <w:r>
        <w:rPr>
          <w:rFonts w:ascii="Book Antiqua" w:hAnsi="Book Antiqua"/>
          <w:color w:val="231F20"/>
          <w:spacing w:val="-3"/>
          <w:sz w:val="18"/>
        </w:rPr>
        <w:t> </w:t>
      </w:r>
      <w:r>
        <w:rPr>
          <w:rFonts w:ascii="Book Antiqua" w:hAnsi="Book Antiqua"/>
          <w:color w:val="231F20"/>
          <w:spacing w:val="-2"/>
          <w:sz w:val="18"/>
        </w:rPr>
        <w:t>harm;</w:t>
      </w:r>
    </w:p>
    <w:p>
      <w:pPr>
        <w:pStyle w:val="ListParagraph"/>
        <w:numPr>
          <w:ilvl w:val="1"/>
          <w:numId w:val="3"/>
        </w:numPr>
        <w:tabs>
          <w:tab w:pos="659" w:val="left" w:leader="none"/>
        </w:tabs>
        <w:spacing w:line="200" w:lineRule="exact" w:before="0" w:after="0"/>
        <w:ind w:left="659" w:right="0" w:hanging="289"/>
        <w:jc w:val="left"/>
        <w:rPr>
          <w:rFonts w:ascii="Book Antiqua" w:hAnsi="Book Antiqua"/>
          <w:sz w:val="18"/>
        </w:rPr>
      </w:pPr>
      <w:r>
        <w:rPr>
          <w:rFonts w:ascii="Book Antiqua" w:hAnsi="Book Antiqua"/>
          <w:i/>
          <w:color w:val="231F20"/>
          <w:sz w:val="18"/>
        </w:rPr>
        <w:t>beneficence</w:t>
      </w:r>
      <w:r>
        <w:rPr>
          <w:rFonts w:ascii="Book Antiqua" w:hAnsi="Book Antiqua"/>
          <w:color w:val="231F20"/>
          <w:sz w:val="18"/>
        </w:rPr>
        <w:t>,</w:t>
      </w:r>
      <w:r>
        <w:rPr>
          <w:rFonts w:ascii="Book Antiqua" w:hAnsi="Book Antiqua"/>
          <w:color w:val="231F20"/>
          <w:spacing w:val="-2"/>
          <w:sz w:val="18"/>
        </w:rPr>
        <w:t> </w:t>
      </w:r>
      <w:r>
        <w:rPr>
          <w:rFonts w:ascii="Book Antiqua" w:hAnsi="Book Antiqua"/>
          <w:color w:val="231F20"/>
          <w:sz w:val="18"/>
        </w:rPr>
        <w:t>or</w:t>
      </w:r>
      <w:r>
        <w:rPr>
          <w:rFonts w:ascii="Book Antiqua" w:hAnsi="Book Antiqua"/>
          <w:color w:val="231F20"/>
          <w:spacing w:val="-1"/>
          <w:sz w:val="18"/>
        </w:rPr>
        <w:t> </w:t>
      </w:r>
      <w:r>
        <w:rPr>
          <w:rFonts w:ascii="Book Antiqua" w:hAnsi="Book Antiqua"/>
          <w:color w:val="231F20"/>
          <w:sz w:val="18"/>
        </w:rPr>
        <w:t>working</w:t>
      </w:r>
      <w:r>
        <w:rPr>
          <w:rFonts w:ascii="Book Antiqua" w:hAnsi="Book Antiqua"/>
          <w:color w:val="231F20"/>
          <w:spacing w:val="-1"/>
          <w:sz w:val="18"/>
        </w:rPr>
        <w:t> </w:t>
      </w:r>
      <w:r>
        <w:rPr>
          <w:rFonts w:ascii="Book Antiqua" w:hAnsi="Book Antiqua"/>
          <w:color w:val="231F20"/>
          <w:sz w:val="18"/>
        </w:rPr>
        <w:t>for</w:t>
      </w:r>
      <w:r>
        <w:rPr>
          <w:rFonts w:ascii="Book Antiqua" w:hAnsi="Book Antiqua"/>
          <w:color w:val="231F20"/>
          <w:spacing w:val="-1"/>
          <w:sz w:val="18"/>
        </w:rPr>
        <w:t> </w:t>
      </w:r>
      <w:r>
        <w:rPr>
          <w:rFonts w:ascii="Book Antiqua" w:hAnsi="Book Antiqua"/>
          <w:color w:val="231F20"/>
          <w:sz w:val="18"/>
        </w:rPr>
        <w:t>the</w:t>
      </w:r>
      <w:r>
        <w:rPr>
          <w:rFonts w:ascii="Book Antiqua" w:hAnsi="Book Antiqua"/>
          <w:color w:val="231F20"/>
          <w:spacing w:val="-1"/>
          <w:sz w:val="18"/>
        </w:rPr>
        <w:t> </w:t>
      </w:r>
      <w:r>
        <w:rPr>
          <w:rFonts w:ascii="Book Antiqua" w:hAnsi="Book Antiqua"/>
          <w:color w:val="231F20"/>
          <w:sz w:val="18"/>
        </w:rPr>
        <w:t>good</w:t>
      </w:r>
      <w:r>
        <w:rPr>
          <w:rFonts w:ascii="Book Antiqua" w:hAnsi="Book Antiqua"/>
          <w:color w:val="231F20"/>
          <w:spacing w:val="-2"/>
          <w:sz w:val="18"/>
        </w:rPr>
        <w:t> </w:t>
      </w:r>
      <w:r>
        <w:rPr>
          <w:rFonts w:ascii="Book Antiqua" w:hAnsi="Book Antiqua"/>
          <w:color w:val="231F20"/>
          <w:sz w:val="18"/>
        </w:rPr>
        <w:t>of</w:t>
      </w:r>
      <w:r>
        <w:rPr>
          <w:rFonts w:ascii="Book Antiqua" w:hAnsi="Book Antiqua"/>
          <w:color w:val="231F20"/>
          <w:spacing w:val="-1"/>
          <w:sz w:val="18"/>
        </w:rPr>
        <w:t> </w:t>
      </w:r>
      <w:r>
        <w:rPr>
          <w:rFonts w:ascii="Book Antiqua" w:hAnsi="Book Antiqua"/>
          <w:color w:val="231F20"/>
          <w:sz w:val="18"/>
        </w:rPr>
        <w:t>the</w:t>
      </w:r>
      <w:r>
        <w:rPr>
          <w:rFonts w:ascii="Book Antiqua" w:hAnsi="Book Antiqua"/>
          <w:color w:val="231F20"/>
          <w:spacing w:val="-1"/>
          <w:sz w:val="18"/>
        </w:rPr>
        <w:t> </w:t>
      </w:r>
      <w:r>
        <w:rPr>
          <w:rFonts w:ascii="Book Antiqua" w:hAnsi="Book Antiqua"/>
          <w:color w:val="231F20"/>
          <w:sz w:val="18"/>
        </w:rPr>
        <w:t>individual</w:t>
      </w:r>
      <w:r>
        <w:rPr>
          <w:rFonts w:ascii="Book Antiqua" w:hAnsi="Book Antiqua"/>
          <w:color w:val="231F20"/>
          <w:spacing w:val="-1"/>
          <w:sz w:val="18"/>
        </w:rPr>
        <w:t> </w:t>
      </w:r>
      <w:r>
        <w:rPr>
          <w:rFonts w:ascii="Book Antiqua" w:hAnsi="Book Antiqua"/>
          <w:color w:val="231F20"/>
          <w:sz w:val="18"/>
        </w:rPr>
        <w:t>and</w:t>
      </w:r>
      <w:r>
        <w:rPr>
          <w:rFonts w:ascii="Book Antiqua" w:hAnsi="Book Antiqua"/>
          <w:color w:val="231F20"/>
          <w:spacing w:val="-1"/>
          <w:sz w:val="18"/>
        </w:rPr>
        <w:t> </w:t>
      </w:r>
      <w:r>
        <w:rPr>
          <w:rFonts w:ascii="Book Antiqua" w:hAnsi="Book Antiqua"/>
          <w:color w:val="231F20"/>
          <w:sz w:val="18"/>
        </w:rPr>
        <w:t>society</w:t>
      </w:r>
      <w:r>
        <w:rPr>
          <w:rFonts w:ascii="Book Antiqua" w:hAnsi="Book Antiqua"/>
          <w:color w:val="231F20"/>
          <w:spacing w:val="-2"/>
          <w:sz w:val="18"/>
        </w:rPr>
        <w:t> </w:t>
      </w:r>
      <w:r>
        <w:rPr>
          <w:rFonts w:ascii="Book Antiqua" w:hAnsi="Book Antiqua"/>
          <w:color w:val="231F20"/>
          <w:sz w:val="18"/>
        </w:rPr>
        <w:t>by</w:t>
      </w:r>
      <w:r>
        <w:rPr>
          <w:rFonts w:ascii="Book Antiqua" w:hAnsi="Book Antiqua"/>
          <w:color w:val="231F20"/>
          <w:spacing w:val="-1"/>
          <w:sz w:val="18"/>
        </w:rPr>
        <w:t> </w:t>
      </w:r>
      <w:r>
        <w:rPr>
          <w:rFonts w:ascii="Book Antiqua" w:hAnsi="Book Antiqua"/>
          <w:color w:val="231F20"/>
          <w:sz w:val="18"/>
        </w:rPr>
        <w:t>promoting</w:t>
      </w:r>
      <w:r>
        <w:rPr>
          <w:rFonts w:ascii="Book Antiqua" w:hAnsi="Book Antiqua"/>
          <w:color w:val="231F20"/>
          <w:spacing w:val="-1"/>
          <w:sz w:val="18"/>
        </w:rPr>
        <w:t> </w:t>
      </w:r>
      <w:r>
        <w:rPr>
          <w:rFonts w:ascii="Book Antiqua" w:hAnsi="Book Antiqua"/>
          <w:color w:val="231F20"/>
          <w:sz w:val="18"/>
        </w:rPr>
        <w:t>mental</w:t>
      </w:r>
      <w:r>
        <w:rPr>
          <w:rFonts w:ascii="Book Antiqua" w:hAnsi="Book Antiqua"/>
          <w:color w:val="231F20"/>
          <w:spacing w:val="-1"/>
          <w:sz w:val="18"/>
        </w:rPr>
        <w:t> </w:t>
      </w:r>
      <w:r>
        <w:rPr>
          <w:rFonts w:ascii="Book Antiqua" w:hAnsi="Book Antiqua"/>
          <w:color w:val="231F20"/>
          <w:sz w:val="18"/>
        </w:rPr>
        <w:t>health</w:t>
      </w:r>
      <w:r>
        <w:rPr>
          <w:rFonts w:ascii="Book Antiqua" w:hAnsi="Book Antiqua"/>
          <w:color w:val="231F20"/>
          <w:spacing w:val="-1"/>
          <w:sz w:val="18"/>
        </w:rPr>
        <w:t> </w:t>
      </w:r>
      <w:r>
        <w:rPr>
          <w:rFonts w:ascii="Book Antiqua" w:hAnsi="Book Antiqua"/>
          <w:color w:val="231F20"/>
          <w:sz w:val="18"/>
        </w:rPr>
        <w:t>and</w:t>
      </w:r>
      <w:r>
        <w:rPr>
          <w:rFonts w:ascii="Book Antiqua" w:hAnsi="Book Antiqua"/>
          <w:color w:val="231F20"/>
          <w:spacing w:val="-2"/>
          <w:sz w:val="18"/>
        </w:rPr>
        <w:t> </w:t>
      </w:r>
      <w:r>
        <w:rPr>
          <w:rFonts w:ascii="Book Antiqua" w:hAnsi="Book Antiqua"/>
          <w:color w:val="231F20"/>
          <w:sz w:val="18"/>
        </w:rPr>
        <w:t>well-</w:t>
      </w:r>
      <w:r>
        <w:rPr>
          <w:rFonts w:ascii="Book Antiqua" w:hAnsi="Book Antiqua"/>
          <w:color w:val="231F20"/>
          <w:spacing w:val="-2"/>
          <w:sz w:val="18"/>
        </w:rPr>
        <w:t>being;</w:t>
      </w:r>
    </w:p>
    <w:p>
      <w:pPr>
        <w:pStyle w:val="ListParagraph"/>
        <w:numPr>
          <w:ilvl w:val="1"/>
          <w:numId w:val="3"/>
        </w:numPr>
        <w:tabs>
          <w:tab w:pos="659" w:val="left" w:leader="none"/>
        </w:tabs>
        <w:spacing w:line="200" w:lineRule="exact" w:before="0" w:after="0"/>
        <w:ind w:left="659" w:right="0" w:hanging="289"/>
        <w:jc w:val="left"/>
        <w:rPr>
          <w:rFonts w:ascii="Book Antiqua" w:hAnsi="Book Antiqua"/>
          <w:sz w:val="18"/>
        </w:rPr>
      </w:pPr>
      <w:r>
        <w:rPr>
          <w:rFonts w:ascii="Book Antiqua" w:hAnsi="Book Antiqua"/>
          <w:i/>
          <w:color w:val="231F20"/>
          <w:sz w:val="18"/>
        </w:rPr>
        <w:t>justice</w:t>
      </w:r>
      <w:r>
        <w:rPr>
          <w:rFonts w:ascii="Book Antiqua" w:hAnsi="Book Antiqua"/>
          <w:color w:val="231F20"/>
          <w:sz w:val="18"/>
        </w:rPr>
        <w:t>,</w:t>
      </w:r>
      <w:r>
        <w:rPr>
          <w:rFonts w:ascii="Book Antiqua" w:hAnsi="Book Antiqua"/>
          <w:color w:val="231F20"/>
          <w:spacing w:val="-3"/>
          <w:sz w:val="18"/>
        </w:rPr>
        <w:t> </w:t>
      </w:r>
      <w:r>
        <w:rPr>
          <w:rFonts w:ascii="Book Antiqua" w:hAnsi="Book Antiqua"/>
          <w:color w:val="231F20"/>
          <w:sz w:val="18"/>
        </w:rPr>
        <w:t>or</w:t>
      </w:r>
      <w:r>
        <w:rPr>
          <w:rFonts w:ascii="Book Antiqua" w:hAnsi="Book Antiqua"/>
          <w:color w:val="231F20"/>
          <w:spacing w:val="-2"/>
          <w:sz w:val="18"/>
        </w:rPr>
        <w:t> </w:t>
      </w:r>
      <w:r>
        <w:rPr>
          <w:rFonts w:ascii="Book Antiqua" w:hAnsi="Book Antiqua"/>
          <w:color w:val="231F20"/>
          <w:sz w:val="18"/>
        </w:rPr>
        <w:t>treating</w:t>
      </w:r>
      <w:r>
        <w:rPr>
          <w:rFonts w:ascii="Book Antiqua" w:hAnsi="Book Antiqua"/>
          <w:color w:val="231F20"/>
          <w:spacing w:val="-3"/>
          <w:sz w:val="18"/>
        </w:rPr>
        <w:t> </w:t>
      </w:r>
      <w:r>
        <w:rPr>
          <w:rFonts w:ascii="Book Antiqua" w:hAnsi="Book Antiqua"/>
          <w:color w:val="231F20"/>
          <w:sz w:val="18"/>
        </w:rPr>
        <w:t>individuals</w:t>
      </w:r>
      <w:r>
        <w:rPr>
          <w:rFonts w:ascii="Book Antiqua" w:hAnsi="Book Antiqua"/>
          <w:color w:val="231F20"/>
          <w:spacing w:val="-2"/>
          <w:sz w:val="18"/>
        </w:rPr>
        <w:t> </w:t>
      </w:r>
      <w:r>
        <w:rPr>
          <w:rFonts w:ascii="Book Antiqua" w:hAnsi="Book Antiqua"/>
          <w:color w:val="231F20"/>
          <w:sz w:val="18"/>
        </w:rPr>
        <w:t>equitably</w:t>
      </w:r>
      <w:r>
        <w:rPr>
          <w:rFonts w:ascii="Book Antiqua" w:hAnsi="Book Antiqua"/>
          <w:color w:val="231F20"/>
          <w:spacing w:val="-3"/>
          <w:sz w:val="18"/>
        </w:rPr>
        <w:t> </w:t>
      </w:r>
      <w:r>
        <w:rPr>
          <w:rFonts w:ascii="Book Antiqua" w:hAnsi="Book Antiqua"/>
          <w:color w:val="231F20"/>
          <w:sz w:val="18"/>
        </w:rPr>
        <w:t>and</w:t>
      </w:r>
      <w:r>
        <w:rPr>
          <w:rFonts w:ascii="Book Antiqua" w:hAnsi="Book Antiqua"/>
          <w:color w:val="231F20"/>
          <w:spacing w:val="-2"/>
          <w:sz w:val="18"/>
        </w:rPr>
        <w:t> </w:t>
      </w:r>
      <w:r>
        <w:rPr>
          <w:rFonts w:ascii="Book Antiqua" w:hAnsi="Book Antiqua"/>
          <w:color w:val="231F20"/>
          <w:sz w:val="18"/>
        </w:rPr>
        <w:t>fostering</w:t>
      </w:r>
      <w:r>
        <w:rPr>
          <w:rFonts w:ascii="Book Antiqua" w:hAnsi="Book Antiqua"/>
          <w:color w:val="231F20"/>
          <w:spacing w:val="-3"/>
          <w:sz w:val="18"/>
        </w:rPr>
        <w:t> </w:t>
      </w:r>
      <w:r>
        <w:rPr>
          <w:rFonts w:ascii="Book Antiqua" w:hAnsi="Book Antiqua"/>
          <w:color w:val="231F20"/>
          <w:sz w:val="18"/>
        </w:rPr>
        <w:t>fairness</w:t>
      </w:r>
      <w:r>
        <w:rPr>
          <w:rFonts w:ascii="Book Antiqua" w:hAnsi="Book Antiqua"/>
          <w:color w:val="231F20"/>
          <w:spacing w:val="-2"/>
          <w:sz w:val="18"/>
        </w:rPr>
        <w:t> </w:t>
      </w:r>
      <w:r>
        <w:rPr>
          <w:rFonts w:ascii="Book Antiqua" w:hAnsi="Book Antiqua"/>
          <w:color w:val="231F20"/>
          <w:sz w:val="18"/>
        </w:rPr>
        <w:t>and</w:t>
      </w:r>
      <w:r>
        <w:rPr>
          <w:rFonts w:ascii="Book Antiqua" w:hAnsi="Book Antiqua"/>
          <w:color w:val="231F20"/>
          <w:spacing w:val="-3"/>
          <w:sz w:val="18"/>
        </w:rPr>
        <w:t> </w:t>
      </w:r>
      <w:r>
        <w:rPr>
          <w:rFonts w:ascii="Book Antiqua" w:hAnsi="Book Antiqua"/>
          <w:color w:val="231F20"/>
          <w:spacing w:val="-2"/>
          <w:sz w:val="18"/>
        </w:rPr>
        <w:t>equality;</w:t>
      </w:r>
    </w:p>
    <w:p>
      <w:pPr>
        <w:pStyle w:val="ListParagraph"/>
        <w:numPr>
          <w:ilvl w:val="1"/>
          <w:numId w:val="3"/>
        </w:numPr>
        <w:tabs>
          <w:tab w:pos="660" w:val="left" w:leader="none"/>
        </w:tabs>
        <w:spacing w:line="211" w:lineRule="auto" w:before="1" w:after="0"/>
        <w:ind w:left="660" w:right="694" w:hanging="290"/>
        <w:jc w:val="left"/>
        <w:rPr>
          <w:rFonts w:ascii="Book Antiqua" w:hAnsi="Book Antiqua"/>
          <w:sz w:val="18"/>
        </w:rPr>
      </w:pPr>
      <w:r>
        <w:rPr>
          <w:rFonts w:ascii="Book Antiqua" w:hAnsi="Book Antiqua"/>
          <w:i/>
          <w:color w:val="231F20"/>
          <w:sz w:val="18"/>
        </w:rPr>
        <w:t>fidelity</w:t>
      </w:r>
      <w:r>
        <w:rPr>
          <w:rFonts w:ascii="Book Antiqua" w:hAnsi="Book Antiqua"/>
          <w:color w:val="231F20"/>
          <w:sz w:val="18"/>
        </w:rPr>
        <w:t>,</w:t>
      </w:r>
      <w:r>
        <w:rPr>
          <w:rFonts w:ascii="Book Antiqua" w:hAnsi="Book Antiqua"/>
          <w:color w:val="231F20"/>
          <w:spacing w:val="-5"/>
          <w:sz w:val="18"/>
        </w:rPr>
        <w:t> </w:t>
      </w:r>
      <w:r>
        <w:rPr>
          <w:rFonts w:ascii="Book Antiqua" w:hAnsi="Book Antiqua"/>
          <w:color w:val="231F20"/>
          <w:sz w:val="18"/>
        </w:rPr>
        <w:t>or</w:t>
      </w:r>
      <w:r>
        <w:rPr>
          <w:rFonts w:ascii="Book Antiqua" w:hAnsi="Book Antiqua"/>
          <w:color w:val="231F20"/>
          <w:spacing w:val="-5"/>
          <w:sz w:val="18"/>
        </w:rPr>
        <w:t> </w:t>
      </w:r>
      <w:r>
        <w:rPr>
          <w:rFonts w:ascii="Book Antiqua" w:hAnsi="Book Antiqua"/>
          <w:color w:val="231F20"/>
          <w:sz w:val="18"/>
        </w:rPr>
        <w:t>honoring</w:t>
      </w:r>
      <w:r>
        <w:rPr>
          <w:rFonts w:ascii="Book Antiqua" w:hAnsi="Book Antiqua"/>
          <w:color w:val="231F20"/>
          <w:spacing w:val="-5"/>
          <w:sz w:val="18"/>
        </w:rPr>
        <w:t> </w:t>
      </w:r>
      <w:r>
        <w:rPr>
          <w:rFonts w:ascii="Book Antiqua" w:hAnsi="Book Antiqua"/>
          <w:color w:val="231F20"/>
          <w:sz w:val="18"/>
        </w:rPr>
        <w:t>commitments</w:t>
      </w:r>
      <w:r>
        <w:rPr>
          <w:rFonts w:ascii="Book Antiqua" w:hAnsi="Book Antiqua"/>
          <w:color w:val="231F20"/>
          <w:spacing w:val="-5"/>
          <w:sz w:val="18"/>
        </w:rPr>
        <w:t> </w:t>
      </w:r>
      <w:r>
        <w:rPr>
          <w:rFonts w:ascii="Book Antiqua" w:hAnsi="Book Antiqua"/>
          <w:color w:val="231F20"/>
          <w:sz w:val="18"/>
        </w:rPr>
        <w:t>and</w:t>
      </w:r>
      <w:r>
        <w:rPr>
          <w:rFonts w:ascii="Book Antiqua" w:hAnsi="Book Antiqua"/>
          <w:color w:val="231F20"/>
          <w:spacing w:val="-5"/>
          <w:sz w:val="18"/>
        </w:rPr>
        <w:t> </w:t>
      </w:r>
      <w:r>
        <w:rPr>
          <w:rFonts w:ascii="Book Antiqua" w:hAnsi="Book Antiqua"/>
          <w:color w:val="231F20"/>
          <w:sz w:val="18"/>
        </w:rPr>
        <w:t>keeping</w:t>
      </w:r>
      <w:r>
        <w:rPr>
          <w:rFonts w:ascii="Book Antiqua" w:hAnsi="Book Antiqua"/>
          <w:color w:val="231F20"/>
          <w:spacing w:val="-5"/>
          <w:sz w:val="18"/>
        </w:rPr>
        <w:t> </w:t>
      </w:r>
      <w:r>
        <w:rPr>
          <w:rFonts w:ascii="Book Antiqua" w:hAnsi="Book Antiqua"/>
          <w:color w:val="231F20"/>
          <w:sz w:val="18"/>
        </w:rPr>
        <w:t>promises,</w:t>
      </w:r>
      <w:r>
        <w:rPr>
          <w:rFonts w:ascii="Book Antiqua" w:hAnsi="Book Antiqua"/>
          <w:color w:val="231F20"/>
          <w:spacing w:val="-5"/>
          <w:sz w:val="18"/>
        </w:rPr>
        <w:t> </w:t>
      </w:r>
      <w:r>
        <w:rPr>
          <w:rFonts w:ascii="Book Antiqua" w:hAnsi="Book Antiqua"/>
          <w:color w:val="231F20"/>
          <w:sz w:val="18"/>
        </w:rPr>
        <w:t>including</w:t>
      </w:r>
      <w:r>
        <w:rPr>
          <w:rFonts w:ascii="Book Antiqua" w:hAnsi="Book Antiqua"/>
          <w:color w:val="231F20"/>
          <w:spacing w:val="-5"/>
          <w:sz w:val="18"/>
        </w:rPr>
        <w:t> </w:t>
      </w:r>
      <w:r>
        <w:rPr>
          <w:rFonts w:ascii="Book Antiqua" w:hAnsi="Book Antiqua"/>
          <w:color w:val="231F20"/>
          <w:sz w:val="18"/>
        </w:rPr>
        <w:t>fulfilling</w:t>
      </w:r>
      <w:r>
        <w:rPr>
          <w:rFonts w:ascii="Book Antiqua" w:hAnsi="Book Antiqua"/>
          <w:color w:val="231F20"/>
          <w:spacing w:val="-5"/>
          <w:sz w:val="18"/>
        </w:rPr>
        <w:t> </w:t>
      </w:r>
      <w:r>
        <w:rPr>
          <w:rFonts w:ascii="Book Antiqua" w:hAnsi="Book Antiqua"/>
          <w:color w:val="231F20"/>
          <w:sz w:val="18"/>
        </w:rPr>
        <w:t>one’s</w:t>
      </w:r>
      <w:r>
        <w:rPr>
          <w:rFonts w:ascii="Book Antiqua" w:hAnsi="Book Antiqua"/>
          <w:color w:val="231F20"/>
          <w:spacing w:val="-5"/>
          <w:sz w:val="18"/>
        </w:rPr>
        <w:t> </w:t>
      </w:r>
      <w:r>
        <w:rPr>
          <w:rFonts w:ascii="Book Antiqua" w:hAnsi="Book Antiqua"/>
          <w:color w:val="231F20"/>
          <w:sz w:val="18"/>
        </w:rPr>
        <w:t>responsibilities</w:t>
      </w:r>
      <w:r>
        <w:rPr>
          <w:rFonts w:ascii="Book Antiqua" w:hAnsi="Book Antiqua"/>
          <w:color w:val="231F20"/>
          <w:spacing w:val="-5"/>
          <w:sz w:val="18"/>
        </w:rPr>
        <w:t> </w:t>
      </w:r>
      <w:r>
        <w:rPr>
          <w:rFonts w:ascii="Book Antiqua" w:hAnsi="Book Antiqua"/>
          <w:color w:val="231F20"/>
          <w:sz w:val="18"/>
        </w:rPr>
        <w:t>of</w:t>
      </w:r>
      <w:r>
        <w:rPr>
          <w:rFonts w:ascii="Book Antiqua" w:hAnsi="Book Antiqua"/>
          <w:color w:val="231F20"/>
          <w:spacing w:val="-5"/>
          <w:sz w:val="18"/>
        </w:rPr>
        <w:t> </w:t>
      </w:r>
      <w:r>
        <w:rPr>
          <w:rFonts w:ascii="Book Antiqua" w:hAnsi="Book Antiqua"/>
          <w:color w:val="231F20"/>
          <w:sz w:val="18"/>
        </w:rPr>
        <w:t>trust</w:t>
      </w:r>
      <w:r>
        <w:rPr>
          <w:rFonts w:ascii="Book Antiqua" w:hAnsi="Book Antiqua"/>
          <w:color w:val="231F20"/>
          <w:spacing w:val="-5"/>
          <w:sz w:val="18"/>
        </w:rPr>
        <w:t> </w:t>
      </w:r>
      <w:r>
        <w:rPr>
          <w:rFonts w:ascii="Book Antiqua" w:hAnsi="Book Antiqua"/>
          <w:color w:val="231F20"/>
          <w:sz w:val="18"/>
        </w:rPr>
        <w:t>in professional relationships; and</w:t>
      </w:r>
    </w:p>
    <w:p>
      <w:pPr>
        <w:pStyle w:val="ListParagraph"/>
        <w:numPr>
          <w:ilvl w:val="1"/>
          <w:numId w:val="3"/>
        </w:numPr>
        <w:tabs>
          <w:tab w:pos="659" w:val="left" w:leader="none"/>
        </w:tabs>
        <w:spacing w:line="210" w:lineRule="exact" w:before="0" w:after="0"/>
        <w:ind w:left="659" w:right="0" w:hanging="289"/>
        <w:jc w:val="left"/>
        <w:rPr>
          <w:rFonts w:ascii="Book Antiqua" w:hAnsi="Book Antiqua"/>
          <w:sz w:val="18"/>
        </w:rPr>
      </w:pPr>
      <w:r>
        <w:rPr>
          <w:rFonts w:ascii="Book Antiqua" w:hAnsi="Book Antiqua"/>
          <w:i/>
          <w:color w:val="231F20"/>
          <w:sz w:val="18"/>
        </w:rPr>
        <w:t>veracity</w:t>
      </w:r>
      <w:r>
        <w:rPr>
          <w:rFonts w:ascii="Book Antiqua" w:hAnsi="Book Antiqua"/>
          <w:color w:val="231F20"/>
          <w:sz w:val="18"/>
        </w:rPr>
        <w:t>,</w:t>
      </w:r>
      <w:r>
        <w:rPr>
          <w:rFonts w:ascii="Book Antiqua" w:hAnsi="Book Antiqua"/>
          <w:color w:val="231F20"/>
          <w:spacing w:val="-3"/>
          <w:sz w:val="18"/>
        </w:rPr>
        <w:t> </w:t>
      </w:r>
      <w:r>
        <w:rPr>
          <w:rFonts w:ascii="Book Antiqua" w:hAnsi="Book Antiqua"/>
          <w:color w:val="231F20"/>
          <w:sz w:val="18"/>
        </w:rPr>
        <w:t>or</w:t>
      </w:r>
      <w:r>
        <w:rPr>
          <w:rFonts w:ascii="Book Antiqua" w:hAnsi="Book Antiqua"/>
          <w:color w:val="231F20"/>
          <w:spacing w:val="-2"/>
          <w:sz w:val="18"/>
        </w:rPr>
        <w:t> </w:t>
      </w:r>
      <w:r>
        <w:rPr>
          <w:rFonts w:ascii="Book Antiqua" w:hAnsi="Book Antiqua"/>
          <w:color w:val="231F20"/>
          <w:sz w:val="18"/>
        </w:rPr>
        <w:t>dealing</w:t>
      </w:r>
      <w:r>
        <w:rPr>
          <w:rFonts w:ascii="Book Antiqua" w:hAnsi="Book Antiqua"/>
          <w:color w:val="231F20"/>
          <w:spacing w:val="-3"/>
          <w:sz w:val="18"/>
        </w:rPr>
        <w:t> </w:t>
      </w:r>
      <w:r>
        <w:rPr>
          <w:rFonts w:ascii="Book Antiqua" w:hAnsi="Book Antiqua"/>
          <w:color w:val="231F20"/>
          <w:sz w:val="18"/>
        </w:rPr>
        <w:t>truthfully</w:t>
      </w:r>
      <w:r>
        <w:rPr>
          <w:rFonts w:ascii="Book Antiqua" w:hAnsi="Book Antiqua"/>
          <w:color w:val="231F20"/>
          <w:spacing w:val="-2"/>
          <w:sz w:val="18"/>
        </w:rPr>
        <w:t> </w:t>
      </w:r>
      <w:r>
        <w:rPr>
          <w:rFonts w:ascii="Book Antiqua" w:hAnsi="Book Antiqua"/>
          <w:color w:val="231F20"/>
          <w:sz w:val="18"/>
        </w:rPr>
        <w:t>with</w:t>
      </w:r>
      <w:r>
        <w:rPr>
          <w:rFonts w:ascii="Book Antiqua" w:hAnsi="Book Antiqua"/>
          <w:color w:val="231F20"/>
          <w:spacing w:val="-2"/>
          <w:sz w:val="18"/>
        </w:rPr>
        <w:t> </w:t>
      </w:r>
      <w:r>
        <w:rPr>
          <w:rFonts w:ascii="Book Antiqua" w:hAnsi="Book Antiqua"/>
          <w:color w:val="231F20"/>
          <w:sz w:val="18"/>
        </w:rPr>
        <w:t>individuals</w:t>
      </w:r>
      <w:r>
        <w:rPr>
          <w:rFonts w:ascii="Book Antiqua" w:hAnsi="Book Antiqua"/>
          <w:color w:val="231F20"/>
          <w:spacing w:val="-2"/>
          <w:sz w:val="18"/>
        </w:rPr>
        <w:t> </w:t>
      </w:r>
      <w:r>
        <w:rPr>
          <w:rFonts w:ascii="Book Antiqua" w:hAnsi="Book Antiqua"/>
          <w:color w:val="231F20"/>
          <w:sz w:val="18"/>
        </w:rPr>
        <w:t>with</w:t>
      </w:r>
      <w:r>
        <w:rPr>
          <w:rFonts w:ascii="Book Antiqua" w:hAnsi="Book Antiqua"/>
          <w:color w:val="231F20"/>
          <w:spacing w:val="-3"/>
          <w:sz w:val="18"/>
        </w:rPr>
        <w:t> </w:t>
      </w:r>
      <w:r>
        <w:rPr>
          <w:rFonts w:ascii="Book Antiqua" w:hAnsi="Book Antiqua"/>
          <w:color w:val="231F20"/>
          <w:sz w:val="18"/>
        </w:rPr>
        <w:t>whom</w:t>
      </w:r>
      <w:r>
        <w:rPr>
          <w:rFonts w:ascii="Book Antiqua" w:hAnsi="Book Antiqua"/>
          <w:color w:val="231F20"/>
          <w:spacing w:val="-2"/>
          <w:sz w:val="18"/>
        </w:rPr>
        <w:t> </w:t>
      </w:r>
      <w:r>
        <w:rPr>
          <w:rFonts w:ascii="Book Antiqua" w:hAnsi="Book Antiqua"/>
          <w:color w:val="231F20"/>
          <w:sz w:val="18"/>
        </w:rPr>
        <w:t>counselors</w:t>
      </w:r>
      <w:r>
        <w:rPr>
          <w:rFonts w:ascii="Book Antiqua" w:hAnsi="Book Antiqua"/>
          <w:color w:val="231F20"/>
          <w:spacing w:val="-2"/>
          <w:sz w:val="18"/>
        </w:rPr>
        <w:t> </w:t>
      </w:r>
      <w:r>
        <w:rPr>
          <w:rFonts w:ascii="Book Antiqua" w:hAnsi="Book Antiqua"/>
          <w:color w:val="231F20"/>
          <w:sz w:val="18"/>
        </w:rPr>
        <w:t>come</w:t>
      </w:r>
      <w:r>
        <w:rPr>
          <w:rFonts w:ascii="Book Antiqua" w:hAnsi="Book Antiqua"/>
          <w:color w:val="231F20"/>
          <w:spacing w:val="-2"/>
          <w:sz w:val="18"/>
        </w:rPr>
        <w:t> </w:t>
      </w:r>
      <w:r>
        <w:rPr>
          <w:rFonts w:ascii="Book Antiqua" w:hAnsi="Book Antiqua"/>
          <w:color w:val="231F20"/>
          <w:sz w:val="18"/>
        </w:rPr>
        <w:t>into</w:t>
      </w:r>
      <w:r>
        <w:rPr>
          <w:rFonts w:ascii="Book Antiqua" w:hAnsi="Book Antiqua"/>
          <w:color w:val="231F20"/>
          <w:spacing w:val="-2"/>
          <w:sz w:val="18"/>
        </w:rPr>
        <w:t> </w:t>
      </w:r>
      <w:r>
        <w:rPr>
          <w:rFonts w:ascii="Book Antiqua" w:hAnsi="Book Antiqua"/>
          <w:color w:val="231F20"/>
          <w:sz w:val="18"/>
        </w:rPr>
        <w:t>professional</w:t>
      </w:r>
      <w:r>
        <w:rPr>
          <w:rFonts w:ascii="Book Antiqua" w:hAnsi="Book Antiqua"/>
          <w:color w:val="231F20"/>
          <w:spacing w:val="-2"/>
          <w:sz w:val="18"/>
        </w:rPr>
        <w:t> contact.</w:t>
      </w:r>
    </w:p>
    <w:p>
      <w:pPr>
        <w:spacing w:before="173"/>
        <w:ind w:left="120" w:right="0" w:firstLine="0"/>
        <w:jc w:val="both"/>
        <w:rPr>
          <w:rFonts w:ascii="Georgia"/>
          <w:sz w:val="56"/>
        </w:rPr>
      </w:pPr>
      <w:r>
        <w:rPr>
          <w:rFonts w:ascii="Georgia"/>
          <w:i/>
          <w:color w:val="109DBB"/>
          <w:spacing w:val="-10"/>
          <w:sz w:val="56"/>
        </w:rPr>
        <w:t>ACA</w:t>
      </w:r>
      <w:r>
        <w:rPr>
          <w:rFonts w:ascii="Georgia"/>
          <w:i/>
          <w:color w:val="109DBB"/>
          <w:spacing w:val="-19"/>
          <w:sz w:val="56"/>
        </w:rPr>
        <w:t> </w:t>
      </w:r>
      <w:r>
        <w:rPr>
          <w:rFonts w:ascii="Georgia"/>
          <w:i/>
          <w:color w:val="109DBB"/>
          <w:spacing w:val="-10"/>
          <w:sz w:val="56"/>
        </w:rPr>
        <w:t>Code</w:t>
      </w:r>
      <w:r>
        <w:rPr>
          <w:rFonts w:ascii="Georgia"/>
          <w:i/>
          <w:color w:val="109DBB"/>
          <w:spacing w:val="-18"/>
          <w:sz w:val="56"/>
        </w:rPr>
        <w:t> </w:t>
      </w:r>
      <w:r>
        <w:rPr>
          <w:rFonts w:ascii="Georgia"/>
          <w:i/>
          <w:color w:val="109DBB"/>
          <w:spacing w:val="-10"/>
          <w:sz w:val="56"/>
        </w:rPr>
        <w:t>of</w:t>
      </w:r>
      <w:r>
        <w:rPr>
          <w:rFonts w:ascii="Georgia"/>
          <w:i/>
          <w:color w:val="109DBB"/>
          <w:spacing w:val="-19"/>
          <w:sz w:val="56"/>
        </w:rPr>
        <w:t> </w:t>
      </w:r>
      <w:r>
        <w:rPr>
          <w:rFonts w:ascii="Georgia"/>
          <w:i/>
          <w:color w:val="109DBB"/>
          <w:spacing w:val="-10"/>
          <w:sz w:val="56"/>
        </w:rPr>
        <w:t>Ethics</w:t>
      </w:r>
      <w:r>
        <w:rPr>
          <w:rFonts w:ascii="Georgia"/>
          <w:i/>
          <w:color w:val="109DBB"/>
          <w:spacing w:val="-18"/>
          <w:sz w:val="56"/>
        </w:rPr>
        <w:t> </w:t>
      </w:r>
      <w:r>
        <w:rPr>
          <w:rFonts w:ascii="Georgia"/>
          <w:color w:val="109DBB"/>
          <w:spacing w:val="-10"/>
          <w:sz w:val="56"/>
        </w:rPr>
        <w:t>Purpose</w:t>
      </w:r>
    </w:p>
    <w:p>
      <w:pPr>
        <w:spacing w:before="24"/>
        <w:ind w:left="120" w:right="0" w:firstLine="0"/>
        <w:jc w:val="both"/>
        <w:rPr>
          <w:sz w:val="18"/>
        </w:rPr>
      </w:pPr>
      <w:r>
        <w:rPr>
          <w:color w:val="231F20"/>
          <w:sz w:val="18"/>
        </w:rPr>
        <w:t>The</w:t>
      </w:r>
      <w:r>
        <w:rPr>
          <w:color w:val="231F20"/>
          <w:spacing w:val="-1"/>
          <w:sz w:val="18"/>
        </w:rPr>
        <w:t> </w:t>
      </w:r>
      <w:r>
        <w:rPr>
          <w:i/>
          <w:color w:val="231F20"/>
          <w:sz w:val="18"/>
        </w:rPr>
        <w:t>ACA</w:t>
      </w:r>
      <w:r>
        <w:rPr>
          <w:i/>
          <w:color w:val="231F20"/>
          <w:spacing w:val="-7"/>
          <w:sz w:val="18"/>
        </w:rPr>
        <w:t> </w:t>
      </w:r>
      <w:r>
        <w:rPr>
          <w:i/>
          <w:color w:val="231F20"/>
          <w:sz w:val="18"/>
        </w:rPr>
        <w:t>Code</w:t>
      </w:r>
      <w:r>
        <w:rPr>
          <w:i/>
          <w:color w:val="231F20"/>
          <w:spacing w:val="-1"/>
          <w:sz w:val="18"/>
        </w:rPr>
        <w:t> </w:t>
      </w:r>
      <w:r>
        <w:rPr>
          <w:i/>
          <w:color w:val="231F20"/>
          <w:sz w:val="18"/>
        </w:rPr>
        <w:t>of Ethics</w:t>
      </w:r>
      <w:r>
        <w:rPr>
          <w:i/>
          <w:color w:val="231F20"/>
          <w:spacing w:val="-1"/>
          <w:sz w:val="18"/>
        </w:rPr>
        <w:t> </w:t>
      </w:r>
      <w:r>
        <w:rPr>
          <w:color w:val="231F20"/>
          <w:sz w:val="18"/>
        </w:rPr>
        <w:t>serves six</w:t>
      </w:r>
      <w:r>
        <w:rPr>
          <w:color w:val="231F20"/>
          <w:spacing w:val="-1"/>
          <w:sz w:val="18"/>
        </w:rPr>
        <w:t> </w:t>
      </w:r>
      <w:r>
        <w:rPr>
          <w:color w:val="231F20"/>
          <w:sz w:val="18"/>
        </w:rPr>
        <w:t>main </w:t>
      </w:r>
      <w:r>
        <w:rPr>
          <w:color w:val="231F20"/>
          <w:spacing w:val="-2"/>
          <w:sz w:val="18"/>
        </w:rPr>
        <w:t>purposes:</w:t>
      </w:r>
    </w:p>
    <w:p>
      <w:pPr>
        <w:pStyle w:val="ListParagraph"/>
        <w:numPr>
          <w:ilvl w:val="0"/>
          <w:numId w:val="4"/>
        </w:numPr>
        <w:tabs>
          <w:tab w:pos="660" w:val="left" w:leader="none"/>
        </w:tabs>
        <w:spacing w:line="213" w:lineRule="auto" w:before="196" w:after="0"/>
        <w:ind w:left="660" w:right="310" w:hanging="270"/>
        <w:jc w:val="left"/>
        <w:rPr>
          <w:rFonts w:ascii="Book Antiqua"/>
          <w:sz w:val="18"/>
        </w:rPr>
      </w:pPr>
      <w:r>
        <w:rPr>
          <w:rFonts w:ascii="Book Antiqua"/>
          <w:color w:val="231F20"/>
          <w:sz w:val="18"/>
        </w:rPr>
        <w:t>The</w:t>
      </w:r>
      <w:r>
        <w:rPr>
          <w:rFonts w:ascii="Book Antiqua"/>
          <w:color w:val="231F20"/>
          <w:spacing w:val="-4"/>
          <w:sz w:val="18"/>
        </w:rPr>
        <w:t> </w:t>
      </w:r>
      <w:r>
        <w:rPr>
          <w:rFonts w:ascii="Book Antiqua"/>
          <w:i/>
          <w:color w:val="231F20"/>
          <w:sz w:val="18"/>
        </w:rPr>
        <w:t>Code</w:t>
      </w:r>
      <w:r>
        <w:rPr>
          <w:rFonts w:ascii="Book Antiqua"/>
          <w:i/>
          <w:color w:val="231F20"/>
          <w:spacing w:val="-3"/>
          <w:sz w:val="18"/>
        </w:rPr>
        <w:t> </w:t>
      </w:r>
      <w:r>
        <w:rPr>
          <w:rFonts w:ascii="Book Antiqua"/>
          <w:color w:val="231F20"/>
          <w:sz w:val="18"/>
        </w:rPr>
        <w:t>sets</w:t>
      </w:r>
      <w:r>
        <w:rPr>
          <w:rFonts w:ascii="Book Antiqua"/>
          <w:color w:val="231F20"/>
          <w:spacing w:val="-3"/>
          <w:sz w:val="18"/>
        </w:rPr>
        <w:t> </w:t>
      </w:r>
      <w:r>
        <w:rPr>
          <w:rFonts w:ascii="Book Antiqua"/>
          <w:color w:val="231F20"/>
          <w:sz w:val="18"/>
        </w:rPr>
        <w:t>forth</w:t>
      </w:r>
      <w:r>
        <w:rPr>
          <w:rFonts w:ascii="Book Antiqua"/>
          <w:color w:val="231F20"/>
          <w:spacing w:val="-3"/>
          <w:sz w:val="18"/>
        </w:rPr>
        <w:t> </w:t>
      </w:r>
      <w:r>
        <w:rPr>
          <w:rFonts w:ascii="Book Antiqua"/>
          <w:color w:val="231F20"/>
          <w:sz w:val="18"/>
        </w:rPr>
        <w:t>the</w:t>
      </w:r>
      <w:r>
        <w:rPr>
          <w:rFonts w:ascii="Book Antiqua"/>
          <w:color w:val="231F20"/>
          <w:spacing w:val="-3"/>
          <w:sz w:val="18"/>
        </w:rPr>
        <w:t> </w:t>
      </w:r>
      <w:r>
        <w:rPr>
          <w:rFonts w:ascii="Book Antiqua"/>
          <w:color w:val="231F20"/>
          <w:sz w:val="18"/>
        </w:rPr>
        <w:t>ethical</w:t>
      </w:r>
      <w:r>
        <w:rPr>
          <w:rFonts w:ascii="Book Antiqua"/>
          <w:color w:val="231F20"/>
          <w:spacing w:val="-3"/>
          <w:sz w:val="18"/>
        </w:rPr>
        <w:t> </w:t>
      </w:r>
      <w:r>
        <w:rPr>
          <w:rFonts w:ascii="Book Antiqua"/>
          <w:color w:val="231F20"/>
          <w:sz w:val="18"/>
        </w:rPr>
        <w:t>obligations</w:t>
      </w:r>
      <w:r>
        <w:rPr>
          <w:rFonts w:ascii="Book Antiqua"/>
          <w:color w:val="231F20"/>
          <w:spacing w:val="-3"/>
          <w:sz w:val="18"/>
        </w:rPr>
        <w:t> </w:t>
      </w:r>
      <w:r>
        <w:rPr>
          <w:rFonts w:ascii="Book Antiqua"/>
          <w:color w:val="231F20"/>
          <w:sz w:val="18"/>
        </w:rPr>
        <w:t>of</w:t>
      </w:r>
      <w:r>
        <w:rPr>
          <w:rFonts w:ascii="Book Antiqua"/>
          <w:color w:val="231F20"/>
          <w:spacing w:val="-10"/>
          <w:sz w:val="18"/>
        </w:rPr>
        <w:t> </w:t>
      </w:r>
      <w:r>
        <w:rPr>
          <w:rFonts w:ascii="Book Antiqua"/>
          <w:color w:val="231F20"/>
          <w:sz w:val="18"/>
        </w:rPr>
        <w:t>ACA</w:t>
      </w:r>
      <w:r>
        <w:rPr>
          <w:rFonts w:ascii="Book Antiqua"/>
          <w:color w:val="231F20"/>
          <w:spacing w:val="-12"/>
          <w:sz w:val="18"/>
        </w:rPr>
        <w:t> </w:t>
      </w:r>
      <w:r>
        <w:rPr>
          <w:rFonts w:ascii="Book Antiqua"/>
          <w:color w:val="231F20"/>
          <w:sz w:val="18"/>
        </w:rPr>
        <w:t>members</w:t>
      </w:r>
      <w:r>
        <w:rPr>
          <w:rFonts w:ascii="Book Antiqua"/>
          <w:color w:val="231F20"/>
          <w:spacing w:val="-2"/>
          <w:sz w:val="18"/>
        </w:rPr>
        <w:t> </w:t>
      </w:r>
      <w:r>
        <w:rPr>
          <w:rFonts w:ascii="Book Antiqua"/>
          <w:color w:val="231F20"/>
          <w:sz w:val="18"/>
        </w:rPr>
        <w:t>and</w:t>
      </w:r>
      <w:r>
        <w:rPr>
          <w:rFonts w:ascii="Book Antiqua"/>
          <w:color w:val="231F20"/>
          <w:spacing w:val="-3"/>
          <w:sz w:val="18"/>
        </w:rPr>
        <w:t> </w:t>
      </w:r>
      <w:r>
        <w:rPr>
          <w:rFonts w:ascii="Book Antiqua"/>
          <w:color w:val="231F20"/>
          <w:sz w:val="18"/>
        </w:rPr>
        <w:t>provides</w:t>
      </w:r>
      <w:r>
        <w:rPr>
          <w:rFonts w:ascii="Book Antiqua"/>
          <w:color w:val="231F20"/>
          <w:spacing w:val="-3"/>
          <w:sz w:val="18"/>
        </w:rPr>
        <w:t> </w:t>
      </w:r>
      <w:r>
        <w:rPr>
          <w:rFonts w:ascii="Book Antiqua"/>
          <w:color w:val="231F20"/>
          <w:sz w:val="18"/>
        </w:rPr>
        <w:t>guidance</w:t>
      </w:r>
      <w:r>
        <w:rPr>
          <w:rFonts w:ascii="Book Antiqua"/>
          <w:color w:val="231F20"/>
          <w:spacing w:val="-3"/>
          <w:sz w:val="18"/>
        </w:rPr>
        <w:t> </w:t>
      </w:r>
      <w:r>
        <w:rPr>
          <w:rFonts w:ascii="Book Antiqua"/>
          <w:color w:val="231F20"/>
          <w:sz w:val="18"/>
        </w:rPr>
        <w:t>intended</w:t>
      </w:r>
      <w:r>
        <w:rPr>
          <w:rFonts w:ascii="Book Antiqua"/>
          <w:color w:val="231F20"/>
          <w:spacing w:val="-3"/>
          <w:sz w:val="18"/>
        </w:rPr>
        <w:t> </w:t>
      </w:r>
      <w:r>
        <w:rPr>
          <w:rFonts w:ascii="Book Antiqua"/>
          <w:color w:val="231F20"/>
          <w:sz w:val="18"/>
        </w:rPr>
        <w:t>to</w:t>
      </w:r>
      <w:r>
        <w:rPr>
          <w:rFonts w:ascii="Book Antiqua"/>
          <w:color w:val="231F20"/>
          <w:spacing w:val="-3"/>
          <w:sz w:val="18"/>
        </w:rPr>
        <w:t> </w:t>
      </w:r>
      <w:r>
        <w:rPr>
          <w:rFonts w:ascii="Book Antiqua"/>
          <w:color w:val="231F20"/>
          <w:sz w:val="18"/>
        </w:rPr>
        <w:t>inform</w:t>
      </w:r>
      <w:r>
        <w:rPr>
          <w:rFonts w:ascii="Book Antiqua"/>
          <w:color w:val="231F20"/>
          <w:spacing w:val="-3"/>
          <w:sz w:val="18"/>
        </w:rPr>
        <w:t> </w:t>
      </w:r>
      <w:r>
        <w:rPr>
          <w:rFonts w:ascii="Book Antiqua"/>
          <w:color w:val="231F20"/>
          <w:sz w:val="18"/>
        </w:rPr>
        <w:t>the</w:t>
      </w:r>
      <w:r>
        <w:rPr>
          <w:rFonts w:ascii="Book Antiqua"/>
          <w:color w:val="231F20"/>
          <w:spacing w:val="-3"/>
          <w:sz w:val="18"/>
        </w:rPr>
        <w:t> </w:t>
      </w:r>
      <w:r>
        <w:rPr>
          <w:rFonts w:ascii="Book Antiqua"/>
          <w:color w:val="231F20"/>
          <w:sz w:val="18"/>
        </w:rPr>
        <w:t>ethical practice of professional counselors.</w:t>
      </w:r>
    </w:p>
    <w:p>
      <w:pPr>
        <w:pStyle w:val="ListParagraph"/>
        <w:numPr>
          <w:ilvl w:val="0"/>
          <w:numId w:val="4"/>
        </w:numPr>
        <w:tabs>
          <w:tab w:pos="660" w:val="left" w:leader="none"/>
        </w:tabs>
        <w:spacing w:line="195" w:lineRule="exact" w:before="0" w:after="0"/>
        <w:ind w:left="660" w:right="0" w:hanging="270"/>
        <w:jc w:val="left"/>
        <w:rPr>
          <w:rFonts w:ascii="Book Antiqua"/>
          <w:sz w:val="18"/>
        </w:rPr>
      </w:pPr>
      <w:r>
        <w:rPr>
          <w:rFonts w:ascii="Book Antiqua"/>
          <w:color w:val="231F20"/>
          <w:sz w:val="18"/>
        </w:rPr>
        <w:t>The</w:t>
      </w:r>
      <w:r>
        <w:rPr>
          <w:rFonts w:ascii="Book Antiqua"/>
          <w:color w:val="231F20"/>
          <w:spacing w:val="-2"/>
          <w:sz w:val="18"/>
        </w:rPr>
        <w:t> </w:t>
      </w:r>
      <w:r>
        <w:rPr>
          <w:rFonts w:ascii="Book Antiqua"/>
          <w:i/>
          <w:color w:val="231F20"/>
          <w:sz w:val="18"/>
        </w:rPr>
        <w:t>Code</w:t>
      </w:r>
      <w:r>
        <w:rPr>
          <w:rFonts w:ascii="Book Antiqua"/>
          <w:i/>
          <w:color w:val="231F20"/>
          <w:spacing w:val="-2"/>
          <w:sz w:val="18"/>
        </w:rPr>
        <w:t> </w:t>
      </w:r>
      <w:r>
        <w:rPr>
          <w:rFonts w:ascii="Book Antiqua"/>
          <w:color w:val="231F20"/>
          <w:sz w:val="18"/>
        </w:rPr>
        <w:t>identifies</w:t>
      </w:r>
      <w:r>
        <w:rPr>
          <w:rFonts w:ascii="Book Antiqua"/>
          <w:color w:val="231F20"/>
          <w:spacing w:val="-1"/>
          <w:sz w:val="18"/>
        </w:rPr>
        <w:t> </w:t>
      </w:r>
      <w:r>
        <w:rPr>
          <w:rFonts w:ascii="Book Antiqua"/>
          <w:color w:val="231F20"/>
          <w:sz w:val="18"/>
        </w:rPr>
        <w:t>ethical</w:t>
      </w:r>
      <w:r>
        <w:rPr>
          <w:rFonts w:ascii="Book Antiqua"/>
          <w:color w:val="231F20"/>
          <w:spacing w:val="-2"/>
          <w:sz w:val="18"/>
        </w:rPr>
        <w:t> </w:t>
      </w:r>
      <w:r>
        <w:rPr>
          <w:rFonts w:ascii="Book Antiqua"/>
          <w:color w:val="231F20"/>
          <w:sz w:val="18"/>
        </w:rPr>
        <w:t>considerations</w:t>
      </w:r>
      <w:r>
        <w:rPr>
          <w:rFonts w:ascii="Book Antiqua"/>
          <w:color w:val="231F20"/>
          <w:spacing w:val="-1"/>
          <w:sz w:val="18"/>
        </w:rPr>
        <w:t> </w:t>
      </w:r>
      <w:r>
        <w:rPr>
          <w:rFonts w:ascii="Book Antiqua"/>
          <w:color w:val="231F20"/>
          <w:sz w:val="18"/>
        </w:rPr>
        <w:t>relevant</w:t>
      </w:r>
      <w:r>
        <w:rPr>
          <w:rFonts w:ascii="Book Antiqua"/>
          <w:color w:val="231F20"/>
          <w:spacing w:val="-2"/>
          <w:sz w:val="18"/>
        </w:rPr>
        <w:t> </w:t>
      </w:r>
      <w:r>
        <w:rPr>
          <w:rFonts w:ascii="Book Antiqua"/>
          <w:color w:val="231F20"/>
          <w:sz w:val="18"/>
        </w:rPr>
        <w:t>to</w:t>
      </w:r>
      <w:r>
        <w:rPr>
          <w:rFonts w:ascii="Book Antiqua"/>
          <w:color w:val="231F20"/>
          <w:spacing w:val="-1"/>
          <w:sz w:val="18"/>
        </w:rPr>
        <w:t> </w:t>
      </w:r>
      <w:r>
        <w:rPr>
          <w:rFonts w:ascii="Book Antiqua"/>
          <w:color w:val="231F20"/>
          <w:sz w:val="18"/>
        </w:rPr>
        <w:t>professional</w:t>
      </w:r>
      <w:r>
        <w:rPr>
          <w:rFonts w:ascii="Book Antiqua"/>
          <w:color w:val="231F20"/>
          <w:spacing w:val="-2"/>
          <w:sz w:val="18"/>
        </w:rPr>
        <w:t> </w:t>
      </w:r>
      <w:r>
        <w:rPr>
          <w:rFonts w:ascii="Book Antiqua"/>
          <w:color w:val="231F20"/>
          <w:sz w:val="18"/>
        </w:rPr>
        <w:t>counselors</w:t>
      </w:r>
      <w:r>
        <w:rPr>
          <w:rFonts w:ascii="Book Antiqua"/>
          <w:color w:val="231F20"/>
          <w:spacing w:val="-1"/>
          <w:sz w:val="18"/>
        </w:rPr>
        <w:t> </w:t>
      </w:r>
      <w:r>
        <w:rPr>
          <w:rFonts w:ascii="Book Antiqua"/>
          <w:color w:val="231F20"/>
          <w:sz w:val="18"/>
        </w:rPr>
        <w:t>and</w:t>
      </w:r>
      <w:r>
        <w:rPr>
          <w:rFonts w:ascii="Book Antiqua"/>
          <w:color w:val="231F20"/>
          <w:spacing w:val="-2"/>
          <w:sz w:val="18"/>
        </w:rPr>
        <w:t> </w:t>
      </w:r>
      <w:r>
        <w:rPr>
          <w:rFonts w:ascii="Book Antiqua"/>
          <w:color w:val="231F20"/>
          <w:sz w:val="18"/>
        </w:rPr>
        <w:t>counselors-in-</w:t>
      </w:r>
      <w:r>
        <w:rPr>
          <w:rFonts w:ascii="Book Antiqua"/>
          <w:color w:val="231F20"/>
          <w:spacing w:val="-2"/>
          <w:sz w:val="18"/>
        </w:rPr>
        <w:t>training.</w:t>
      </w:r>
    </w:p>
    <w:p>
      <w:pPr>
        <w:pStyle w:val="ListParagraph"/>
        <w:numPr>
          <w:ilvl w:val="0"/>
          <w:numId w:val="4"/>
        </w:numPr>
        <w:tabs>
          <w:tab w:pos="660" w:val="left" w:leader="none"/>
        </w:tabs>
        <w:spacing w:line="213" w:lineRule="auto" w:before="7" w:after="0"/>
        <w:ind w:left="660" w:right="197" w:hanging="270"/>
        <w:jc w:val="left"/>
        <w:rPr>
          <w:rFonts w:ascii="Book Antiqua"/>
          <w:sz w:val="18"/>
        </w:rPr>
      </w:pPr>
      <w:r>
        <w:rPr>
          <w:rFonts w:ascii="Book Antiqua"/>
          <w:color w:val="231F20"/>
          <w:sz w:val="18"/>
        </w:rPr>
        <w:t>The</w:t>
      </w:r>
      <w:r>
        <w:rPr>
          <w:rFonts w:ascii="Book Antiqua"/>
          <w:color w:val="231F20"/>
          <w:spacing w:val="-3"/>
          <w:sz w:val="18"/>
        </w:rPr>
        <w:t> </w:t>
      </w:r>
      <w:r>
        <w:rPr>
          <w:rFonts w:ascii="Book Antiqua"/>
          <w:i/>
          <w:color w:val="231F20"/>
          <w:sz w:val="18"/>
        </w:rPr>
        <w:t>Code</w:t>
      </w:r>
      <w:r>
        <w:rPr>
          <w:rFonts w:ascii="Book Antiqua"/>
          <w:i/>
          <w:color w:val="231F20"/>
          <w:spacing w:val="-3"/>
          <w:sz w:val="18"/>
        </w:rPr>
        <w:t> </w:t>
      </w:r>
      <w:r>
        <w:rPr>
          <w:rFonts w:ascii="Book Antiqua"/>
          <w:color w:val="231F20"/>
          <w:sz w:val="18"/>
        </w:rPr>
        <w:t>enables</w:t>
      </w:r>
      <w:r>
        <w:rPr>
          <w:rFonts w:ascii="Book Antiqua"/>
          <w:color w:val="231F20"/>
          <w:spacing w:val="-3"/>
          <w:sz w:val="18"/>
        </w:rPr>
        <w:t> </w:t>
      </w:r>
      <w:r>
        <w:rPr>
          <w:rFonts w:ascii="Book Antiqua"/>
          <w:color w:val="231F20"/>
          <w:sz w:val="18"/>
        </w:rPr>
        <w:t>the</w:t>
      </w:r>
      <w:r>
        <w:rPr>
          <w:rFonts w:ascii="Book Antiqua"/>
          <w:color w:val="231F20"/>
          <w:spacing w:val="-3"/>
          <w:sz w:val="18"/>
        </w:rPr>
        <w:t> </w:t>
      </w:r>
      <w:r>
        <w:rPr>
          <w:rFonts w:ascii="Book Antiqua"/>
          <w:color w:val="231F20"/>
          <w:sz w:val="18"/>
        </w:rPr>
        <w:t>association</w:t>
      </w:r>
      <w:r>
        <w:rPr>
          <w:rFonts w:ascii="Book Antiqua"/>
          <w:color w:val="231F20"/>
          <w:spacing w:val="-3"/>
          <w:sz w:val="18"/>
        </w:rPr>
        <w:t> </w:t>
      </w:r>
      <w:r>
        <w:rPr>
          <w:rFonts w:ascii="Book Antiqua"/>
          <w:color w:val="231F20"/>
          <w:sz w:val="18"/>
        </w:rPr>
        <w:t>to</w:t>
      </w:r>
      <w:r>
        <w:rPr>
          <w:rFonts w:ascii="Book Antiqua"/>
          <w:color w:val="231F20"/>
          <w:spacing w:val="-3"/>
          <w:sz w:val="18"/>
        </w:rPr>
        <w:t> </w:t>
      </w:r>
      <w:r>
        <w:rPr>
          <w:rFonts w:ascii="Book Antiqua"/>
          <w:color w:val="231F20"/>
          <w:sz w:val="18"/>
        </w:rPr>
        <w:t>clarify</w:t>
      </w:r>
      <w:r>
        <w:rPr>
          <w:rFonts w:ascii="Book Antiqua"/>
          <w:color w:val="231F20"/>
          <w:spacing w:val="-3"/>
          <w:sz w:val="18"/>
        </w:rPr>
        <w:t> </w:t>
      </w:r>
      <w:r>
        <w:rPr>
          <w:rFonts w:ascii="Book Antiqua"/>
          <w:color w:val="231F20"/>
          <w:sz w:val="18"/>
        </w:rPr>
        <w:t>for</w:t>
      </w:r>
      <w:r>
        <w:rPr>
          <w:rFonts w:ascii="Book Antiqua"/>
          <w:color w:val="231F20"/>
          <w:spacing w:val="-3"/>
          <w:sz w:val="18"/>
        </w:rPr>
        <w:t> </w:t>
      </w:r>
      <w:r>
        <w:rPr>
          <w:rFonts w:ascii="Book Antiqua"/>
          <w:color w:val="231F20"/>
          <w:sz w:val="18"/>
        </w:rPr>
        <w:t>current</w:t>
      </w:r>
      <w:r>
        <w:rPr>
          <w:rFonts w:ascii="Book Antiqua"/>
          <w:color w:val="231F20"/>
          <w:spacing w:val="-3"/>
          <w:sz w:val="18"/>
        </w:rPr>
        <w:t> </w:t>
      </w:r>
      <w:r>
        <w:rPr>
          <w:rFonts w:ascii="Book Antiqua"/>
          <w:color w:val="231F20"/>
          <w:sz w:val="18"/>
        </w:rPr>
        <w:t>and</w:t>
      </w:r>
      <w:r>
        <w:rPr>
          <w:rFonts w:ascii="Book Antiqua"/>
          <w:color w:val="231F20"/>
          <w:spacing w:val="-3"/>
          <w:sz w:val="18"/>
        </w:rPr>
        <w:t> </w:t>
      </w:r>
      <w:r>
        <w:rPr>
          <w:rFonts w:ascii="Book Antiqua"/>
          <w:color w:val="231F20"/>
          <w:sz w:val="18"/>
        </w:rPr>
        <w:t>prospective</w:t>
      </w:r>
      <w:r>
        <w:rPr>
          <w:rFonts w:ascii="Book Antiqua"/>
          <w:color w:val="231F20"/>
          <w:spacing w:val="-3"/>
          <w:sz w:val="18"/>
        </w:rPr>
        <w:t> </w:t>
      </w:r>
      <w:r>
        <w:rPr>
          <w:rFonts w:ascii="Book Antiqua"/>
          <w:color w:val="231F20"/>
          <w:sz w:val="18"/>
        </w:rPr>
        <w:t>members,</w:t>
      </w:r>
      <w:r>
        <w:rPr>
          <w:rFonts w:ascii="Book Antiqua"/>
          <w:color w:val="231F20"/>
          <w:spacing w:val="-3"/>
          <w:sz w:val="18"/>
        </w:rPr>
        <w:t> </w:t>
      </w:r>
      <w:r>
        <w:rPr>
          <w:rFonts w:ascii="Book Antiqua"/>
          <w:color w:val="231F20"/>
          <w:sz w:val="18"/>
        </w:rPr>
        <w:t>and</w:t>
      </w:r>
      <w:r>
        <w:rPr>
          <w:rFonts w:ascii="Book Antiqua"/>
          <w:color w:val="231F20"/>
          <w:spacing w:val="-3"/>
          <w:sz w:val="18"/>
        </w:rPr>
        <w:t> </w:t>
      </w:r>
      <w:r>
        <w:rPr>
          <w:rFonts w:ascii="Book Antiqua"/>
          <w:color w:val="231F20"/>
          <w:sz w:val="18"/>
        </w:rPr>
        <w:t>for</w:t>
      </w:r>
      <w:r>
        <w:rPr>
          <w:rFonts w:ascii="Book Antiqua"/>
          <w:color w:val="231F20"/>
          <w:spacing w:val="-3"/>
          <w:sz w:val="18"/>
        </w:rPr>
        <w:t> </w:t>
      </w:r>
      <w:r>
        <w:rPr>
          <w:rFonts w:ascii="Book Antiqua"/>
          <w:color w:val="231F20"/>
          <w:sz w:val="18"/>
        </w:rPr>
        <w:t>those</w:t>
      </w:r>
      <w:r>
        <w:rPr>
          <w:rFonts w:ascii="Book Antiqua"/>
          <w:color w:val="231F20"/>
          <w:spacing w:val="-3"/>
          <w:sz w:val="18"/>
        </w:rPr>
        <w:t> </w:t>
      </w:r>
      <w:r>
        <w:rPr>
          <w:rFonts w:ascii="Book Antiqua"/>
          <w:color w:val="231F20"/>
          <w:sz w:val="18"/>
        </w:rPr>
        <w:t>served</w:t>
      </w:r>
      <w:r>
        <w:rPr>
          <w:rFonts w:ascii="Book Antiqua"/>
          <w:color w:val="231F20"/>
          <w:spacing w:val="-3"/>
          <w:sz w:val="18"/>
        </w:rPr>
        <w:t> </w:t>
      </w:r>
      <w:r>
        <w:rPr>
          <w:rFonts w:ascii="Book Antiqua"/>
          <w:color w:val="231F20"/>
          <w:sz w:val="18"/>
        </w:rPr>
        <w:t>by</w:t>
      </w:r>
      <w:r>
        <w:rPr>
          <w:rFonts w:ascii="Book Antiqua"/>
          <w:color w:val="231F20"/>
          <w:spacing w:val="-3"/>
          <w:sz w:val="18"/>
        </w:rPr>
        <w:t> </w:t>
      </w:r>
      <w:r>
        <w:rPr>
          <w:rFonts w:ascii="Book Antiqua"/>
          <w:color w:val="231F20"/>
          <w:sz w:val="18"/>
        </w:rPr>
        <w:t>members, the nature of the ethical responsibilities held in common by its members.</w:t>
      </w:r>
    </w:p>
    <w:p>
      <w:pPr>
        <w:pStyle w:val="ListParagraph"/>
        <w:numPr>
          <w:ilvl w:val="0"/>
          <w:numId w:val="4"/>
        </w:numPr>
        <w:tabs>
          <w:tab w:pos="660" w:val="left" w:leader="none"/>
        </w:tabs>
        <w:spacing w:line="213" w:lineRule="auto" w:before="2" w:after="0"/>
        <w:ind w:left="660" w:right="257" w:hanging="270"/>
        <w:jc w:val="left"/>
        <w:rPr>
          <w:rFonts w:ascii="Book Antiqua"/>
          <w:sz w:val="18"/>
        </w:rPr>
      </w:pPr>
      <w:r>
        <w:rPr>
          <w:rFonts w:ascii="Book Antiqua"/>
          <w:color w:val="231F20"/>
          <w:sz w:val="18"/>
        </w:rPr>
        <w:t>The </w:t>
      </w:r>
      <w:r>
        <w:rPr>
          <w:rFonts w:ascii="Book Antiqua"/>
          <w:i/>
          <w:color w:val="231F20"/>
          <w:sz w:val="18"/>
        </w:rPr>
        <w:t>Code </w:t>
      </w:r>
      <w:r>
        <w:rPr>
          <w:rFonts w:ascii="Book Antiqua"/>
          <w:color w:val="231F20"/>
          <w:sz w:val="18"/>
        </w:rPr>
        <w:t>serves as an ethical guide designed to assist members in constructing a course of action that best serves those</w:t>
      </w:r>
      <w:r>
        <w:rPr>
          <w:rFonts w:ascii="Book Antiqua"/>
          <w:color w:val="231F20"/>
          <w:spacing w:val="-3"/>
          <w:sz w:val="18"/>
        </w:rPr>
        <w:t> </w:t>
      </w:r>
      <w:r>
        <w:rPr>
          <w:rFonts w:ascii="Book Antiqua"/>
          <w:color w:val="231F20"/>
          <w:sz w:val="18"/>
        </w:rPr>
        <w:t>utilizing</w:t>
      </w:r>
      <w:r>
        <w:rPr>
          <w:rFonts w:ascii="Book Antiqua"/>
          <w:color w:val="231F20"/>
          <w:spacing w:val="-3"/>
          <w:sz w:val="18"/>
        </w:rPr>
        <w:t> </w:t>
      </w:r>
      <w:r>
        <w:rPr>
          <w:rFonts w:ascii="Book Antiqua"/>
          <w:color w:val="231F20"/>
          <w:sz w:val="18"/>
        </w:rPr>
        <w:t>counseling</w:t>
      </w:r>
      <w:r>
        <w:rPr>
          <w:rFonts w:ascii="Book Antiqua"/>
          <w:color w:val="231F20"/>
          <w:spacing w:val="-3"/>
          <w:sz w:val="18"/>
        </w:rPr>
        <w:t> </w:t>
      </w:r>
      <w:r>
        <w:rPr>
          <w:rFonts w:ascii="Book Antiqua"/>
          <w:color w:val="231F20"/>
          <w:sz w:val="18"/>
        </w:rPr>
        <w:t>services</w:t>
      </w:r>
      <w:r>
        <w:rPr>
          <w:rFonts w:ascii="Book Antiqua"/>
          <w:color w:val="231F20"/>
          <w:spacing w:val="-3"/>
          <w:sz w:val="18"/>
        </w:rPr>
        <w:t> </w:t>
      </w:r>
      <w:r>
        <w:rPr>
          <w:rFonts w:ascii="Book Antiqua"/>
          <w:color w:val="231F20"/>
          <w:sz w:val="18"/>
        </w:rPr>
        <w:t>and</w:t>
      </w:r>
      <w:r>
        <w:rPr>
          <w:rFonts w:ascii="Book Antiqua"/>
          <w:color w:val="231F20"/>
          <w:spacing w:val="-3"/>
          <w:sz w:val="18"/>
        </w:rPr>
        <w:t> </w:t>
      </w:r>
      <w:r>
        <w:rPr>
          <w:rFonts w:ascii="Book Antiqua"/>
          <w:color w:val="231F20"/>
          <w:sz w:val="18"/>
        </w:rPr>
        <w:t>establishes</w:t>
      </w:r>
      <w:r>
        <w:rPr>
          <w:rFonts w:ascii="Book Antiqua"/>
          <w:color w:val="231F20"/>
          <w:spacing w:val="-3"/>
          <w:sz w:val="18"/>
        </w:rPr>
        <w:t> </w:t>
      </w:r>
      <w:r>
        <w:rPr>
          <w:rFonts w:ascii="Book Antiqua"/>
          <w:color w:val="231F20"/>
          <w:sz w:val="18"/>
        </w:rPr>
        <w:t>expectations</w:t>
      </w:r>
      <w:r>
        <w:rPr>
          <w:rFonts w:ascii="Book Antiqua"/>
          <w:color w:val="231F20"/>
          <w:spacing w:val="-3"/>
          <w:sz w:val="18"/>
        </w:rPr>
        <w:t> </w:t>
      </w:r>
      <w:r>
        <w:rPr>
          <w:rFonts w:ascii="Book Antiqua"/>
          <w:color w:val="231F20"/>
          <w:sz w:val="18"/>
        </w:rPr>
        <w:t>of</w:t>
      </w:r>
      <w:r>
        <w:rPr>
          <w:rFonts w:ascii="Book Antiqua"/>
          <w:color w:val="231F20"/>
          <w:spacing w:val="-3"/>
          <w:sz w:val="18"/>
        </w:rPr>
        <w:t> </w:t>
      </w:r>
      <w:r>
        <w:rPr>
          <w:rFonts w:ascii="Book Antiqua"/>
          <w:color w:val="231F20"/>
          <w:sz w:val="18"/>
        </w:rPr>
        <w:t>conduct</w:t>
      </w:r>
      <w:r>
        <w:rPr>
          <w:rFonts w:ascii="Book Antiqua"/>
          <w:color w:val="231F20"/>
          <w:spacing w:val="-3"/>
          <w:sz w:val="18"/>
        </w:rPr>
        <w:t> </w:t>
      </w:r>
      <w:r>
        <w:rPr>
          <w:rFonts w:ascii="Book Antiqua"/>
          <w:color w:val="231F20"/>
          <w:sz w:val="18"/>
        </w:rPr>
        <w:t>with</w:t>
      </w:r>
      <w:r>
        <w:rPr>
          <w:rFonts w:ascii="Book Antiqua"/>
          <w:color w:val="231F20"/>
          <w:spacing w:val="-3"/>
          <w:sz w:val="18"/>
        </w:rPr>
        <w:t> </w:t>
      </w:r>
      <w:r>
        <w:rPr>
          <w:rFonts w:ascii="Book Antiqua"/>
          <w:color w:val="231F20"/>
          <w:sz w:val="18"/>
        </w:rPr>
        <w:t>a</w:t>
      </w:r>
      <w:r>
        <w:rPr>
          <w:rFonts w:ascii="Book Antiqua"/>
          <w:color w:val="231F20"/>
          <w:spacing w:val="-3"/>
          <w:sz w:val="18"/>
        </w:rPr>
        <w:t> </w:t>
      </w:r>
      <w:r>
        <w:rPr>
          <w:rFonts w:ascii="Book Antiqua"/>
          <w:color w:val="231F20"/>
          <w:sz w:val="18"/>
        </w:rPr>
        <w:t>primary</w:t>
      </w:r>
      <w:r>
        <w:rPr>
          <w:rFonts w:ascii="Book Antiqua"/>
          <w:color w:val="231F20"/>
          <w:spacing w:val="-3"/>
          <w:sz w:val="18"/>
        </w:rPr>
        <w:t> </w:t>
      </w:r>
      <w:r>
        <w:rPr>
          <w:rFonts w:ascii="Book Antiqua"/>
          <w:color w:val="231F20"/>
          <w:sz w:val="18"/>
        </w:rPr>
        <w:t>emphasis</w:t>
      </w:r>
      <w:r>
        <w:rPr>
          <w:rFonts w:ascii="Book Antiqua"/>
          <w:color w:val="231F20"/>
          <w:spacing w:val="-3"/>
          <w:sz w:val="18"/>
        </w:rPr>
        <w:t> </w:t>
      </w:r>
      <w:r>
        <w:rPr>
          <w:rFonts w:ascii="Book Antiqua"/>
          <w:color w:val="231F20"/>
          <w:sz w:val="18"/>
        </w:rPr>
        <w:t>on</w:t>
      </w:r>
      <w:r>
        <w:rPr>
          <w:rFonts w:ascii="Book Antiqua"/>
          <w:color w:val="231F20"/>
          <w:spacing w:val="-3"/>
          <w:sz w:val="18"/>
        </w:rPr>
        <w:t> </w:t>
      </w:r>
      <w:r>
        <w:rPr>
          <w:rFonts w:ascii="Book Antiqua"/>
          <w:color w:val="231F20"/>
          <w:sz w:val="18"/>
        </w:rPr>
        <w:t>the</w:t>
      </w:r>
      <w:r>
        <w:rPr>
          <w:rFonts w:ascii="Book Antiqua"/>
          <w:color w:val="231F20"/>
          <w:spacing w:val="-3"/>
          <w:sz w:val="18"/>
        </w:rPr>
        <w:t> </w:t>
      </w:r>
      <w:r>
        <w:rPr>
          <w:rFonts w:ascii="Book Antiqua"/>
          <w:color w:val="231F20"/>
          <w:sz w:val="18"/>
        </w:rPr>
        <w:t>role</w:t>
      </w:r>
      <w:r>
        <w:rPr>
          <w:rFonts w:ascii="Book Antiqua"/>
          <w:color w:val="231F20"/>
          <w:spacing w:val="-3"/>
          <w:sz w:val="18"/>
        </w:rPr>
        <w:t> </w:t>
      </w:r>
      <w:r>
        <w:rPr>
          <w:rFonts w:ascii="Book Antiqua"/>
          <w:color w:val="231F20"/>
          <w:sz w:val="18"/>
        </w:rPr>
        <w:t>of the professional counselor.</w:t>
      </w:r>
    </w:p>
    <w:p>
      <w:pPr>
        <w:pStyle w:val="ListParagraph"/>
        <w:numPr>
          <w:ilvl w:val="0"/>
          <w:numId w:val="4"/>
        </w:numPr>
        <w:tabs>
          <w:tab w:pos="660" w:val="left" w:leader="none"/>
        </w:tabs>
        <w:spacing w:line="196" w:lineRule="exact" w:before="0" w:after="0"/>
        <w:ind w:left="660" w:right="0" w:hanging="270"/>
        <w:jc w:val="left"/>
        <w:rPr>
          <w:rFonts w:ascii="Book Antiqua"/>
          <w:sz w:val="18"/>
        </w:rPr>
      </w:pPr>
      <w:r>
        <w:rPr>
          <w:rFonts w:ascii="Book Antiqua"/>
          <w:color w:val="231F20"/>
          <w:sz w:val="18"/>
        </w:rPr>
        <w:t>The</w:t>
      </w:r>
      <w:r>
        <w:rPr>
          <w:rFonts w:ascii="Book Antiqua"/>
          <w:color w:val="231F20"/>
          <w:spacing w:val="-1"/>
          <w:sz w:val="18"/>
        </w:rPr>
        <w:t> </w:t>
      </w:r>
      <w:r>
        <w:rPr>
          <w:rFonts w:ascii="Book Antiqua"/>
          <w:i/>
          <w:color w:val="231F20"/>
          <w:sz w:val="18"/>
        </w:rPr>
        <w:t>Code </w:t>
      </w:r>
      <w:r>
        <w:rPr>
          <w:rFonts w:ascii="Book Antiqua"/>
          <w:color w:val="231F20"/>
          <w:sz w:val="18"/>
        </w:rPr>
        <w:t>helps to</w:t>
      </w:r>
      <w:r>
        <w:rPr>
          <w:rFonts w:ascii="Book Antiqua"/>
          <w:color w:val="231F20"/>
          <w:spacing w:val="-1"/>
          <w:sz w:val="18"/>
        </w:rPr>
        <w:t> </w:t>
      </w:r>
      <w:r>
        <w:rPr>
          <w:rFonts w:ascii="Book Antiqua"/>
          <w:color w:val="231F20"/>
          <w:sz w:val="18"/>
        </w:rPr>
        <w:t>support the mission</w:t>
      </w:r>
      <w:r>
        <w:rPr>
          <w:rFonts w:ascii="Book Antiqua"/>
          <w:color w:val="231F20"/>
          <w:spacing w:val="-1"/>
          <w:sz w:val="18"/>
        </w:rPr>
        <w:t> </w:t>
      </w:r>
      <w:r>
        <w:rPr>
          <w:rFonts w:ascii="Book Antiqua"/>
          <w:color w:val="231F20"/>
          <w:sz w:val="18"/>
        </w:rPr>
        <w:t>of</w:t>
      </w:r>
      <w:r>
        <w:rPr>
          <w:rFonts w:ascii="Book Antiqua"/>
          <w:color w:val="231F20"/>
          <w:spacing w:val="-7"/>
          <w:sz w:val="18"/>
        </w:rPr>
        <w:t> </w:t>
      </w:r>
      <w:r>
        <w:rPr>
          <w:rFonts w:ascii="Book Antiqua"/>
          <w:color w:val="231F20"/>
          <w:spacing w:val="-4"/>
          <w:sz w:val="18"/>
        </w:rPr>
        <w:t>ACA.</w:t>
      </w:r>
    </w:p>
    <w:p>
      <w:pPr>
        <w:pStyle w:val="ListParagraph"/>
        <w:numPr>
          <w:ilvl w:val="0"/>
          <w:numId w:val="4"/>
        </w:numPr>
        <w:tabs>
          <w:tab w:pos="660" w:val="left" w:leader="none"/>
        </w:tabs>
        <w:spacing w:line="213" w:lineRule="auto" w:before="7" w:after="0"/>
        <w:ind w:left="660" w:right="1284" w:hanging="270"/>
        <w:jc w:val="left"/>
        <w:rPr>
          <w:rFonts w:ascii="Book Antiqua"/>
          <w:sz w:val="18"/>
        </w:rPr>
      </w:pPr>
      <w:r>
        <w:rPr>
          <w:rFonts w:ascii="Book Antiqua"/>
          <w:color w:val="231F20"/>
          <w:sz w:val="18"/>
        </w:rPr>
        <w:t>The</w:t>
      </w:r>
      <w:r>
        <w:rPr>
          <w:rFonts w:ascii="Book Antiqua"/>
          <w:color w:val="231F20"/>
          <w:spacing w:val="-3"/>
          <w:sz w:val="18"/>
        </w:rPr>
        <w:t> </w:t>
      </w:r>
      <w:r>
        <w:rPr>
          <w:rFonts w:ascii="Book Antiqua"/>
          <w:color w:val="231F20"/>
          <w:sz w:val="18"/>
        </w:rPr>
        <w:t>standards</w:t>
      </w:r>
      <w:r>
        <w:rPr>
          <w:rFonts w:ascii="Book Antiqua"/>
          <w:color w:val="231F20"/>
          <w:spacing w:val="-3"/>
          <w:sz w:val="18"/>
        </w:rPr>
        <w:t> </w:t>
      </w:r>
      <w:r>
        <w:rPr>
          <w:rFonts w:ascii="Book Antiqua"/>
          <w:color w:val="231F20"/>
          <w:sz w:val="18"/>
        </w:rPr>
        <w:t>contained</w:t>
      </w:r>
      <w:r>
        <w:rPr>
          <w:rFonts w:ascii="Book Antiqua"/>
          <w:color w:val="231F20"/>
          <w:spacing w:val="-3"/>
          <w:sz w:val="18"/>
        </w:rPr>
        <w:t> </w:t>
      </w:r>
      <w:r>
        <w:rPr>
          <w:rFonts w:ascii="Book Antiqua"/>
          <w:color w:val="231F20"/>
          <w:sz w:val="18"/>
        </w:rPr>
        <w:t>in</w:t>
      </w:r>
      <w:r>
        <w:rPr>
          <w:rFonts w:ascii="Book Antiqua"/>
          <w:color w:val="231F20"/>
          <w:spacing w:val="-3"/>
          <w:sz w:val="18"/>
        </w:rPr>
        <w:t> </w:t>
      </w:r>
      <w:r>
        <w:rPr>
          <w:rFonts w:ascii="Book Antiqua"/>
          <w:color w:val="231F20"/>
          <w:sz w:val="18"/>
        </w:rPr>
        <w:t>this</w:t>
      </w:r>
      <w:r>
        <w:rPr>
          <w:rFonts w:ascii="Book Antiqua"/>
          <w:color w:val="231F20"/>
          <w:spacing w:val="-3"/>
          <w:sz w:val="18"/>
        </w:rPr>
        <w:t> </w:t>
      </w:r>
      <w:r>
        <w:rPr>
          <w:rFonts w:ascii="Book Antiqua"/>
          <w:i/>
          <w:color w:val="231F20"/>
          <w:sz w:val="18"/>
        </w:rPr>
        <w:t>Code</w:t>
      </w:r>
      <w:r>
        <w:rPr>
          <w:rFonts w:ascii="Book Antiqua"/>
          <w:i/>
          <w:color w:val="231F20"/>
          <w:spacing w:val="-3"/>
          <w:sz w:val="18"/>
        </w:rPr>
        <w:t> </w:t>
      </w:r>
      <w:r>
        <w:rPr>
          <w:rFonts w:ascii="Book Antiqua"/>
          <w:color w:val="231F20"/>
          <w:sz w:val="18"/>
        </w:rPr>
        <w:t>serve</w:t>
      </w:r>
      <w:r>
        <w:rPr>
          <w:rFonts w:ascii="Book Antiqua"/>
          <w:color w:val="231F20"/>
          <w:spacing w:val="-3"/>
          <w:sz w:val="18"/>
        </w:rPr>
        <w:t> </w:t>
      </w:r>
      <w:r>
        <w:rPr>
          <w:rFonts w:ascii="Book Antiqua"/>
          <w:color w:val="231F20"/>
          <w:sz w:val="18"/>
        </w:rPr>
        <w:t>as</w:t>
      </w:r>
      <w:r>
        <w:rPr>
          <w:rFonts w:ascii="Book Antiqua"/>
          <w:color w:val="231F20"/>
          <w:spacing w:val="-3"/>
          <w:sz w:val="18"/>
        </w:rPr>
        <w:t> </w:t>
      </w:r>
      <w:r>
        <w:rPr>
          <w:rFonts w:ascii="Book Antiqua"/>
          <w:color w:val="231F20"/>
          <w:sz w:val="18"/>
        </w:rPr>
        <w:t>the</w:t>
      </w:r>
      <w:r>
        <w:rPr>
          <w:rFonts w:ascii="Book Antiqua"/>
          <w:color w:val="231F20"/>
          <w:spacing w:val="-3"/>
          <w:sz w:val="18"/>
        </w:rPr>
        <w:t> </w:t>
      </w:r>
      <w:r>
        <w:rPr>
          <w:rFonts w:ascii="Book Antiqua"/>
          <w:color w:val="231F20"/>
          <w:sz w:val="18"/>
        </w:rPr>
        <w:t>basis</w:t>
      </w:r>
      <w:r>
        <w:rPr>
          <w:rFonts w:ascii="Book Antiqua"/>
          <w:color w:val="231F20"/>
          <w:spacing w:val="-3"/>
          <w:sz w:val="18"/>
        </w:rPr>
        <w:t> </w:t>
      </w:r>
      <w:r>
        <w:rPr>
          <w:rFonts w:ascii="Book Antiqua"/>
          <w:color w:val="231F20"/>
          <w:sz w:val="18"/>
        </w:rPr>
        <w:t>for</w:t>
      </w:r>
      <w:r>
        <w:rPr>
          <w:rFonts w:ascii="Book Antiqua"/>
          <w:color w:val="231F20"/>
          <w:spacing w:val="-3"/>
          <w:sz w:val="18"/>
        </w:rPr>
        <w:t> </w:t>
      </w:r>
      <w:r>
        <w:rPr>
          <w:rFonts w:ascii="Book Antiqua"/>
          <w:color w:val="231F20"/>
          <w:sz w:val="18"/>
        </w:rPr>
        <w:t>processing</w:t>
      </w:r>
      <w:r>
        <w:rPr>
          <w:rFonts w:ascii="Book Antiqua"/>
          <w:color w:val="231F20"/>
          <w:spacing w:val="-3"/>
          <w:sz w:val="18"/>
        </w:rPr>
        <w:t> </w:t>
      </w:r>
      <w:r>
        <w:rPr>
          <w:rFonts w:ascii="Book Antiqua"/>
          <w:color w:val="231F20"/>
          <w:sz w:val="18"/>
        </w:rPr>
        <w:t>inquiries</w:t>
      </w:r>
      <w:r>
        <w:rPr>
          <w:rFonts w:ascii="Book Antiqua"/>
          <w:color w:val="231F20"/>
          <w:spacing w:val="-3"/>
          <w:sz w:val="18"/>
        </w:rPr>
        <w:t> </w:t>
      </w:r>
      <w:r>
        <w:rPr>
          <w:rFonts w:ascii="Book Antiqua"/>
          <w:color w:val="231F20"/>
          <w:sz w:val="18"/>
        </w:rPr>
        <w:t>and</w:t>
      </w:r>
      <w:r>
        <w:rPr>
          <w:rFonts w:ascii="Book Antiqua"/>
          <w:color w:val="231F20"/>
          <w:spacing w:val="-3"/>
          <w:sz w:val="18"/>
        </w:rPr>
        <w:t> </w:t>
      </w:r>
      <w:r>
        <w:rPr>
          <w:rFonts w:ascii="Book Antiqua"/>
          <w:color w:val="231F20"/>
          <w:sz w:val="18"/>
        </w:rPr>
        <w:t>ethics</w:t>
      </w:r>
      <w:r>
        <w:rPr>
          <w:rFonts w:ascii="Book Antiqua"/>
          <w:color w:val="231F20"/>
          <w:spacing w:val="-3"/>
          <w:sz w:val="18"/>
        </w:rPr>
        <w:t> </w:t>
      </w:r>
      <w:r>
        <w:rPr>
          <w:rFonts w:ascii="Book Antiqua"/>
          <w:color w:val="231F20"/>
          <w:sz w:val="18"/>
        </w:rPr>
        <w:t>complaints concerning ACA members.</w:t>
      </w:r>
    </w:p>
    <w:p>
      <w:pPr>
        <w:spacing w:after="0" w:line="213" w:lineRule="auto"/>
        <w:jc w:val="left"/>
        <w:rPr>
          <w:rFonts w:ascii="Book Antiqua"/>
          <w:sz w:val="18"/>
        </w:rPr>
        <w:sectPr>
          <w:headerReference w:type="default" r:id="rId28"/>
          <w:footerReference w:type="default" r:id="rId29"/>
          <w:pgSz w:w="11880" w:h="14940"/>
          <w:pgMar w:header="0" w:footer="411" w:top="800" w:bottom="600" w:left="960" w:right="960"/>
        </w:sectPr>
      </w:pPr>
    </w:p>
    <w:p>
      <w:pPr>
        <w:spacing w:line="213" w:lineRule="auto" w:before="128"/>
        <w:ind w:left="120" w:right="38" w:firstLine="0"/>
        <w:jc w:val="left"/>
        <w:rPr>
          <w:sz w:val="18"/>
        </w:rPr>
      </w:pPr>
      <w:r>
        <w:rPr>
          <w:color w:val="231F20"/>
          <w:sz w:val="18"/>
        </w:rPr>
        <w:t>The </w:t>
      </w:r>
      <w:r>
        <w:rPr>
          <w:i/>
          <w:color w:val="231F20"/>
          <w:sz w:val="18"/>
        </w:rPr>
        <w:t>ACA</w:t>
      </w:r>
      <w:r>
        <w:rPr>
          <w:i/>
          <w:color w:val="231F20"/>
          <w:spacing w:val="-5"/>
          <w:sz w:val="18"/>
        </w:rPr>
        <w:t> </w:t>
      </w:r>
      <w:r>
        <w:rPr>
          <w:i/>
          <w:color w:val="231F20"/>
          <w:sz w:val="18"/>
        </w:rPr>
        <w:t>Code of Ethics </w:t>
      </w:r>
      <w:r>
        <w:rPr>
          <w:color w:val="231F20"/>
          <w:sz w:val="18"/>
        </w:rPr>
        <w:t>contains nine main sections that ad- dress the following areas:</w:t>
      </w:r>
    </w:p>
    <w:p>
      <w:pPr>
        <w:pStyle w:val="BodyText"/>
        <w:spacing w:before="3"/>
        <w:ind w:left="0"/>
        <w:rPr>
          <w:sz w:val="16"/>
        </w:rPr>
      </w:pPr>
    </w:p>
    <w:p>
      <w:pPr>
        <w:pStyle w:val="BodyText"/>
        <w:tabs>
          <w:tab w:pos="1342" w:val="left" w:leader="none"/>
        </w:tabs>
        <w:spacing w:line="213" w:lineRule="auto"/>
        <w:ind w:left="327" w:right="1241" w:hanging="6"/>
      </w:pPr>
      <w:r>
        <w:rPr>
          <w:color w:val="231F20"/>
        </w:rPr>
        <w:t>Section</w:t>
      </w:r>
      <w:r>
        <w:rPr>
          <w:color w:val="231F20"/>
          <w:spacing w:val="-10"/>
        </w:rPr>
        <w:t> </w:t>
      </w:r>
      <w:r>
        <w:rPr>
          <w:color w:val="231F20"/>
        </w:rPr>
        <w:t>A:</w:t>
        <w:tab/>
      </w:r>
      <w:r>
        <w:rPr>
          <w:color w:val="231F20"/>
          <w:spacing w:val="-29"/>
        </w:rPr>
        <w:t> </w:t>
      </w:r>
      <w:r>
        <w:rPr>
          <w:color w:val="231F20"/>
        </w:rPr>
        <w:t>The</w:t>
      </w:r>
      <w:r>
        <w:rPr>
          <w:color w:val="231F20"/>
          <w:spacing w:val="-11"/>
        </w:rPr>
        <w:t> </w:t>
      </w:r>
      <w:r>
        <w:rPr>
          <w:color w:val="231F20"/>
        </w:rPr>
        <w:t>Counseling</w:t>
      </w:r>
      <w:r>
        <w:rPr>
          <w:color w:val="231F20"/>
          <w:spacing w:val="-11"/>
        </w:rPr>
        <w:t> </w:t>
      </w:r>
      <w:r>
        <w:rPr>
          <w:color w:val="231F20"/>
        </w:rPr>
        <w:t>Relationship Section B:</w:t>
        <w:tab/>
        <w:t>Confidentiality and Privacy Section C:</w:t>
        <w:tab/>
      </w:r>
      <w:r>
        <w:rPr>
          <w:color w:val="231F20"/>
          <w:spacing w:val="-23"/>
        </w:rPr>
        <w:t> </w:t>
      </w:r>
      <w:r>
        <w:rPr>
          <w:color w:val="231F20"/>
        </w:rPr>
        <w:t>Professional Responsibility</w:t>
      </w:r>
    </w:p>
    <w:p>
      <w:pPr>
        <w:pStyle w:val="BodyText"/>
        <w:tabs>
          <w:tab w:pos="1322" w:val="left" w:leader="none"/>
          <w:tab w:pos="1359" w:val="left" w:leader="none"/>
        </w:tabs>
        <w:spacing w:line="213" w:lineRule="auto" w:before="3"/>
        <w:ind w:left="317" w:right="112" w:hanging="2"/>
      </w:pPr>
      <w:r>
        <w:rPr>
          <w:color w:val="231F20"/>
        </w:rPr>
        <w:t>Section D:</w:t>
        <w:tab/>
        <w:tab/>
        <w:t>Relationships With Other Professionals Section E:</w:t>
        <w:tab/>
      </w:r>
      <w:r>
        <w:rPr>
          <w:color w:val="231F20"/>
          <w:spacing w:val="-36"/>
        </w:rPr>
        <w:t> </w:t>
      </w:r>
      <w:r>
        <w:rPr>
          <w:color w:val="231F20"/>
        </w:rPr>
        <w:t>Evaluation,</w:t>
      </w:r>
      <w:r>
        <w:rPr>
          <w:color w:val="231F20"/>
          <w:spacing w:val="-11"/>
        </w:rPr>
        <w:t> </w:t>
      </w:r>
      <w:r>
        <w:rPr>
          <w:color w:val="231F20"/>
        </w:rPr>
        <w:t>Assessment,</w:t>
      </w:r>
      <w:r>
        <w:rPr>
          <w:color w:val="231F20"/>
          <w:spacing w:val="-4"/>
        </w:rPr>
        <w:t> </w:t>
      </w:r>
      <w:r>
        <w:rPr>
          <w:color w:val="231F20"/>
        </w:rPr>
        <w:t>and</w:t>
      </w:r>
      <w:r>
        <w:rPr>
          <w:color w:val="231F20"/>
          <w:spacing w:val="-4"/>
        </w:rPr>
        <w:t> </w:t>
      </w:r>
      <w:r>
        <w:rPr>
          <w:color w:val="231F20"/>
        </w:rPr>
        <w:t>Interpretation Section F:</w:t>
        <w:tab/>
        <w:t>Supervision, Training, and Teaching</w:t>
      </w:r>
      <w:r>
        <w:rPr>
          <w:color w:val="231F20"/>
          <w:spacing w:val="40"/>
        </w:rPr>
        <w:t> </w:t>
      </w:r>
      <w:r>
        <w:rPr>
          <w:color w:val="231F20"/>
        </w:rPr>
        <w:t>Section G:</w:t>
        <w:tab/>
        <w:tab/>
        <w:t>Research and Publication</w:t>
      </w:r>
    </w:p>
    <w:p>
      <w:pPr>
        <w:pStyle w:val="BodyText"/>
        <w:tabs>
          <w:tab w:pos="1359" w:val="left" w:leader="none"/>
        </w:tabs>
        <w:spacing w:line="213" w:lineRule="auto" w:before="3"/>
        <w:ind w:left="1540" w:right="38" w:hanging="1235"/>
      </w:pPr>
      <w:r>
        <w:rPr>
          <w:color w:val="231F20"/>
        </w:rPr>
        <w:t>Section H:</w:t>
        <w:tab/>
      </w:r>
      <w:r>
        <w:rPr>
          <w:color w:val="231F20"/>
          <w:spacing w:val="9"/>
        </w:rPr>
        <w:t>Distance</w:t>
      </w:r>
      <w:r>
        <w:rPr>
          <w:color w:val="231F20"/>
          <w:spacing w:val="40"/>
        </w:rPr>
        <w:t> </w:t>
      </w:r>
      <w:r>
        <w:rPr>
          <w:color w:val="231F20"/>
          <w:spacing w:val="10"/>
        </w:rPr>
        <w:t>Counseling,</w:t>
      </w:r>
      <w:r>
        <w:rPr>
          <w:color w:val="231F20"/>
          <w:spacing w:val="40"/>
        </w:rPr>
        <w:t> </w:t>
      </w:r>
      <w:r>
        <w:rPr>
          <w:color w:val="231F20"/>
        </w:rPr>
        <w:t>Technology,</w:t>
      </w:r>
      <w:r>
        <w:rPr>
          <w:color w:val="231F20"/>
          <w:spacing w:val="40"/>
        </w:rPr>
        <w:t> </w:t>
      </w:r>
      <w:r>
        <w:rPr>
          <w:color w:val="231F20"/>
          <w:spacing w:val="11"/>
        </w:rPr>
        <w:t>and </w:t>
      </w:r>
      <w:r>
        <w:rPr>
          <w:color w:val="231F20"/>
        </w:rPr>
        <w:t>Social Media</w:t>
      </w:r>
    </w:p>
    <w:p>
      <w:pPr>
        <w:pStyle w:val="BodyText"/>
        <w:tabs>
          <w:tab w:pos="1359" w:val="left" w:leader="none"/>
        </w:tabs>
        <w:spacing w:line="206" w:lineRule="exact"/>
        <w:ind w:left="394"/>
      </w:pPr>
      <w:r>
        <w:rPr>
          <w:color w:val="231F20"/>
        </w:rPr>
        <w:t>Section </w:t>
      </w:r>
      <w:r>
        <w:rPr>
          <w:color w:val="231F20"/>
          <w:spacing w:val="-5"/>
        </w:rPr>
        <w:t>I:</w:t>
      </w:r>
      <w:r>
        <w:rPr>
          <w:color w:val="231F20"/>
        </w:rPr>
        <w:tab/>
        <w:t>Resolving Ethical </w:t>
      </w:r>
      <w:r>
        <w:rPr>
          <w:color w:val="231F20"/>
          <w:spacing w:val="-2"/>
        </w:rPr>
        <w:t>Issues</w:t>
      </w:r>
    </w:p>
    <w:p>
      <w:pPr>
        <w:pStyle w:val="BodyText"/>
        <w:spacing w:line="213" w:lineRule="auto" w:before="196"/>
        <w:ind w:left="119" w:right="48" w:firstLine="239"/>
        <w:jc w:val="both"/>
      </w:pPr>
      <w:r>
        <w:rPr>
          <w:color w:val="231F20"/>
        </w:rPr>
        <w:t>Each</w:t>
      </w:r>
      <w:r>
        <w:rPr>
          <w:color w:val="231F20"/>
        </w:rPr>
        <w:t> section</w:t>
      </w:r>
      <w:r>
        <w:rPr>
          <w:color w:val="231F20"/>
        </w:rPr>
        <w:t> of</w:t>
      </w:r>
      <w:r>
        <w:rPr>
          <w:color w:val="231F20"/>
        </w:rPr>
        <w:t> the</w:t>
      </w:r>
      <w:r>
        <w:rPr>
          <w:color w:val="231F20"/>
        </w:rPr>
        <w:t> </w:t>
      </w:r>
      <w:r>
        <w:rPr>
          <w:i/>
          <w:color w:val="231F20"/>
        </w:rPr>
        <w:t>ACA Code of Ethics </w:t>
      </w:r>
      <w:r>
        <w:rPr>
          <w:color w:val="231F20"/>
        </w:rPr>
        <w:t>begins with</w:t>
      </w:r>
      <w:r>
        <w:rPr>
          <w:color w:val="231F20"/>
        </w:rPr>
        <w:t> an introduction.</w:t>
      </w:r>
      <w:r>
        <w:rPr>
          <w:color w:val="231F20"/>
          <w:spacing w:val="-2"/>
        </w:rPr>
        <w:t> </w:t>
      </w:r>
      <w:r>
        <w:rPr>
          <w:color w:val="231F20"/>
        </w:rPr>
        <w:t>The</w:t>
      </w:r>
      <w:r>
        <w:rPr>
          <w:color w:val="231F20"/>
          <w:spacing w:val="-2"/>
        </w:rPr>
        <w:t> </w:t>
      </w:r>
      <w:r>
        <w:rPr>
          <w:color w:val="231F20"/>
        </w:rPr>
        <w:t>introduction</w:t>
      </w:r>
      <w:r>
        <w:rPr>
          <w:color w:val="231F20"/>
          <w:spacing w:val="-2"/>
        </w:rPr>
        <w:t> </w:t>
      </w:r>
      <w:r>
        <w:rPr>
          <w:color w:val="231F20"/>
        </w:rPr>
        <w:t>to</w:t>
      </w:r>
      <w:r>
        <w:rPr>
          <w:color w:val="231F20"/>
          <w:spacing w:val="-3"/>
        </w:rPr>
        <w:t> </w:t>
      </w:r>
      <w:r>
        <w:rPr>
          <w:color w:val="231F20"/>
        </w:rPr>
        <w:t>each</w:t>
      </w:r>
      <w:r>
        <w:rPr>
          <w:color w:val="231F20"/>
          <w:spacing w:val="-2"/>
        </w:rPr>
        <w:t> </w:t>
      </w:r>
      <w:r>
        <w:rPr>
          <w:color w:val="231F20"/>
        </w:rPr>
        <w:t>section</w:t>
      </w:r>
      <w:r>
        <w:rPr>
          <w:color w:val="231F20"/>
          <w:spacing w:val="-2"/>
        </w:rPr>
        <w:t> </w:t>
      </w:r>
      <w:r>
        <w:rPr>
          <w:color w:val="231F20"/>
        </w:rPr>
        <w:t>describes</w:t>
      </w:r>
      <w:r>
        <w:rPr>
          <w:color w:val="231F20"/>
          <w:spacing w:val="-2"/>
        </w:rPr>
        <w:t> </w:t>
      </w:r>
      <w:r>
        <w:rPr>
          <w:color w:val="231F20"/>
        </w:rPr>
        <w:t>the </w:t>
      </w:r>
      <w:r>
        <w:rPr>
          <w:color w:val="231F20"/>
          <w:spacing w:val="-4"/>
        </w:rPr>
        <w:t>ethical</w:t>
      </w:r>
      <w:r>
        <w:rPr>
          <w:color w:val="231F20"/>
          <w:spacing w:val="-6"/>
        </w:rPr>
        <w:t> </w:t>
      </w:r>
      <w:r>
        <w:rPr>
          <w:color w:val="231F20"/>
          <w:spacing w:val="-4"/>
        </w:rPr>
        <w:t>behavior</w:t>
      </w:r>
      <w:r>
        <w:rPr>
          <w:color w:val="231F20"/>
          <w:spacing w:val="-6"/>
        </w:rPr>
        <w:t> </w:t>
      </w:r>
      <w:r>
        <w:rPr>
          <w:color w:val="231F20"/>
          <w:spacing w:val="-4"/>
        </w:rPr>
        <w:t>and</w:t>
      </w:r>
      <w:r>
        <w:rPr>
          <w:color w:val="231F20"/>
          <w:spacing w:val="-6"/>
        </w:rPr>
        <w:t> </w:t>
      </w:r>
      <w:r>
        <w:rPr>
          <w:color w:val="231F20"/>
          <w:spacing w:val="-4"/>
        </w:rPr>
        <w:t>responsibility</w:t>
      </w:r>
      <w:r>
        <w:rPr>
          <w:color w:val="231F20"/>
          <w:spacing w:val="-6"/>
        </w:rPr>
        <w:t> </w:t>
      </w:r>
      <w:r>
        <w:rPr>
          <w:color w:val="231F20"/>
          <w:spacing w:val="-4"/>
        </w:rPr>
        <w:t>to</w:t>
      </w:r>
      <w:r>
        <w:rPr>
          <w:color w:val="231F20"/>
          <w:spacing w:val="-6"/>
        </w:rPr>
        <w:t> </w:t>
      </w:r>
      <w:r>
        <w:rPr>
          <w:color w:val="231F20"/>
          <w:spacing w:val="-4"/>
        </w:rPr>
        <w:t>which</w:t>
      </w:r>
      <w:r>
        <w:rPr>
          <w:color w:val="231F20"/>
          <w:spacing w:val="-6"/>
        </w:rPr>
        <w:t> </w:t>
      </w:r>
      <w:r>
        <w:rPr>
          <w:color w:val="231F20"/>
          <w:spacing w:val="-4"/>
        </w:rPr>
        <w:t>counselors</w:t>
      </w:r>
      <w:r>
        <w:rPr>
          <w:color w:val="231F20"/>
          <w:spacing w:val="-6"/>
        </w:rPr>
        <w:t> </w:t>
      </w:r>
      <w:r>
        <w:rPr>
          <w:color w:val="231F20"/>
          <w:spacing w:val="-4"/>
        </w:rPr>
        <w:t>aspire. </w:t>
      </w:r>
      <w:r>
        <w:rPr>
          <w:color w:val="231F20"/>
        </w:rPr>
        <w:t>The introductions help set the tone for each particular </w:t>
      </w:r>
      <w:r>
        <w:rPr>
          <w:color w:val="231F20"/>
        </w:rPr>
        <w:t>sec- </w:t>
      </w:r>
      <w:r>
        <w:rPr>
          <w:color w:val="231F20"/>
          <w:spacing w:val="-2"/>
        </w:rPr>
        <w:t>tion</w:t>
      </w:r>
      <w:r>
        <w:rPr>
          <w:color w:val="231F20"/>
          <w:spacing w:val="-6"/>
        </w:rPr>
        <w:t> </w:t>
      </w:r>
      <w:r>
        <w:rPr>
          <w:color w:val="231F20"/>
          <w:spacing w:val="-2"/>
        </w:rPr>
        <w:t>and</w:t>
      </w:r>
      <w:r>
        <w:rPr>
          <w:color w:val="231F20"/>
          <w:spacing w:val="-6"/>
        </w:rPr>
        <w:t> </w:t>
      </w:r>
      <w:r>
        <w:rPr>
          <w:color w:val="231F20"/>
          <w:spacing w:val="-2"/>
        </w:rPr>
        <w:t>provide</w:t>
      </w:r>
      <w:r>
        <w:rPr>
          <w:color w:val="231F20"/>
          <w:spacing w:val="-6"/>
        </w:rPr>
        <w:t> </w:t>
      </w:r>
      <w:r>
        <w:rPr>
          <w:color w:val="231F20"/>
          <w:spacing w:val="-2"/>
        </w:rPr>
        <w:t>a</w:t>
      </w:r>
      <w:r>
        <w:rPr>
          <w:color w:val="231F20"/>
          <w:spacing w:val="-6"/>
        </w:rPr>
        <w:t> </w:t>
      </w:r>
      <w:r>
        <w:rPr>
          <w:color w:val="231F20"/>
          <w:spacing w:val="-2"/>
        </w:rPr>
        <w:t>starting</w:t>
      </w:r>
      <w:r>
        <w:rPr>
          <w:color w:val="231F20"/>
          <w:spacing w:val="-6"/>
        </w:rPr>
        <w:t> </w:t>
      </w:r>
      <w:r>
        <w:rPr>
          <w:color w:val="231F20"/>
          <w:spacing w:val="-2"/>
        </w:rPr>
        <w:t>point</w:t>
      </w:r>
      <w:r>
        <w:rPr>
          <w:color w:val="231F20"/>
          <w:spacing w:val="-6"/>
        </w:rPr>
        <w:t> </w:t>
      </w:r>
      <w:r>
        <w:rPr>
          <w:color w:val="231F20"/>
          <w:spacing w:val="-2"/>
        </w:rPr>
        <w:t>that</w:t>
      </w:r>
      <w:r>
        <w:rPr>
          <w:color w:val="231F20"/>
          <w:spacing w:val="-6"/>
        </w:rPr>
        <w:t> </w:t>
      </w:r>
      <w:r>
        <w:rPr>
          <w:color w:val="231F20"/>
          <w:spacing w:val="-2"/>
        </w:rPr>
        <w:t>invites</w:t>
      </w:r>
      <w:r>
        <w:rPr>
          <w:color w:val="231F20"/>
          <w:spacing w:val="-6"/>
        </w:rPr>
        <w:t> </w:t>
      </w:r>
      <w:r>
        <w:rPr>
          <w:color w:val="231F20"/>
          <w:spacing w:val="-2"/>
        </w:rPr>
        <w:t>reflection</w:t>
      </w:r>
      <w:r>
        <w:rPr>
          <w:color w:val="231F20"/>
          <w:spacing w:val="-6"/>
        </w:rPr>
        <w:t> </w:t>
      </w:r>
      <w:r>
        <w:rPr>
          <w:color w:val="231F20"/>
          <w:spacing w:val="-2"/>
        </w:rPr>
        <w:t>on</w:t>
      </w:r>
      <w:r>
        <w:rPr>
          <w:color w:val="231F20"/>
          <w:spacing w:val="-6"/>
        </w:rPr>
        <w:t> </w:t>
      </w:r>
      <w:r>
        <w:rPr>
          <w:color w:val="231F20"/>
          <w:spacing w:val="-2"/>
        </w:rPr>
        <w:t>the </w:t>
      </w:r>
      <w:r>
        <w:rPr>
          <w:color w:val="231F20"/>
        </w:rPr>
        <w:t>ethical standards contained in each part of the </w:t>
      </w:r>
      <w:r>
        <w:rPr>
          <w:i/>
          <w:color w:val="231F20"/>
        </w:rPr>
        <w:t>ACA</w:t>
      </w:r>
      <w:r>
        <w:rPr>
          <w:i/>
          <w:color w:val="231F20"/>
          <w:spacing w:val="-2"/>
        </w:rPr>
        <w:t> </w:t>
      </w:r>
      <w:r>
        <w:rPr>
          <w:i/>
          <w:color w:val="231F20"/>
        </w:rPr>
        <w:t>Code of</w:t>
      </w:r>
      <w:r>
        <w:rPr>
          <w:i/>
          <w:color w:val="231F20"/>
        </w:rPr>
        <w:t> </w:t>
      </w:r>
      <w:r>
        <w:rPr>
          <w:i/>
          <w:color w:val="231F20"/>
          <w:spacing w:val="-2"/>
        </w:rPr>
        <w:t>Ethics</w:t>
      </w:r>
      <w:r>
        <w:rPr>
          <w:color w:val="231F20"/>
          <w:spacing w:val="-2"/>
        </w:rPr>
        <w:t>.</w:t>
      </w:r>
      <w:r>
        <w:rPr>
          <w:color w:val="231F20"/>
          <w:spacing w:val="-10"/>
        </w:rPr>
        <w:t> </w:t>
      </w:r>
      <w:r>
        <w:rPr>
          <w:color w:val="231F20"/>
          <w:spacing w:val="-2"/>
        </w:rPr>
        <w:t>The</w:t>
      </w:r>
      <w:r>
        <w:rPr>
          <w:color w:val="231F20"/>
          <w:spacing w:val="-9"/>
        </w:rPr>
        <w:t> </w:t>
      </w:r>
      <w:r>
        <w:rPr>
          <w:color w:val="231F20"/>
          <w:spacing w:val="-2"/>
        </w:rPr>
        <w:t>standards</w:t>
      </w:r>
      <w:r>
        <w:rPr>
          <w:color w:val="231F20"/>
          <w:spacing w:val="-9"/>
        </w:rPr>
        <w:t> </w:t>
      </w:r>
      <w:r>
        <w:rPr>
          <w:color w:val="231F20"/>
          <w:spacing w:val="-2"/>
        </w:rPr>
        <w:t>outline</w:t>
      </w:r>
      <w:r>
        <w:rPr>
          <w:color w:val="231F20"/>
          <w:spacing w:val="-9"/>
        </w:rPr>
        <w:t> </w:t>
      </w:r>
      <w:r>
        <w:rPr>
          <w:color w:val="231F20"/>
          <w:spacing w:val="-2"/>
        </w:rPr>
        <w:t>professional</w:t>
      </w:r>
      <w:r>
        <w:rPr>
          <w:color w:val="231F20"/>
          <w:spacing w:val="-10"/>
        </w:rPr>
        <w:t> </w:t>
      </w:r>
      <w:r>
        <w:rPr>
          <w:color w:val="231F20"/>
          <w:spacing w:val="-2"/>
        </w:rPr>
        <w:t>responsibilities</w:t>
      </w:r>
      <w:r>
        <w:rPr>
          <w:color w:val="231F20"/>
          <w:spacing w:val="-9"/>
        </w:rPr>
        <w:t> </w:t>
      </w:r>
      <w:r>
        <w:rPr>
          <w:color w:val="231F20"/>
          <w:spacing w:val="-2"/>
        </w:rPr>
        <w:t>and </w:t>
      </w:r>
      <w:r>
        <w:rPr>
          <w:color w:val="231F20"/>
        </w:rPr>
        <w:t>provide</w:t>
      </w:r>
      <w:r>
        <w:rPr>
          <w:color w:val="231F20"/>
          <w:spacing w:val="-3"/>
        </w:rPr>
        <w:t> </w:t>
      </w:r>
      <w:r>
        <w:rPr>
          <w:color w:val="231F20"/>
        </w:rPr>
        <w:t>direction</w:t>
      </w:r>
      <w:r>
        <w:rPr>
          <w:color w:val="231F20"/>
          <w:spacing w:val="-3"/>
        </w:rPr>
        <w:t> </w:t>
      </w:r>
      <w:r>
        <w:rPr>
          <w:color w:val="231F20"/>
        </w:rPr>
        <w:t>for</w:t>
      </w:r>
      <w:r>
        <w:rPr>
          <w:color w:val="231F20"/>
          <w:spacing w:val="-3"/>
        </w:rPr>
        <w:t> </w:t>
      </w:r>
      <w:r>
        <w:rPr>
          <w:color w:val="231F20"/>
        </w:rPr>
        <w:t>fulfilling</w:t>
      </w:r>
      <w:r>
        <w:rPr>
          <w:color w:val="231F20"/>
          <w:spacing w:val="-3"/>
        </w:rPr>
        <w:t> </w:t>
      </w:r>
      <w:r>
        <w:rPr>
          <w:color w:val="231F20"/>
        </w:rPr>
        <w:t>those</w:t>
      </w:r>
      <w:r>
        <w:rPr>
          <w:color w:val="231F20"/>
          <w:spacing w:val="-2"/>
        </w:rPr>
        <w:t> </w:t>
      </w:r>
      <w:r>
        <w:rPr>
          <w:color w:val="231F20"/>
        </w:rPr>
        <w:t>ethical</w:t>
      </w:r>
      <w:r>
        <w:rPr>
          <w:color w:val="231F20"/>
          <w:spacing w:val="-3"/>
        </w:rPr>
        <w:t> </w:t>
      </w:r>
      <w:r>
        <w:rPr>
          <w:color w:val="231F20"/>
          <w:spacing w:val="-2"/>
        </w:rPr>
        <w:t>responsibilities.</w:t>
      </w:r>
    </w:p>
    <w:p>
      <w:pPr>
        <w:pStyle w:val="BodyText"/>
        <w:spacing w:line="213" w:lineRule="auto" w:before="128"/>
        <w:ind w:left="119" w:right="114" w:firstLine="239"/>
        <w:jc w:val="both"/>
      </w:pPr>
      <w:r>
        <w:rPr/>
        <w:br w:type="column"/>
      </w:r>
      <w:r>
        <w:rPr>
          <w:color w:val="231F20"/>
        </w:rPr>
        <w:t>When counselors are faced with ethical dilemmas that are</w:t>
      </w:r>
      <w:r>
        <w:rPr>
          <w:color w:val="231F20"/>
          <w:spacing w:val="-11"/>
        </w:rPr>
        <w:t> </w:t>
      </w:r>
      <w:r>
        <w:rPr>
          <w:color w:val="231F20"/>
        </w:rPr>
        <w:t>difficult</w:t>
      </w:r>
      <w:r>
        <w:rPr>
          <w:color w:val="231F20"/>
          <w:spacing w:val="-10"/>
        </w:rPr>
        <w:t> </w:t>
      </w:r>
      <w:r>
        <w:rPr>
          <w:color w:val="231F20"/>
        </w:rPr>
        <w:t>to</w:t>
      </w:r>
      <w:r>
        <w:rPr>
          <w:color w:val="231F20"/>
          <w:spacing w:val="-10"/>
        </w:rPr>
        <w:t> </w:t>
      </w:r>
      <w:r>
        <w:rPr>
          <w:color w:val="231F20"/>
        </w:rPr>
        <w:t>resolve,</w:t>
      </w:r>
      <w:r>
        <w:rPr>
          <w:color w:val="231F20"/>
          <w:spacing w:val="-10"/>
        </w:rPr>
        <w:t> </w:t>
      </w:r>
      <w:r>
        <w:rPr>
          <w:color w:val="231F20"/>
        </w:rPr>
        <w:t>they</w:t>
      </w:r>
      <w:r>
        <w:rPr>
          <w:color w:val="231F20"/>
          <w:spacing w:val="-10"/>
        </w:rPr>
        <w:t> </w:t>
      </w:r>
      <w:r>
        <w:rPr>
          <w:color w:val="231F20"/>
        </w:rPr>
        <w:t>are</w:t>
      </w:r>
      <w:r>
        <w:rPr>
          <w:color w:val="231F20"/>
          <w:spacing w:val="-10"/>
        </w:rPr>
        <w:t> </w:t>
      </w:r>
      <w:r>
        <w:rPr>
          <w:color w:val="231F20"/>
        </w:rPr>
        <w:t>expected</w:t>
      </w:r>
      <w:r>
        <w:rPr>
          <w:color w:val="231F20"/>
          <w:spacing w:val="-10"/>
        </w:rPr>
        <w:t> </w:t>
      </w:r>
      <w:r>
        <w:rPr>
          <w:color w:val="231F20"/>
        </w:rPr>
        <w:t>to</w:t>
      </w:r>
      <w:r>
        <w:rPr>
          <w:color w:val="231F20"/>
          <w:spacing w:val="-10"/>
        </w:rPr>
        <w:t> </w:t>
      </w:r>
      <w:r>
        <w:rPr>
          <w:color w:val="231F20"/>
        </w:rPr>
        <w:t>engage</w:t>
      </w:r>
      <w:r>
        <w:rPr>
          <w:color w:val="231F20"/>
          <w:spacing w:val="-10"/>
        </w:rPr>
        <w:t> </w:t>
      </w:r>
      <w:r>
        <w:rPr>
          <w:color w:val="231F20"/>
        </w:rPr>
        <w:t>in</w:t>
      </w:r>
      <w:r>
        <w:rPr>
          <w:color w:val="231F20"/>
          <w:spacing w:val="-10"/>
        </w:rPr>
        <w:t> </w:t>
      </w:r>
      <w:r>
        <w:rPr>
          <w:color w:val="231F20"/>
        </w:rPr>
        <w:t>a</w:t>
      </w:r>
      <w:r>
        <w:rPr>
          <w:color w:val="231F20"/>
          <w:spacing w:val="-10"/>
        </w:rPr>
        <w:t> </w:t>
      </w:r>
      <w:r>
        <w:rPr>
          <w:color w:val="231F20"/>
        </w:rPr>
        <w:t>care- </w:t>
      </w:r>
      <w:r>
        <w:rPr>
          <w:color w:val="231F20"/>
          <w:spacing w:val="-2"/>
        </w:rPr>
        <w:t>fully considered ethical decision-making process, consulting </w:t>
      </w:r>
      <w:r>
        <w:rPr>
          <w:color w:val="231F20"/>
        </w:rPr>
        <w:t>available resources as needed. Counselors acknowledge that resolving ethical issues is a process; ethical reasoning includes consideration of professional values, professional ethical principles, and ethical standards.</w:t>
      </w:r>
    </w:p>
    <w:p>
      <w:pPr>
        <w:pStyle w:val="BodyText"/>
        <w:spacing w:line="213" w:lineRule="auto" w:before="6"/>
        <w:ind w:left="119" w:right="110" w:firstLine="239"/>
        <w:jc w:val="both"/>
      </w:pPr>
      <w:r>
        <w:rPr>
          <w:color w:val="231F20"/>
        </w:rPr>
        <w:t>Counselors’ actions should be consistent with the spirit as well as the letter of these ethical standards. No specific ethical decision-making model is always most effective, so counselors are expected to use a credible model of deci- sion making that can bear public scrutiny of its applica- tion. Through a chosen ethical decision-making process</w:t>
      </w:r>
      <w:r>
        <w:rPr>
          <w:color w:val="231F20"/>
          <w:spacing w:val="40"/>
        </w:rPr>
        <w:t> </w:t>
      </w:r>
      <w:r>
        <w:rPr>
          <w:color w:val="231F20"/>
        </w:rPr>
        <w:t>and evaluation of the context of the situation, counselors work collaboratively with clients to make decisions that promote clients’ growth and development. A</w:t>
      </w:r>
      <w:r>
        <w:rPr>
          <w:color w:val="231F20"/>
          <w:spacing w:val="-5"/>
        </w:rPr>
        <w:t> </w:t>
      </w:r>
      <w:r>
        <w:rPr>
          <w:color w:val="231F20"/>
        </w:rPr>
        <w:t>breach of the standards and principles provided herein does not neces- sarily constitute legal liability or violation of the law; such action</w:t>
      </w:r>
      <w:r>
        <w:rPr>
          <w:color w:val="231F20"/>
          <w:spacing w:val="40"/>
        </w:rPr>
        <w:t> </w:t>
      </w:r>
      <w:r>
        <w:rPr>
          <w:color w:val="231F20"/>
        </w:rPr>
        <w:t>is</w:t>
      </w:r>
      <w:r>
        <w:rPr>
          <w:color w:val="231F20"/>
          <w:spacing w:val="40"/>
        </w:rPr>
        <w:t> </w:t>
      </w:r>
      <w:r>
        <w:rPr>
          <w:color w:val="231F20"/>
        </w:rPr>
        <w:t>established</w:t>
      </w:r>
      <w:r>
        <w:rPr>
          <w:color w:val="231F20"/>
          <w:spacing w:val="40"/>
        </w:rPr>
        <w:t> </w:t>
      </w:r>
      <w:r>
        <w:rPr>
          <w:color w:val="231F20"/>
        </w:rPr>
        <w:t>in</w:t>
      </w:r>
      <w:r>
        <w:rPr>
          <w:color w:val="231F20"/>
          <w:spacing w:val="40"/>
        </w:rPr>
        <w:t> </w:t>
      </w:r>
      <w:r>
        <w:rPr>
          <w:color w:val="231F20"/>
        </w:rPr>
        <w:t>legal</w:t>
      </w:r>
      <w:r>
        <w:rPr>
          <w:color w:val="231F20"/>
          <w:spacing w:val="40"/>
        </w:rPr>
        <w:t> </w:t>
      </w:r>
      <w:r>
        <w:rPr>
          <w:color w:val="231F20"/>
        </w:rPr>
        <w:t>and</w:t>
      </w:r>
      <w:r>
        <w:rPr>
          <w:color w:val="231F20"/>
          <w:spacing w:val="40"/>
        </w:rPr>
        <w:t> </w:t>
      </w:r>
      <w:r>
        <w:rPr>
          <w:color w:val="231F20"/>
        </w:rPr>
        <w:t>judicial</w:t>
      </w:r>
      <w:r>
        <w:rPr>
          <w:color w:val="231F20"/>
          <w:spacing w:val="40"/>
        </w:rPr>
        <w:t> </w:t>
      </w:r>
      <w:r>
        <w:rPr>
          <w:color w:val="231F20"/>
        </w:rPr>
        <w:t>proceedings.</w:t>
      </w:r>
    </w:p>
    <w:p>
      <w:pPr>
        <w:pStyle w:val="BodyText"/>
        <w:spacing w:line="213" w:lineRule="auto" w:before="11"/>
        <w:ind w:left="119" w:right="112" w:firstLine="239"/>
        <w:jc w:val="both"/>
      </w:pPr>
      <w:r>
        <w:rPr>
          <w:color w:val="231F20"/>
        </w:rPr>
        <w:t>The glossary at the end of the </w:t>
      </w:r>
      <w:r>
        <w:rPr>
          <w:i/>
          <w:color w:val="231F20"/>
        </w:rPr>
        <w:t>Code </w:t>
      </w:r>
      <w:r>
        <w:rPr>
          <w:color w:val="231F20"/>
        </w:rPr>
        <w:t>provides a concise description</w:t>
      </w:r>
      <w:r>
        <w:rPr>
          <w:color w:val="231F20"/>
          <w:spacing w:val="40"/>
        </w:rPr>
        <w:t> </w:t>
      </w:r>
      <w:r>
        <w:rPr>
          <w:color w:val="231F20"/>
        </w:rPr>
        <w:t>of</w:t>
      </w:r>
      <w:r>
        <w:rPr>
          <w:color w:val="231F20"/>
          <w:spacing w:val="40"/>
        </w:rPr>
        <w:t> </w:t>
      </w:r>
      <w:r>
        <w:rPr>
          <w:color w:val="231F20"/>
        </w:rPr>
        <w:t>some</w:t>
      </w:r>
      <w:r>
        <w:rPr>
          <w:color w:val="231F20"/>
          <w:spacing w:val="40"/>
        </w:rPr>
        <w:t> </w:t>
      </w:r>
      <w:r>
        <w:rPr>
          <w:color w:val="231F20"/>
        </w:rPr>
        <w:t>of</w:t>
      </w:r>
      <w:r>
        <w:rPr>
          <w:color w:val="231F20"/>
          <w:spacing w:val="40"/>
        </w:rPr>
        <w:t> </w:t>
      </w:r>
      <w:r>
        <w:rPr>
          <w:color w:val="231F20"/>
        </w:rPr>
        <w:t>the</w:t>
      </w:r>
      <w:r>
        <w:rPr>
          <w:color w:val="231F20"/>
          <w:spacing w:val="40"/>
        </w:rPr>
        <w:t> </w:t>
      </w:r>
      <w:r>
        <w:rPr>
          <w:color w:val="231F20"/>
        </w:rPr>
        <w:t>terms</w:t>
      </w:r>
      <w:r>
        <w:rPr>
          <w:color w:val="231F20"/>
          <w:spacing w:val="40"/>
        </w:rPr>
        <w:t> </w:t>
      </w:r>
      <w:r>
        <w:rPr>
          <w:color w:val="231F20"/>
        </w:rPr>
        <w:t>used</w:t>
      </w:r>
      <w:r>
        <w:rPr>
          <w:color w:val="231F20"/>
          <w:spacing w:val="40"/>
        </w:rPr>
        <w:t> </w:t>
      </w:r>
      <w:r>
        <w:rPr>
          <w:color w:val="231F20"/>
        </w:rPr>
        <w:t>in</w:t>
      </w:r>
      <w:r>
        <w:rPr>
          <w:color w:val="231F20"/>
          <w:spacing w:val="40"/>
        </w:rPr>
        <w:t> </w:t>
      </w:r>
      <w:r>
        <w:rPr>
          <w:color w:val="231F20"/>
        </w:rPr>
        <w:t>the</w:t>
      </w:r>
      <w:r>
        <w:rPr>
          <w:color w:val="231F20"/>
          <w:spacing w:val="40"/>
        </w:rPr>
        <w:t> </w:t>
      </w:r>
      <w:r>
        <w:rPr>
          <w:i/>
          <w:color w:val="231F20"/>
        </w:rPr>
        <w:t>ACA</w:t>
      </w:r>
      <w:r>
        <w:rPr>
          <w:i/>
          <w:color w:val="231F20"/>
          <w:spacing w:val="32"/>
        </w:rPr>
        <w:t> </w:t>
      </w:r>
      <w:r>
        <w:rPr>
          <w:i/>
          <w:color w:val="231F20"/>
        </w:rPr>
        <w:t>Code</w:t>
      </w:r>
      <w:r>
        <w:rPr>
          <w:i/>
          <w:color w:val="231F20"/>
        </w:rPr>
        <w:t> of Ethics</w:t>
      </w:r>
      <w:r>
        <w:rPr>
          <w:color w:val="231F20"/>
        </w:rPr>
        <w:t>.</w:t>
      </w:r>
    </w:p>
    <w:p>
      <w:pPr>
        <w:spacing w:after="0" w:line="213" w:lineRule="auto"/>
        <w:jc w:val="both"/>
        <w:sectPr>
          <w:type w:val="continuous"/>
          <w:pgSz w:w="11880" w:h="14940"/>
          <w:pgMar w:header="0" w:footer="411" w:top="1200" w:bottom="280" w:left="960" w:right="960"/>
          <w:cols w:num="2" w:equalWidth="0">
            <w:col w:w="4912" w:space="68"/>
            <w:col w:w="4980"/>
          </w:cols>
        </w:sectPr>
      </w:pPr>
    </w:p>
    <w:p>
      <w:pPr>
        <w:pStyle w:val="Heading1"/>
        <w:spacing w:before="110"/>
        <w:ind w:left="523" w:right="454"/>
      </w:pPr>
      <w:r>
        <w:rPr>
          <w:color w:val="109DBB"/>
          <w:spacing w:val="-12"/>
        </w:rPr>
        <w:t>Section</w:t>
      </w:r>
      <w:r>
        <w:rPr>
          <w:color w:val="109DBB"/>
          <w:spacing w:val="-13"/>
        </w:rPr>
        <w:t> </w:t>
      </w:r>
      <w:r>
        <w:rPr>
          <w:color w:val="109DBB"/>
          <w:spacing w:val="-10"/>
        </w:rPr>
        <w:t>A</w:t>
      </w:r>
    </w:p>
    <w:p>
      <w:pPr>
        <w:pStyle w:val="Heading2"/>
        <w:spacing w:before="60"/>
        <w:ind w:left="523" w:right="446"/>
      </w:pPr>
      <w:r>
        <w:rPr>
          <w:color w:val="109DBB"/>
        </w:rPr>
        <w:t>The Counseling </w:t>
      </w:r>
      <w:r>
        <w:rPr>
          <w:color w:val="109DBB"/>
          <w:spacing w:val="-2"/>
        </w:rPr>
        <w:t>Relationship</w:t>
      </w:r>
    </w:p>
    <w:p>
      <w:pPr>
        <w:pStyle w:val="BodyText"/>
        <w:spacing w:before="6"/>
        <w:ind w:left="0"/>
        <w:rPr>
          <w:rFonts w:ascii="Georgia"/>
          <w:sz w:val="8"/>
        </w:rPr>
      </w:pPr>
      <w:r>
        <w:rPr/>
        <mc:AlternateContent>
          <mc:Choice Requires="wps">
            <w:drawing>
              <wp:anchor distT="0" distB="0" distL="0" distR="0" allowOverlap="1" layoutInCell="1" locked="0" behindDoc="1" simplePos="0" relativeHeight="487589376">
                <wp:simplePos x="0" y="0"/>
                <wp:positionH relativeFrom="page">
                  <wp:posOffset>1524000</wp:posOffset>
                </wp:positionH>
                <wp:positionV relativeFrom="paragraph">
                  <wp:posOffset>76791</wp:posOffset>
                </wp:positionV>
                <wp:extent cx="50800" cy="50800"/>
                <wp:effectExtent l="0" t="0" r="0" b="0"/>
                <wp:wrapTopAndBottom/>
                <wp:docPr id="30" name="Graphic 30"/>
                <wp:cNvGraphicFramePr>
                  <a:graphicFrameLocks/>
                </wp:cNvGraphicFramePr>
                <a:graphic>
                  <a:graphicData uri="http://schemas.microsoft.com/office/word/2010/wordprocessingShape">
                    <wps:wsp>
                      <wps:cNvPr id="30" name="Graphic 30"/>
                      <wps:cNvSpPr/>
                      <wps:spPr>
                        <a:xfrm>
                          <a:off x="0" y="0"/>
                          <a:ext cx="50800" cy="50800"/>
                        </a:xfrm>
                        <a:custGeom>
                          <a:avLst/>
                          <a:gdLst/>
                          <a:ahLst/>
                          <a:cxnLst/>
                          <a:rect l="l" t="t" r="r" b="b"/>
                          <a:pathLst>
                            <a:path w="50800" h="50800">
                              <a:moveTo>
                                <a:pt x="0" y="25400"/>
                              </a:moveTo>
                              <a:lnTo>
                                <a:pt x="7439" y="7439"/>
                              </a:lnTo>
                              <a:lnTo>
                                <a:pt x="25400" y="0"/>
                              </a:lnTo>
                              <a:lnTo>
                                <a:pt x="43360" y="7439"/>
                              </a:lnTo>
                              <a:lnTo>
                                <a:pt x="50800" y="25400"/>
                              </a:lnTo>
                              <a:lnTo>
                                <a:pt x="43360" y="43360"/>
                              </a:lnTo>
                              <a:lnTo>
                                <a:pt x="25400" y="50800"/>
                              </a:lnTo>
                              <a:lnTo>
                                <a:pt x="7439" y="43360"/>
                              </a:lnTo>
                              <a:lnTo>
                                <a:pt x="0" y="25400"/>
                              </a:lnTo>
                              <a:close/>
                            </a:path>
                          </a:pathLst>
                        </a:custGeom>
                        <a:solidFill>
                          <a:srgbClr val="FFC20D"/>
                        </a:solidFill>
                      </wps:spPr>
                      <wps:bodyPr wrap="square" lIns="0" tIns="0" rIns="0" bIns="0" rtlCol="0">
                        <a:prstTxWarp prst="textNoShape">
                          <a:avLst/>
                        </a:prstTxWarp>
                        <a:noAutofit/>
                      </wps:bodyPr>
                    </wps:wsp>
                  </a:graphicData>
                </a:graphic>
              </wp:anchor>
            </w:drawing>
          </mc:Choice>
          <mc:Fallback>
            <w:pict>
              <v:shape style="position:absolute;margin-left:120pt;margin-top:6.046575pt;width:4pt;height:4pt;mso-position-horizontal-relative:page;mso-position-vertical-relative:paragraph;z-index:-15727104;mso-wrap-distance-left:0;mso-wrap-distance-right:0" id="docshape26" coordorigin="2400,121" coordsize="80,80" path="m2400,161l2412,133,2440,121,2468,133,2480,161,2468,189,2440,201,2412,189,2400,161xe" filled="true" fillcolor="#ffc20d"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589888">
                <wp:simplePos x="0" y="0"/>
                <wp:positionH relativeFrom="page">
                  <wp:posOffset>1663700</wp:posOffset>
                </wp:positionH>
                <wp:positionV relativeFrom="paragraph">
                  <wp:posOffset>76791</wp:posOffset>
                </wp:positionV>
                <wp:extent cx="139700" cy="50800"/>
                <wp:effectExtent l="0" t="0" r="0" b="0"/>
                <wp:wrapTopAndBottom/>
                <wp:docPr id="31" name="Group 31"/>
                <wp:cNvGraphicFramePr>
                  <a:graphicFrameLocks/>
                </wp:cNvGraphicFramePr>
                <a:graphic>
                  <a:graphicData uri="http://schemas.microsoft.com/office/word/2010/wordprocessingGroup">
                    <wpg:wgp>
                      <wpg:cNvPr id="31" name="Group 31"/>
                      <wpg:cNvGrpSpPr/>
                      <wpg:grpSpPr>
                        <a:xfrm>
                          <a:off x="0" y="0"/>
                          <a:ext cx="139700" cy="50800"/>
                          <a:chExt cx="139700" cy="50800"/>
                        </a:xfrm>
                      </wpg:grpSpPr>
                      <wps:wsp>
                        <wps:cNvPr id="32" name="Graphic 32"/>
                        <wps:cNvSpPr/>
                        <wps:spPr>
                          <a:xfrm>
                            <a:off x="0" y="25400"/>
                            <a:ext cx="57150" cy="1270"/>
                          </a:xfrm>
                          <a:custGeom>
                            <a:avLst/>
                            <a:gdLst/>
                            <a:ahLst/>
                            <a:cxnLst/>
                            <a:rect l="l" t="t" r="r" b="b"/>
                            <a:pathLst>
                              <a:path w="57150" h="0">
                                <a:moveTo>
                                  <a:pt x="0" y="0"/>
                                </a:moveTo>
                                <a:lnTo>
                                  <a:pt x="57150" y="0"/>
                                </a:lnTo>
                              </a:path>
                            </a:pathLst>
                          </a:custGeom>
                          <a:ln w="50800">
                            <a:solidFill>
                              <a:srgbClr val="FFC20D"/>
                            </a:solidFill>
                            <a:prstDash val="dot"/>
                          </a:ln>
                        </wps:spPr>
                        <wps:bodyPr wrap="square" lIns="0" tIns="0" rIns="0" bIns="0" rtlCol="0">
                          <a:prstTxWarp prst="textNoShape">
                            <a:avLst/>
                          </a:prstTxWarp>
                          <a:noAutofit/>
                        </wps:bodyPr>
                      </wps:wsp>
                      <wps:wsp>
                        <wps:cNvPr id="33" name="Graphic 33"/>
                        <wps:cNvSpPr/>
                        <wps:spPr>
                          <a:xfrm>
                            <a:off x="88900" y="0"/>
                            <a:ext cx="50800" cy="50800"/>
                          </a:xfrm>
                          <a:custGeom>
                            <a:avLst/>
                            <a:gdLst/>
                            <a:ahLst/>
                            <a:cxnLst/>
                            <a:rect l="l" t="t" r="r" b="b"/>
                            <a:pathLst>
                              <a:path w="50800" h="50800">
                                <a:moveTo>
                                  <a:pt x="0" y="25400"/>
                                </a:moveTo>
                                <a:lnTo>
                                  <a:pt x="7439" y="7439"/>
                                </a:lnTo>
                                <a:lnTo>
                                  <a:pt x="25400" y="0"/>
                                </a:lnTo>
                                <a:lnTo>
                                  <a:pt x="43360" y="7439"/>
                                </a:lnTo>
                                <a:lnTo>
                                  <a:pt x="50800" y="25400"/>
                                </a:lnTo>
                                <a:lnTo>
                                  <a:pt x="43360" y="43360"/>
                                </a:lnTo>
                                <a:lnTo>
                                  <a:pt x="25400" y="50800"/>
                                </a:lnTo>
                                <a:lnTo>
                                  <a:pt x="7439" y="43360"/>
                                </a:lnTo>
                                <a:lnTo>
                                  <a:pt x="0" y="25400"/>
                                </a:lnTo>
                                <a:close/>
                              </a:path>
                            </a:pathLst>
                          </a:custGeom>
                          <a:solidFill>
                            <a:srgbClr val="FFC20D"/>
                          </a:solidFill>
                        </wps:spPr>
                        <wps:bodyPr wrap="square" lIns="0" tIns="0" rIns="0" bIns="0" rtlCol="0">
                          <a:prstTxWarp prst="textNoShape">
                            <a:avLst/>
                          </a:prstTxWarp>
                          <a:noAutofit/>
                        </wps:bodyPr>
                      </wps:wsp>
                    </wpg:wgp>
                  </a:graphicData>
                </a:graphic>
              </wp:anchor>
            </w:drawing>
          </mc:Choice>
          <mc:Fallback>
            <w:pict>
              <v:group style="position:absolute;margin-left:131pt;margin-top:6.046575pt;width:11pt;height:4pt;mso-position-horizontal-relative:page;mso-position-vertical-relative:paragraph;z-index:-15726592;mso-wrap-distance-left:0;mso-wrap-distance-right:0" id="docshapegroup27" coordorigin="2620,121" coordsize="220,80">
                <v:line style="position:absolute" from="2620,161" to="2710,161" stroked="true" strokeweight="4pt" strokecolor="#ffc20d">
                  <v:stroke dashstyle="dot"/>
                </v:line>
                <v:shape style="position:absolute;left:2760;top:120;width:80;height:80" id="docshape28" coordorigin="2760,121" coordsize="80,80" path="m2760,161l2772,133,2800,121,2828,133,2840,161,2828,189,2800,201,2772,189,2760,161xe" filled="true" fillcolor="#ffc20d" stroked="false">
                  <v:path arrowok="t"/>
                  <v:fill type="solid"/>
                </v:shape>
                <w10:wrap type="topAndBottom"/>
              </v:group>
            </w:pict>
          </mc:Fallback>
        </mc:AlternateContent>
      </w:r>
    </w:p>
    <w:p>
      <w:pPr>
        <w:pStyle w:val="Heading4"/>
        <w:spacing w:line="271" w:lineRule="exact" w:before="154"/>
        <w:ind w:left="120" w:firstLine="0"/>
      </w:pPr>
      <w:r>
        <w:rPr>
          <w:color w:val="231F20"/>
          <w:spacing w:val="-2"/>
        </w:rPr>
        <w:t>Introduction</w:t>
      </w:r>
    </w:p>
    <w:p>
      <w:pPr>
        <w:pStyle w:val="BodyText"/>
        <w:spacing w:line="213" w:lineRule="auto" w:before="1"/>
        <w:ind w:right="41"/>
        <w:jc w:val="both"/>
      </w:pPr>
      <w:r>
        <w:rPr>
          <w:color w:val="231F20"/>
        </w:rPr>
        <w:t>Counselors facilitate</w:t>
      </w:r>
      <w:r>
        <w:rPr>
          <w:color w:val="231F20"/>
        </w:rPr>
        <w:t> client</w:t>
      </w:r>
      <w:r>
        <w:rPr>
          <w:color w:val="231F20"/>
        </w:rPr>
        <w:t> growth</w:t>
      </w:r>
      <w:r>
        <w:rPr>
          <w:color w:val="231F20"/>
          <w:spacing w:val="80"/>
        </w:rPr>
        <w:t> </w:t>
      </w:r>
      <w:r>
        <w:rPr>
          <w:color w:val="231F20"/>
        </w:rPr>
        <w:t>and development in</w:t>
      </w:r>
      <w:r>
        <w:rPr>
          <w:color w:val="231F20"/>
        </w:rPr>
        <w:t> ways</w:t>
      </w:r>
      <w:r>
        <w:rPr>
          <w:color w:val="231F20"/>
        </w:rPr>
        <w:t> that foster the interest and welfare of clients and promote</w:t>
      </w:r>
      <w:r>
        <w:rPr>
          <w:color w:val="231F20"/>
          <w:spacing w:val="-8"/>
        </w:rPr>
        <w:t> </w:t>
      </w:r>
      <w:r>
        <w:rPr>
          <w:color w:val="231F20"/>
        </w:rPr>
        <w:t>formation</w:t>
      </w:r>
      <w:r>
        <w:rPr>
          <w:color w:val="231F20"/>
          <w:spacing w:val="-8"/>
        </w:rPr>
        <w:t> </w:t>
      </w:r>
      <w:r>
        <w:rPr>
          <w:color w:val="231F20"/>
        </w:rPr>
        <w:t>of</w:t>
      </w:r>
      <w:r>
        <w:rPr>
          <w:color w:val="231F20"/>
          <w:spacing w:val="-8"/>
        </w:rPr>
        <w:t> </w:t>
      </w:r>
      <w:r>
        <w:rPr>
          <w:color w:val="231F20"/>
        </w:rPr>
        <w:t>healthy</w:t>
      </w:r>
      <w:r>
        <w:rPr>
          <w:color w:val="231F20"/>
          <w:spacing w:val="-8"/>
        </w:rPr>
        <w:t> </w:t>
      </w:r>
      <w:r>
        <w:rPr>
          <w:color w:val="231F20"/>
        </w:rPr>
        <w:t>relation- ships. Trust</w:t>
      </w:r>
      <w:r>
        <w:rPr>
          <w:color w:val="231F20"/>
        </w:rPr>
        <w:t> is the cornerstone of the </w:t>
      </w:r>
      <w:r>
        <w:rPr>
          <w:color w:val="231F20"/>
          <w:spacing w:val="-2"/>
        </w:rPr>
        <w:t>counseling</w:t>
      </w:r>
      <w:r>
        <w:rPr>
          <w:color w:val="231F20"/>
          <w:spacing w:val="-10"/>
        </w:rPr>
        <w:t> </w:t>
      </w:r>
      <w:r>
        <w:rPr>
          <w:color w:val="231F20"/>
          <w:spacing w:val="-2"/>
        </w:rPr>
        <w:t>relationship,</w:t>
      </w:r>
      <w:r>
        <w:rPr>
          <w:color w:val="231F20"/>
          <w:spacing w:val="-9"/>
        </w:rPr>
        <w:t> </w:t>
      </w:r>
      <w:r>
        <w:rPr>
          <w:color w:val="231F20"/>
          <w:spacing w:val="-2"/>
        </w:rPr>
        <w:t>and</w:t>
      </w:r>
      <w:r>
        <w:rPr>
          <w:color w:val="231F20"/>
          <w:spacing w:val="-9"/>
        </w:rPr>
        <w:t> </w:t>
      </w:r>
      <w:r>
        <w:rPr>
          <w:color w:val="231F20"/>
          <w:spacing w:val="-2"/>
        </w:rPr>
        <w:t>counselors </w:t>
      </w:r>
      <w:r>
        <w:rPr>
          <w:color w:val="231F20"/>
        </w:rPr>
        <w:t>have the responsibility to respect and safeguard the client’s right to privacy </w:t>
      </w:r>
      <w:r>
        <w:rPr>
          <w:color w:val="231F20"/>
          <w:spacing w:val="-2"/>
        </w:rPr>
        <w:t>and</w:t>
      </w:r>
      <w:r>
        <w:rPr>
          <w:color w:val="231F20"/>
          <w:spacing w:val="-10"/>
        </w:rPr>
        <w:t> </w:t>
      </w:r>
      <w:r>
        <w:rPr>
          <w:color w:val="231F20"/>
          <w:spacing w:val="-2"/>
        </w:rPr>
        <w:t>confidentiality.</w:t>
      </w:r>
      <w:r>
        <w:rPr>
          <w:color w:val="231F20"/>
          <w:spacing w:val="-9"/>
        </w:rPr>
        <w:t> </w:t>
      </w:r>
      <w:r>
        <w:rPr>
          <w:color w:val="231F20"/>
          <w:spacing w:val="-2"/>
        </w:rPr>
        <w:t>Counselors</w:t>
      </w:r>
      <w:r>
        <w:rPr>
          <w:color w:val="231F20"/>
          <w:spacing w:val="-9"/>
        </w:rPr>
        <w:t> </w:t>
      </w:r>
      <w:r>
        <w:rPr>
          <w:color w:val="231F20"/>
          <w:spacing w:val="-2"/>
        </w:rPr>
        <w:t>actively </w:t>
      </w:r>
      <w:r>
        <w:rPr>
          <w:color w:val="231F20"/>
        </w:rPr>
        <w:t>attempt</w:t>
      </w:r>
      <w:r>
        <w:rPr>
          <w:color w:val="231F20"/>
          <w:spacing w:val="-2"/>
        </w:rPr>
        <w:t> </w:t>
      </w:r>
      <w:r>
        <w:rPr>
          <w:color w:val="231F20"/>
        </w:rPr>
        <w:t>to</w:t>
      </w:r>
      <w:r>
        <w:rPr>
          <w:color w:val="231F20"/>
          <w:spacing w:val="-2"/>
        </w:rPr>
        <w:t> </w:t>
      </w:r>
      <w:r>
        <w:rPr>
          <w:color w:val="231F20"/>
        </w:rPr>
        <w:t>understand</w:t>
      </w:r>
      <w:r>
        <w:rPr>
          <w:color w:val="231F20"/>
          <w:spacing w:val="-2"/>
        </w:rPr>
        <w:t> </w:t>
      </w:r>
      <w:r>
        <w:rPr>
          <w:color w:val="231F20"/>
        </w:rPr>
        <w:t>the</w:t>
      </w:r>
      <w:r>
        <w:rPr>
          <w:color w:val="231F20"/>
          <w:spacing w:val="-2"/>
        </w:rPr>
        <w:t> </w:t>
      </w:r>
      <w:r>
        <w:rPr>
          <w:color w:val="231F20"/>
        </w:rPr>
        <w:t>diverse</w:t>
      </w:r>
      <w:r>
        <w:rPr>
          <w:color w:val="231F20"/>
          <w:spacing w:val="-2"/>
        </w:rPr>
        <w:t> </w:t>
      </w:r>
      <w:r>
        <w:rPr>
          <w:color w:val="231F20"/>
        </w:rPr>
        <w:t>cul- tural backgrounds of the clients they </w:t>
      </w:r>
      <w:r>
        <w:rPr>
          <w:color w:val="231F20"/>
          <w:spacing w:val="-4"/>
        </w:rPr>
        <w:t>serve.</w:t>
      </w:r>
      <w:r>
        <w:rPr>
          <w:color w:val="231F20"/>
          <w:spacing w:val="-8"/>
        </w:rPr>
        <w:t> </w:t>
      </w:r>
      <w:r>
        <w:rPr>
          <w:color w:val="231F20"/>
          <w:spacing w:val="-4"/>
        </w:rPr>
        <w:t>Counselors</w:t>
      </w:r>
      <w:r>
        <w:rPr>
          <w:color w:val="231F20"/>
          <w:spacing w:val="-7"/>
        </w:rPr>
        <w:t> </w:t>
      </w:r>
      <w:r>
        <w:rPr>
          <w:color w:val="231F20"/>
          <w:spacing w:val="-4"/>
        </w:rPr>
        <w:t>also</w:t>
      </w:r>
      <w:r>
        <w:rPr>
          <w:color w:val="231F20"/>
          <w:spacing w:val="-7"/>
        </w:rPr>
        <w:t> </w:t>
      </w:r>
      <w:r>
        <w:rPr>
          <w:color w:val="231F20"/>
          <w:spacing w:val="-4"/>
        </w:rPr>
        <w:t>explore</w:t>
      </w:r>
      <w:r>
        <w:rPr>
          <w:color w:val="231F20"/>
          <w:spacing w:val="-7"/>
        </w:rPr>
        <w:t> </w:t>
      </w:r>
      <w:r>
        <w:rPr>
          <w:color w:val="231F20"/>
          <w:spacing w:val="-4"/>
        </w:rPr>
        <w:t>their</w:t>
      </w:r>
      <w:r>
        <w:rPr>
          <w:color w:val="231F20"/>
          <w:spacing w:val="-8"/>
        </w:rPr>
        <w:t> </w:t>
      </w:r>
      <w:r>
        <w:rPr>
          <w:color w:val="231F20"/>
          <w:spacing w:val="-4"/>
        </w:rPr>
        <w:t>own </w:t>
      </w:r>
      <w:r>
        <w:rPr>
          <w:color w:val="231F20"/>
        </w:rPr>
        <w:t>cultural</w:t>
      </w:r>
      <w:r>
        <w:rPr>
          <w:color w:val="231F20"/>
          <w:spacing w:val="-9"/>
        </w:rPr>
        <w:t> </w:t>
      </w:r>
      <w:r>
        <w:rPr>
          <w:color w:val="231F20"/>
        </w:rPr>
        <w:t>identities</w:t>
      </w:r>
      <w:r>
        <w:rPr>
          <w:color w:val="231F20"/>
          <w:spacing w:val="-9"/>
        </w:rPr>
        <w:t> </w:t>
      </w:r>
      <w:r>
        <w:rPr>
          <w:color w:val="231F20"/>
        </w:rPr>
        <w:t>and</w:t>
      </w:r>
      <w:r>
        <w:rPr>
          <w:color w:val="231F20"/>
          <w:spacing w:val="-8"/>
        </w:rPr>
        <w:t> </w:t>
      </w:r>
      <w:r>
        <w:rPr>
          <w:color w:val="231F20"/>
        </w:rPr>
        <w:t>how</w:t>
      </w:r>
      <w:r>
        <w:rPr>
          <w:color w:val="231F20"/>
          <w:spacing w:val="-8"/>
        </w:rPr>
        <w:t> </w:t>
      </w:r>
      <w:r>
        <w:rPr>
          <w:color w:val="231F20"/>
        </w:rPr>
        <w:t>these</w:t>
      </w:r>
      <w:r>
        <w:rPr>
          <w:color w:val="231F20"/>
          <w:spacing w:val="-8"/>
        </w:rPr>
        <w:t> </w:t>
      </w:r>
      <w:r>
        <w:rPr>
          <w:color w:val="231F20"/>
        </w:rPr>
        <w:t>affect their</w:t>
      </w:r>
      <w:r>
        <w:rPr>
          <w:color w:val="231F20"/>
          <w:spacing w:val="-12"/>
        </w:rPr>
        <w:t> </w:t>
      </w:r>
      <w:r>
        <w:rPr>
          <w:color w:val="231F20"/>
        </w:rPr>
        <w:t>values</w:t>
      </w:r>
      <w:r>
        <w:rPr>
          <w:color w:val="231F20"/>
          <w:spacing w:val="-11"/>
        </w:rPr>
        <w:t> </w:t>
      </w:r>
      <w:r>
        <w:rPr>
          <w:color w:val="231F20"/>
        </w:rPr>
        <w:t>and</w:t>
      </w:r>
      <w:r>
        <w:rPr>
          <w:color w:val="231F20"/>
          <w:spacing w:val="-11"/>
        </w:rPr>
        <w:t> </w:t>
      </w:r>
      <w:r>
        <w:rPr>
          <w:color w:val="231F20"/>
        </w:rPr>
        <w:t>beliefs</w:t>
      </w:r>
      <w:r>
        <w:rPr>
          <w:color w:val="231F20"/>
          <w:spacing w:val="-11"/>
        </w:rPr>
        <w:t> </w:t>
      </w:r>
      <w:r>
        <w:rPr>
          <w:color w:val="231F20"/>
        </w:rPr>
        <w:t>about</w:t>
      </w:r>
      <w:r>
        <w:rPr>
          <w:color w:val="231F20"/>
          <w:spacing w:val="-12"/>
        </w:rPr>
        <w:t> </w:t>
      </w:r>
      <w:r>
        <w:rPr>
          <w:color w:val="231F20"/>
        </w:rPr>
        <w:t>the</w:t>
      </w:r>
      <w:r>
        <w:rPr>
          <w:color w:val="231F20"/>
          <w:spacing w:val="-11"/>
        </w:rPr>
        <w:t> </w:t>
      </w:r>
      <w:r>
        <w:rPr>
          <w:color w:val="231F20"/>
        </w:rPr>
        <w:t>coun- </w:t>
      </w:r>
      <w:r>
        <w:rPr>
          <w:color w:val="231F20"/>
          <w:spacing w:val="-2"/>
        </w:rPr>
        <w:t>seling</w:t>
      </w:r>
      <w:r>
        <w:rPr>
          <w:color w:val="231F20"/>
          <w:spacing w:val="-10"/>
        </w:rPr>
        <w:t> </w:t>
      </w:r>
      <w:r>
        <w:rPr>
          <w:color w:val="231F20"/>
          <w:spacing w:val="-2"/>
        </w:rPr>
        <w:t>process.</w:t>
      </w:r>
      <w:r>
        <w:rPr>
          <w:color w:val="231F20"/>
          <w:spacing w:val="-9"/>
        </w:rPr>
        <w:t> </w:t>
      </w:r>
      <w:r>
        <w:rPr>
          <w:color w:val="231F20"/>
          <w:spacing w:val="-2"/>
        </w:rPr>
        <w:t>Additionally,</w:t>
      </w:r>
      <w:r>
        <w:rPr>
          <w:color w:val="231F20"/>
          <w:spacing w:val="-9"/>
        </w:rPr>
        <w:t> </w:t>
      </w:r>
      <w:r>
        <w:rPr>
          <w:color w:val="231F20"/>
          <w:spacing w:val="-2"/>
        </w:rPr>
        <w:t>counselors </w:t>
      </w:r>
      <w:r>
        <w:rPr>
          <w:color w:val="231F20"/>
        </w:rPr>
        <w:t>are</w:t>
      </w:r>
      <w:r>
        <w:rPr>
          <w:color w:val="231F20"/>
          <w:spacing w:val="-9"/>
        </w:rPr>
        <w:t> </w:t>
      </w:r>
      <w:r>
        <w:rPr>
          <w:color w:val="231F20"/>
        </w:rPr>
        <w:t>encouraged</w:t>
      </w:r>
      <w:r>
        <w:rPr>
          <w:color w:val="231F20"/>
          <w:spacing w:val="-9"/>
        </w:rPr>
        <w:t> </w:t>
      </w:r>
      <w:r>
        <w:rPr>
          <w:color w:val="231F20"/>
        </w:rPr>
        <w:t>to</w:t>
      </w:r>
      <w:r>
        <w:rPr>
          <w:color w:val="231F20"/>
          <w:spacing w:val="-9"/>
        </w:rPr>
        <w:t> </w:t>
      </w:r>
      <w:r>
        <w:rPr>
          <w:color w:val="231F20"/>
        </w:rPr>
        <w:t>contribute</w:t>
      </w:r>
      <w:r>
        <w:rPr>
          <w:color w:val="231F20"/>
          <w:spacing w:val="-9"/>
        </w:rPr>
        <w:t> </w:t>
      </w:r>
      <w:r>
        <w:rPr>
          <w:color w:val="231F20"/>
        </w:rPr>
        <w:t>to</w:t>
      </w:r>
      <w:r>
        <w:rPr>
          <w:color w:val="231F20"/>
          <w:spacing w:val="-9"/>
        </w:rPr>
        <w:t> </w:t>
      </w:r>
      <w:r>
        <w:rPr>
          <w:color w:val="231F20"/>
        </w:rPr>
        <w:t>society by devoting a portion of their profes- sional</w:t>
      </w:r>
      <w:r>
        <w:rPr>
          <w:color w:val="231F20"/>
          <w:spacing w:val="-9"/>
        </w:rPr>
        <w:t> </w:t>
      </w:r>
      <w:r>
        <w:rPr>
          <w:color w:val="231F20"/>
        </w:rPr>
        <w:t>activities</w:t>
      </w:r>
      <w:r>
        <w:rPr>
          <w:color w:val="231F20"/>
          <w:spacing w:val="-9"/>
        </w:rPr>
        <w:t> </w:t>
      </w:r>
      <w:r>
        <w:rPr>
          <w:color w:val="231F20"/>
        </w:rPr>
        <w:t>for</w:t>
      </w:r>
      <w:r>
        <w:rPr>
          <w:color w:val="231F20"/>
          <w:spacing w:val="-9"/>
        </w:rPr>
        <w:t> </w:t>
      </w:r>
      <w:r>
        <w:rPr>
          <w:color w:val="231F20"/>
        </w:rPr>
        <w:t>little</w:t>
      </w:r>
      <w:r>
        <w:rPr>
          <w:color w:val="231F20"/>
          <w:spacing w:val="-9"/>
        </w:rPr>
        <w:t> </w:t>
      </w:r>
      <w:r>
        <w:rPr>
          <w:color w:val="231F20"/>
        </w:rPr>
        <w:t>or</w:t>
      </w:r>
      <w:r>
        <w:rPr>
          <w:color w:val="231F20"/>
          <w:spacing w:val="-9"/>
        </w:rPr>
        <w:t> </w:t>
      </w:r>
      <w:r>
        <w:rPr>
          <w:color w:val="231F20"/>
        </w:rPr>
        <w:t>no</w:t>
      </w:r>
      <w:r>
        <w:rPr>
          <w:color w:val="231F20"/>
          <w:spacing w:val="-9"/>
        </w:rPr>
        <w:t> </w:t>
      </w:r>
      <w:r>
        <w:rPr>
          <w:color w:val="231F20"/>
        </w:rPr>
        <w:t>financial return (</w:t>
      </w:r>
      <w:r>
        <w:rPr>
          <w:i/>
          <w:color w:val="231F20"/>
        </w:rPr>
        <w:t>pro bono publico</w:t>
      </w:r>
      <w:r>
        <w:rPr>
          <w:color w:val="231F20"/>
        </w:rPr>
        <w:t>).</w:t>
      </w:r>
    </w:p>
    <w:p>
      <w:pPr>
        <w:pStyle w:val="Heading4"/>
        <w:numPr>
          <w:ilvl w:val="1"/>
          <w:numId w:val="5"/>
        </w:numPr>
        <w:tabs>
          <w:tab w:pos="606" w:val="left" w:leader="none"/>
        </w:tabs>
        <w:spacing w:line="240" w:lineRule="auto" w:before="145" w:after="0"/>
        <w:ind w:left="606" w:right="0" w:hanging="486"/>
        <w:jc w:val="left"/>
      </w:pPr>
      <w:bookmarkStart w:name="_TOC_250011" w:id="3"/>
      <w:r>
        <w:rPr>
          <w:color w:val="231F20"/>
        </w:rPr>
        <w:t>Client</w:t>
      </w:r>
      <w:r>
        <w:rPr>
          <w:color w:val="231F20"/>
          <w:spacing w:val="-8"/>
        </w:rPr>
        <w:t> </w:t>
      </w:r>
      <w:bookmarkEnd w:id="3"/>
      <w:r>
        <w:rPr>
          <w:color w:val="231F20"/>
          <w:spacing w:val="-2"/>
        </w:rPr>
        <w:t>Welfare</w:t>
      </w:r>
    </w:p>
    <w:p>
      <w:pPr>
        <w:pStyle w:val="ListParagraph"/>
        <w:numPr>
          <w:ilvl w:val="2"/>
          <w:numId w:val="5"/>
        </w:numPr>
        <w:tabs>
          <w:tab w:pos="795" w:val="left" w:leader="none"/>
        </w:tabs>
        <w:spacing w:line="213" w:lineRule="auto" w:before="89" w:after="0"/>
        <w:ind w:left="120" w:right="48" w:firstLine="120"/>
        <w:jc w:val="left"/>
        <w:rPr>
          <w:rFonts w:ascii="Book Antiqua"/>
          <w:sz w:val="18"/>
        </w:rPr>
      </w:pPr>
      <w:r>
        <w:rPr>
          <w:rFonts w:ascii="Book Antiqua"/>
          <w:b/>
          <w:color w:val="231F20"/>
          <w:sz w:val="20"/>
        </w:rPr>
        <w:t>Primary Responsibility </w:t>
      </w:r>
      <w:r>
        <w:rPr>
          <w:rFonts w:ascii="Book Antiqua"/>
          <w:color w:val="231F20"/>
          <w:sz w:val="18"/>
        </w:rPr>
        <w:t>The</w:t>
      </w:r>
      <w:r>
        <w:rPr>
          <w:rFonts w:ascii="Book Antiqua"/>
          <w:color w:val="231F20"/>
          <w:spacing w:val="-1"/>
          <w:sz w:val="18"/>
        </w:rPr>
        <w:t> </w:t>
      </w:r>
      <w:r>
        <w:rPr>
          <w:rFonts w:ascii="Book Antiqua"/>
          <w:color w:val="231F20"/>
          <w:sz w:val="18"/>
        </w:rPr>
        <w:t>primary</w:t>
      </w:r>
      <w:r>
        <w:rPr>
          <w:rFonts w:ascii="Book Antiqua"/>
          <w:color w:val="231F20"/>
          <w:spacing w:val="-1"/>
          <w:sz w:val="18"/>
        </w:rPr>
        <w:t> </w:t>
      </w:r>
      <w:r>
        <w:rPr>
          <w:rFonts w:ascii="Book Antiqua"/>
          <w:color w:val="231F20"/>
          <w:sz w:val="18"/>
        </w:rPr>
        <w:t>responsibility</w:t>
      </w:r>
      <w:r>
        <w:rPr>
          <w:rFonts w:ascii="Book Antiqua"/>
          <w:color w:val="231F20"/>
          <w:spacing w:val="-1"/>
          <w:sz w:val="18"/>
        </w:rPr>
        <w:t> </w:t>
      </w:r>
      <w:r>
        <w:rPr>
          <w:rFonts w:ascii="Book Antiqua"/>
          <w:color w:val="231F20"/>
          <w:sz w:val="18"/>
        </w:rPr>
        <w:t>of</w:t>
      </w:r>
      <w:r>
        <w:rPr>
          <w:rFonts w:ascii="Book Antiqua"/>
          <w:color w:val="231F20"/>
          <w:spacing w:val="-1"/>
          <w:sz w:val="18"/>
        </w:rPr>
        <w:t> </w:t>
      </w:r>
      <w:r>
        <w:rPr>
          <w:rFonts w:ascii="Book Antiqua"/>
          <w:color w:val="231F20"/>
          <w:sz w:val="18"/>
        </w:rPr>
        <w:t>counsel- </w:t>
      </w:r>
      <w:r>
        <w:rPr>
          <w:rFonts w:ascii="Book Antiqua"/>
          <w:color w:val="231F20"/>
          <w:spacing w:val="-2"/>
          <w:sz w:val="18"/>
        </w:rPr>
        <w:t>ors</w:t>
      </w:r>
      <w:r>
        <w:rPr>
          <w:rFonts w:ascii="Book Antiqua"/>
          <w:color w:val="231F20"/>
          <w:spacing w:val="-15"/>
          <w:sz w:val="18"/>
        </w:rPr>
        <w:t> </w:t>
      </w:r>
      <w:r>
        <w:rPr>
          <w:rFonts w:ascii="Book Antiqua"/>
          <w:color w:val="231F20"/>
          <w:spacing w:val="-2"/>
          <w:sz w:val="18"/>
        </w:rPr>
        <w:t>is</w:t>
      </w:r>
      <w:r>
        <w:rPr>
          <w:rFonts w:ascii="Book Antiqua"/>
          <w:color w:val="231F20"/>
          <w:spacing w:val="-15"/>
          <w:sz w:val="18"/>
        </w:rPr>
        <w:t> </w:t>
      </w:r>
      <w:r>
        <w:rPr>
          <w:rFonts w:ascii="Book Antiqua"/>
          <w:color w:val="231F20"/>
          <w:spacing w:val="-2"/>
          <w:sz w:val="18"/>
        </w:rPr>
        <w:t>to</w:t>
      </w:r>
      <w:r>
        <w:rPr>
          <w:rFonts w:ascii="Book Antiqua"/>
          <w:color w:val="231F20"/>
          <w:spacing w:val="-15"/>
          <w:sz w:val="18"/>
        </w:rPr>
        <w:t> </w:t>
      </w:r>
      <w:r>
        <w:rPr>
          <w:rFonts w:ascii="Book Antiqua"/>
          <w:color w:val="231F20"/>
          <w:spacing w:val="-2"/>
          <w:sz w:val="18"/>
        </w:rPr>
        <w:t>respect</w:t>
      </w:r>
      <w:r>
        <w:rPr>
          <w:rFonts w:ascii="Book Antiqua"/>
          <w:color w:val="231F20"/>
          <w:spacing w:val="-15"/>
          <w:sz w:val="18"/>
        </w:rPr>
        <w:t> </w:t>
      </w:r>
      <w:r>
        <w:rPr>
          <w:rFonts w:ascii="Book Antiqua"/>
          <w:color w:val="231F20"/>
          <w:spacing w:val="-2"/>
          <w:sz w:val="18"/>
        </w:rPr>
        <w:t>the</w:t>
      </w:r>
      <w:r>
        <w:rPr>
          <w:rFonts w:ascii="Book Antiqua"/>
          <w:color w:val="231F20"/>
          <w:spacing w:val="-15"/>
          <w:sz w:val="18"/>
        </w:rPr>
        <w:t> </w:t>
      </w:r>
      <w:r>
        <w:rPr>
          <w:rFonts w:ascii="Book Antiqua"/>
          <w:color w:val="231F20"/>
          <w:spacing w:val="-2"/>
          <w:sz w:val="18"/>
        </w:rPr>
        <w:t>dignity</w:t>
      </w:r>
      <w:r>
        <w:rPr>
          <w:rFonts w:ascii="Book Antiqua"/>
          <w:color w:val="231F20"/>
          <w:spacing w:val="-15"/>
          <w:sz w:val="18"/>
        </w:rPr>
        <w:t> </w:t>
      </w:r>
      <w:r>
        <w:rPr>
          <w:rFonts w:ascii="Book Antiqua"/>
          <w:color w:val="231F20"/>
          <w:spacing w:val="-2"/>
          <w:sz w:val="18"/>
        </w:rPr>
        <w:t>and</w:t>
      </w:r>
      <w:r>
        <w:rPr>
          <w:rFonts w:ascii="Book Antiqua"/>
          <w:color w:val="231F20"/>
          <w:spacing w:val="-15"/>
          <w:sz w:val="18"/>
        </w:rPr>
        <w:t> </w:t>
      </w:r>
      <w:r>
        <w:rPr>
          <w:rFonts w:ascii="Book Antiqua"/>
          <w:color w:val="231F20"/>
          <w:spacing w:val="-2"/>
          <w:sz w:val="18"/>
        </w:rPr>
        <w:t>promote </w:t>
      </w:r>
      <w:r>
        <w:rPr>
          <w:rFonts w:ascii="Book Antiqua"/>
          <w:color w:val="231F20"/>
          <w:sz w:val="18"/>
        </w:rPr>
        <w:t>the welfare of clients.</w:t>
      </w:r>
    </w:p>
    <w:p>
      <w:pPr>
        <w:pStyle w:val="Heading5"/>
        <w:numPr>
          <w:ilvl w:val="2"/>
          <w:numId w:val="5"/>
        </w:numPr>
        <w:tabs>
          <w:tab w:pos="839" w:val="left" w:leader="none"/>
        </w:tabs>
        <w:spacing w:line="221" w:lineRule="exact" w:before="88" w:after="0"/>
        <w:ind w:left="839" w:right="0" w:hanging="599"/>
        <w:jc w:val="left"/>
      </w:pPr>
      <w:r>
        <w:rPr>
          <w:color w:val="231F20"/>
        </w:rPr>
        <w:t>Records </w:t>
      </w:r>
      <w:r>
        <w:rPr>
          <w:color w:val="231F20"/>
          <w:spacing w:val="-5"/>
        </w:rPr>
        <w:t>and</w:t>
      </w:r>
    </w:p>
    <w:p>
      <w:pPr>
        <w:pStyle w:val="BodyText"/>
        <w:spacing w:line="213" w:lineRule="auto"/>
        <w:ind w:right="38" w:firstLine="720"/>
      </w:pPr>
      <w:r>
        <w:rPr>
          <w:b/>
          <w:color w:val="231F20"/>
          <w:spacing w:val="-2"/>
          <w:sz w:val="20"/>
        </w:rPr>
        <w:t>Documentation</w:t>
      </w:r>
      <w:r>
        <w:rPr>
          <w:b/>
          <w:color w:val="231F20"/>
          <w:spacing w:val="80"/>
          <w:sz w:val="20"/>
        </w:rPr>
        <w:t> </w:t>
      </w:r>
      <w:r>
        <w:rPr>
          <w:color w:val="231F20"/>
        </w:rPr>
        <w:t>Counselors</w:t>
      </w:r>
      <w:r>
        <w:rPr>
          <w:color w:val="231F20"/>
          <w:spacing w:val="40"/>
        </w:rPr>
        <w:t> </w:t>
      </w:r>
      <w:r>
        <w:rPr>
          <w:color w:val="231F20"/>
        </w:rPr>
        <w:t>create,</w:t>
      </w:r>
      <w:r>
        <w:rPr>
          <w:color w:val="231F20"/>
          <w:spacing w:val="40"/>
        </w:rPr>
        <w:t> </w:t>
      </w:r>
      <w:r>
        <w:rPr>
          <w:color w:val="231F20"/>
        </w:rPr>
        <w:t>safeguard,</w:t>
      </w:r>
      <w:r>
        <w:rPr>
          <w:color w:val="231F20"/>
          <w:spacing w:val="40"/>
        </w:rPr>
        <w:t> </w:t>
      </w:r>
      <w:r>
        <w:rPr>
          <w:color w:val="231F20"/>
        </w:rPr>
        <w:t>and</w:t>
      </w:r>
      <w:r>
        <w:rPr>
          <w:color w:val="231F20"/>
          <w:spacing w:val="80"/>
        </w:rPr>
        <w:t> </w:t>
      </w:r>
      <w:r>
        <w:rPr>
          <w:color w:val="231F20"/>
        </w:rPr>
        <w:t>maintain</w:t>
      </w:r>
      <w:r>
        <w:rPr>
          <w:color w:val="231F20"/>
          <w:spacing w:val="40"/>
        </w:rPr>
        <w:t> </w:t>
      </w:r>
      <w:r>
        <w:rPr>
          <w:color w:val="231F20"/>
        </w:rPr>
        <w:t>documentation</w:t>
      </w:r>
      <w:r>
        <w:rPr>
          <w:color w:val="231F20"/>
          <w:spacing w:val="40"/>
        </w:rPr>
        <w:t> </w:t>
      </w:r>
      <w:r>
        <w:rPr>
          <w:color w:val="231F20"/>
        </w:rPr>
        <w:t>necessary</w:t>
      </w:r>
      <w:r>
        <w:rPr>
          <w:color w:val="231F20"/>
          <w:spacing w:val="40"/>
        </w:rPr>
        <w:t> </w:t>
      </w:r>
      <w:r>
        <w:rPr>
          <w:color w:val="231F20"/>
        </w:rPr>
        <w:t>for</w:t>
      </w:r>
      <w:r>
        <w:rPr>
          <w:color w:val="231F20"/>
          <w:spacing w:val="40"/>
        </w:rPr>
        <w:t> </w:t>
      </w:r>
      <w:r>
        <w:rPr>
          <w:color w:val="231F20"/>
        </w:rPr>
        <w:t>rendering</w:t>
      </w:r>
      <w:r>
        <w:rPr>
          <w:color w:val="231F20"/>
          <w:spacing w:val="40"/>
        </w:rPr>
        <w:t> </w:t>
      </w:r>
      <w:r>
        <w:rPr>
          <w:color w:val="231F20"/>
        </w:rPr>
        <w:t>professional</w:t>
      </w:r>
      <w:r>
        <w:rPr>
          <w:color w:val="231F20"/>
          <w:spacing w:val="40"/>
        </w:rPr>
        <w:t> </w:t>
      </w:r>
      <w:r>
        <w:rPr>
          <w:color w:val="231F20"/>
        </w:rPr>
        <w:t>services. Regardless of the medium, counselors include</w:t>
      </w:r>
      <w:r>
        <w:rPr>
          <w:color w:val="231F20"/>
          <w:spacing w:val="40"/>
        </w:rPr>
        <w:t> </w:t>
      </w:r>
      <w:r>
        <w:rPr>
          <w:color w:val="231F20"/>
        </w:rPr>
        <w:t>sufficient</w:t>
      </w:r>
      <w:r>
        <w:rPr>
          <w:color w:val="231F20"/>
          <w:spacing w:val="40"/>
        </w:rPr>
        <w:t> </w:t>
      </w:r>
      <w:r>
        <w:rPr>
          <w:color w:val="231F20"/>
        </w:rPr>
        <w:t>and</w:t>
      </w:r>
      <w:r>
        <w:rPr>
          <w:color w:val="231F20"/>
          <w:spacing w:val="40"/>
        </w:rPr>
        <w:t> </w:t>
      </w:r>
      <w:r>
        <w:rPr>
          <w:color w:val="231F20"/>
        </w:rPr>
        <w:t>timely</w:t>
      </w:r>
      <w:r>
        <w:rPr>
          <w:color w:val="231F20"/>
          <w:spacing w:val="40"/>
        </w:rPr>
        <w:t> </w:t>
      </w:r>
      <w:r>
        <w:rPr>
          <w:color w:val="231F20"/>
        </w:rPr>
        <w:t>docu- mentation</w:t>
      </w:r>
      <w:r>
        <w:rPr>
          <w:color w:val="231F20"/>
          <w:spacing w:val="-8"/>
        </w:rPr>
        <w:t> </w:t>
      </w:r>
      <w:r>
        <w:rPr>
          <w:color w:val="231F20"/>
        </w:rPr>
        <w:t>to</w:t>
      </w:r>
      <w:r>
        <w:rPr>
          <w:color w:val="231F20"/>
          <w:spacing w:val="-8"/>
        </w:rPr>
        <w:t> </w:t>
      </w:r>
      <w:r>
        <w:rPr>
          <w:color w:val="231F20"/>
        </w:rPr>
        <w:t>facilitate</w:t>
      </w:r>
      <w:r>
        <w:rPr>
          <w:color w:val="231F20"/>
          <w:spacing w:val="-8"/>
        </w:rPr>
        <w:t> </w:t>
      </w:r>
      <w:r>
        <w:rPr>
          <w:color w:val="231F20"/>
        </w:rPr>
        <w:t>the</w:t>
      </w:r>
      <w:r>
        <w:rPr>
          <w:color w:val="231F20"/>
          <w:spacing w:val="-8"/>
        </w:rPr>
        <w:t> </w:t>
      </w:r>
      <w:r>
        <w:rPr>
          <w:color w:val="231F20"/>
        </w:rPr>
        <w:t>delivery</w:t>
      </w:r>
      <w:r>
        <w:rPr>
          <w:color w:val="231F20"/>
          <w:spacing w:val="-8"/>
        </w:rPr>
        <w:t> </w:t>
      </w:r>
      <w:r>
        <w:rPr>
          <w:color w:val="231F20"/>
        </w:rPr>
        <w:t>and continuity</w:t>
      </w:r>
      <w:r>
        <w:rPr>
          <w:color w:val="231F20"/>
          <w:spacing w:val="40"/>
        </w:rPr>
        <w:t> </w:t>
      </w:r>
      <w:r>
        <w:rPr>
          <w:color w:val="231F20"/>
        </w:rPr>
        <w:t>of</w:t>
      </w:r>
      <w:r>
        <w:rPr>
          <w:color w:val="231F20"/>
          <w:spacing w:val="40"/>
        </w:rPr>
        <w:t> </w:t>
      </w:r>
      <w:r>
        <w:rPr>
          <w:color w:val="231F20"/>
        </w:rPr>
        <w:t>services.</w:t>
      </w:r>
      <w:r>
        <w:rPr>
          <w:color w:val="231F20"/>
          <w:spacing w:val="40"/>
        </w:rPr>
        <w:t> </w:t>
      </w:r>
      <w:r>
        <w:rPr>
          <w:color w:val="231F20"/>
        </w:rPr>
        <w:t>Counselors</w:t>
      </w:r>
      <w:r>
        <w:rPr>
          <w:color w:val="231F20"/>
          <w:spacing w:val="80"/>
        </w:rPr>
        <w:t> </w:t>
      </w:r>
      <w:r>
        <w:rPr>
          <w:color w:val="231F20"/>
        </w:rPr>
        <w:t>take</w:t>
      </w:r>
      <w:r>
        <w:rPr>
          <w:color w:val="231F20"/>
          <w:spacing w:val="40"/>
        </w:rPr>
        <w:t> </w:t>
      </w:r>
      <w:r>
        <w:rPr>
          <w:color w:val="231F20"/>
        </w:rPr>
        <w:t>reasonable</w:t>
      </w:r>
      <w:r>
        <w:rPr>
          <w:color w:val="231F20"/>
          <w:spacing w:val="40"/>
        </w:rPr>
        <w:t> </w:t>
      </w:r>
      <w:r>
        <w:rPr>
          <w:color w:val="231F20"/>
        </w:rPr>
        <w:t>steps</w:t>
      </w:r>
      <w:r>
        <w:rPr>
          <w:color w:val="231F20"/>
          <w:spacing w:val="40"/>
        </w:rPr>
        <w:t> </w:t>
      </w:r>
      <w:r>
        <w:rPr>
          <w:color w:val="231F20"/>
        </w:rPr>
        <w:t>to</w:t>
      </w:r>
      <w:r>
        <w:rPr>
          <w:color w:val="231F20"/>
          <w:spacing w:val="40"/>
        </w:rPr>
        <w:t> </w:t>
      </w:r>
      <w:r>
        <w:rPr>
          <w:color w:val="231F20"/>
        </w:rPr>
        <w:t>ensure</w:t>
      </w:r>
      <w:r>
        <w:rPr>
          <w:color w:val="231F20"/>
          <w:spacing w:val="40"/>
        </w:rPr>
        <w:t> </w:t>
      </w:r>
      <w:r>
        <w:rPr>
          <w:color w:val="231F20"/>
        </w:rPr>
        <w:t>that documentation accurately reflects cli- ent</w:t>
      </w:r>
      <w:r>
        <w:rPr>
          <w:color w:val="231F20"/>
          <w:spacing w:val="40"/>
        </w:rPr>
        <w:t> </w:t>
      </w:r>
      <w:r>
        <w:rPr>
          <w:color w:val="231F20"/>
        </w:rPr>
        <w:t>progress</w:t>
      </w:r>
      <w:r>
        <w:rPr>
          <w:color w:val="231F20"/>
          <w:spacing w:val="40"/>
        </w:rPr>
        <w:t> </w:t>
      </w:r>
      <w:r>
        <w:rPr>
          <w:color w:val="231F20"/>
        </w:rPr>
        <w:t>and</w:t>
      </w:r>
      <w:r>
        <w:rPr>
          <w:color w:val="231F20"/>
          <w:spacing w:val="40"/>
        </w:rPr>
        <w:t> </w:t>
      </w:r>
      <w:r>
        <w:rPr>
          <w:color w:val="231F20"/>
        </w:rPr>
        <w:t>services</w:t>
      </w:r>
      <w:r>
        <w:rPr>
          <w:color w:val="231F20"/>
          <w:spacing w:val="40"/>
        </w:rPr>
        <w:t> </w:t>
      </w:r>
      <w:r>
        <w:rPr>
          <w:color w:val="231F20"/>
        </w:rPr>
        <w:t>provided. If</w:t>
      </w:r>
      <w:r>
        <w:rPr>
          <w:color w:val="231F20"/>
          <w:spacing w:val="40"/>
        </w:rPr>
        <w:t> </w:t>
      </w:r>
      <w:r>
        <w:rPr>
          <w:color w:val="231F20"/>
        </w:rPr>
        <w:t>amendments</w:t>
      </w:r>
      <w:r>
        <w:rPr>
          <w:color w:val="231F20"/>
          <w:spacing w:val="40"/>
        </w:rPr>
        <w:t> </w:t>
      </w:r>
      <w:r>
        <w:rPr>
          <w:color w:val="231F20"/>
        </w:rPr>
        <w:t>are</w:t>
      </w:r>
      <w:r>
        <w:rPr>
          <w:color w:val="231F20"/>
          <w:spacing w:val="40"/>
        </w:rPr>
        <w:t> </w:t>
      </w:r>
      <w:r>
        <w:rPr>
          <w:color w:val="231F20"/>
        </w:rPr>
        <w:t>made</w:t>
      </w:r>
      <w:r>
        <w:rPr>
          <w:color w:val="231F20"/>
          <w:spacing w:val="40"/>
        </w:rPr>
        <w:t> </w:t>
      </w:r>
      <w:r>
        <w:rPr>
          <w:color w:val="231F20"/>
        </w:rPr>
        <w:t>to</w:t>
      </w:r>
      <w:r>
        <w:rPr>
          <w:color w:val="231F20"/>
          <w:spacing w:val="40"/>
        </w:rPr>
        <w:t> </w:t>
      </w:r>
      <w:r>
        <w:rPr>
          <w:color w:val="231F20"/>
        </w:rPr>
        <w:t>records and</w:t>
      </w:r>
      <w:r>
        <w:rPr>
          <w:color w:val="231F20"/>
          <w:spacing w:val="40"/>
        </w:rPr>
        <w:t> </w:t>
      </w:r>
      <w:r>
        <w:rPr>
          <w:color w:val="231F20"/>
        </w:rPr>
        <w:t>documentation,</w:t>
      </w:r>
      <w:r>
        <w:rPr>
          <w:color w:val="231F20"/>
          <w:spacing w:val="40"/>
        </w:rPr>
        <w:t> </w:t>
      </w:r>
      <w:r>
        <w:rPr>
          <w:color w:val="231F20"/>
        </w:rPr>
        <w:t>counselors</w:t>
      </w:r>
      <w:r>
        <w:rPr>
          <w:color w:val="231F20"/>
          <w:spacing w:val="40"/>
        </w:rPr>
        <w:t> </w:t>
      </w:r>
      <w:r>
        <w:rPr>
          <w:color w:val="231F20"/>
        </w:rPr>
        <w:t>take steps</w:t>
      </w:r>
      <w:r>
        <w:rPr>
          <w:color w:val="231F20"/>
          <w:spacing w:val="-12"/>
        </w:rPr>
        <w:t> </w:t>
      </w:r>
      <w:r>
        <w:rPr>
          <w:color w:val="231F20"/>
        </w:rPr>
        <w:t>to</w:t>
      </w:r>
      <w:r>
        <w:rPr>
          <w:color w:val="231F20"/>
          <w:spacing w:val="-11"/>
        </w:rPr>
        <w:t> </w:t>
      </w:r>
      <w:r>
        <w:rPr>
          <w:color w:val="231F20"/>
        </w:rPr>
        <w:t>properly</w:t>
      </w:r>
      <w:r>
        <w:rPr>
          <w:color w:val="231F20"/>
          <w:spacing w:val="-11"/>
        </w:rPr>
        <w:t> </w:t>
      </w:r>
      <w:r>
        <w:rPr>
          <w:color w:val="231F20"/>
        </w:rPr>
        <w:t>note</w:t>
      </w:r>
      <w:r>
        <w:rPr>
          <w:color w:val="231F20"/>
          <w:spacing w:val="-11"/>
        </w:rPr>
        <w:t> </w:t>
      </w:r>
      <w:r>
        <w:rPr>
          <w:color w:val="231F20"/>
        </w:rPr>
        <w:t>the</w:t>
      </w:r>
      <w:r>
        <w:rPr>
          <w:color w:val="231F20"/>
          <w:spacing w:val="-12"/>
        </w:rPr>
        <w:t> </w:t>
      </w:r>
      <w:r>
        <w:rPr>
          <w:color w:val="231F20"/>
        </w:rPr>
        <w:t>amendments according</w:t>
      </w:r>
      <w:r>
        <w:rPr>
          <w:color w:val="231F20"/>
          <w:spacing w:val="40"/>
        </w:rPr>
        <w:t> </w:t>
      </w:r>
      <w:r>
        <w:rPr>
          <w:color w:val="231F20"/>
        </w:rPr>
        <w:t>to</w:t>
      </w:r>
      <w:r>
        <w:rPr>
          <w:color w:val="231F20"/>
          <w:spacing w:val="40"/>
        </w:rPr>
        <w:t> </w:t>
      </w:r>
      <w:r>
        <w:rPr>
          <w:color w:val="231F20"/>
        </w:rPr>
        <w:t>agency</w:t>
      </w:r>
      <w:r>
        <w:rPr>
          <w:color w:val="231F20"/>
          <w:spacing w:val="40"/>
        </w:rPr>
        <w:t> </w:t>
      </w:r>
      <w:r>
        <w:rPr>
          <w:color w:val="231F20"/>
        </w:rPr>
        <w:t>or</w:t>
      </w:r>
      <w:r>
        <w:rPr>
          <w:color w:val="231F20"/>
          <w:spacing w:val="40"/>
        </w:rPr>
        <w:t> </w:t>
      </w:r>
      <w:r>
        <w:rPr>
          <w:color w:val="231F20"/>
        </w:rPr>
        <w:t>institutional </w:t>
      </w:r>
      <w:r>
        <w:rPr>
          <w:color w:val="231F20"/>
          <w:spacing w:val="-2"/>
        </w:rPr>
        <w:t>policies.</w:t>
      </w:r>
    </w:p>
    <w:p>
      <w:pPr>
        <w:pStyle w:val="ListParagraph"/>
        <w:numPr>
          <w:ilvl w:val="2"/>
          <w:numId w:val="5"/>
        </w:numPr>
        <w:tabs>
          <w:tab w:pos="784" w:val="left" w:leader="none"/>
        </w:tabs>
        <w:spacing w:line="213" w:lineRule="auto" w:before="119" w:after="0"/>
        <w:ind w:left="120" w:right="41" w:firstLine="120"/>
        <w:jc w:val="left"/>
        <w:rPr>
          <w:rFonts w:ascii="Book Antiqua" w:hAnsi="Book Antiqua"/>
          <w:sz w:val="18"/>
        </w:rPr>
      </w:pPr>
      <w:r>
        <w:rPr>
          <w:rFonts w:ascii="Book Antiqua" w:hAnsi="Book Antiqua"/>
          <w:b/>
          <w:color w:val="231F20"/>
          <w:sz w:val="20"/>
        </w:rPr>
        <w:t>Counseling Plans </w:t>
      </w:r>
      <w:r>
        <w:rPr>
          <w:rFonts w:ascii="Book Antiqua" w:hAnsi="Book Antiqua"/>
          <w:color w:val="231F20"/>
          <w:sz w:val="18"/>
        </w:rPr>
        <w:t>Counselors</w:t>
      </w:r>
      <w:r>
        <w:rPr>
          <w:rFonts w:ascii="Book Antiqua" w:hAnsi="Book Antiqua"/>
          <w:color w:val="231F20"/>
          <w:spacing w:val="40"/>
          <w:sz w:val="18"/>
        </w:rPr>
        <w:t> </w:t>
      </w:r>
      <w:r>
        <w:rPr>
          <w:rFonts w:ascii="Book Antiqua" w:hAnsi="Book Antiqua"/>
          <w:color w:val="231F20"/>
          <w:sz w:val="18"/>
        </w:rPr>
        <w:t>and</w:t>
      </w:r>
      <w:r>
        <w:rPr>
          <w:rFonts w:ascii="Book Antiqua" w:hAnsi="Book Antiqua"/>
          <w:color w:val="231F20"/>
          <w:spacing w:val="40"/>
          <w:sz w:val="18"/>
        </w:rPr>
        <w:t> </w:t>
      </w:r>
      <w:r>
        <w:rPr>
          <w:rFonts w:ascii="Book Antiqua" w:hAnsi="Book Antiqua"/>
          <w:color w:val="231F20"/>
          <w:sz w:val="18"/>
        </w:rPr>
        <w:t>their</w:t>
      </w:r>
      <w:r>
        <w:rPr>
          <w:rFonts w:ascii="Book Antiqua" w:hAnsi="Book Antiqua"/>
          <w:color w:val="231F20"/>
          <w:spacing w:val="40"/>
          <w:sz w:val="18"/>
        </w:rPr>
        <w:t> </w:t>
      </w:r>
      <w:r>
        <w:rPr>
          <w:rFonts w:ascii="Book Antiqua" w:hAnsi="Book Antiqua"/>
          <w:color w:val="231F20"/>
          <w:sz w:val="18"/>
        </w:rPr>
        <w:t>clients</w:t>
      </w:r>
      <w:r>
        <w:rPr>
          <w:rFonts w:ascii="Book Antiqua" w:hAnsi="Book Antiqua"/>
          <w:color w:val="231F20"/>
          <w:spacing w:val="40"/>
          <w:sz w:val="18"/>
        </w:rPr>
        <w:t> </w:t>
      </w:r>
      <w:r>
        <w:rPr>
          <w:rFonts w:ascii="Book Antiqua" w:hAnsi="Book Antiqua"/>
          <w:color w:val="231F20"/>
          <w:sz w:val="18"/>
        </w:rPr>
        <w:t>work</w:t>
      </w:r>
      <w:r>
        <w:rPr>
          <w:rFonts w:ascii="Book Antiqua" w:hAnsi="Book Antiqua"/>
          <w:color w:val="231F20"/>
          <w:spacing w:val="40"/>
          <w:sz w:val="18"/>
        </w:rPr>
        <w:t> </w:t>
      </w:r>
      <w:r>
        <w:rPr>
          <w:rFonts w:ascii="Book Antiqua" w:hAnsi="Book Antiqua"/>
          <w:color w:val="231F20"/>
          <w:sz w:val="18"/>
        </w:rPr>
        <w:t>jointly</w:t>
      </w:r>
      <w:r>
        <w:rPr>
          <w:rFonts w:ascii="Book Antiqua" w:hAnsi="Book Antiqua"/>
          <w:color w:val="231F20"/>
          <w:spacing w:val="40"/>
          <w:sz w:val="18"/>
        </w:rPr>
        <w:t> </w:t>
      </w:r>
      <w:r>
        <w:rPr>
          <w:rFonts w:ascii="Book Antiqua" w:hAnsi="Book Antiqua"/>
          <w:color w:val="231F20"/>
          <w:sz w:val="18"/>
        </w:rPr>
        <w:t>in</w:t>
      </w:r>
      <w:r>
        <w:rPr>
          <w:rFonts w:ascii="Book Antiqua" w:hAnsi="Book Antiqua"/>
          <w:color w:val="231F20"/>
          <w:spacing w:val="40"/>
          <w:sz w:val="18"/>
        </w:rPr>
        <w:t> </w:t>
      </w:r>
      <w:r>
        <w:rPr>
          <w:rFonts w:ascii="Book Antiqua" w:hAnsi="Book Antiqua"/>
          <w:color w:val="231F20"/>
          <w:sz w:val="18"/>
        </w:rPr>
        <w:t>devising</w:t>
      </w:r>
      <w:r>
        <w:rPr>
          <w:rFonts w:ascii="Book Antiqua" w:hAnsi="Book Antiqua"/>
          <w:color w:val="231F20"/>
          <w:spacing w:val="40"/>
          <w:sz w:val="18"/>
        </w:rPr>
        <w:t> </w:t>
      </w:r>
      <w:r>
        <w:rPr>
          <w:rFonts w:ascii="Book Antiqua" w:hAnsi="Book Antiqua"/>
          <w:color w:val="231F20"/>
          <w:sz w:val="18"/>
        </w:rPr>
        <w:t>counseling</w:t>
      </w:r>
      <w:r>
        <w:rPr>
          <w:rFonts w:ascii="Book Antiqua" w:hAnsi="Book Antiqua"/>
          <w:color w:val="231F20"/>
          <w:spacing w:val="40"/>
          <w:sz w:val="18"/>
        </w:rPr>
        <w:t> </w:t>
      </w:r>
      <w:r>
        <w:rPr>
          <w:rFonts w:ascii="Book Antiqua" w:hAnsi="Book Antiqua"/>
          <w:color w:val="231F20"/>
          <w:sz w:val="18"/>
        </w:rPr>
        <w:t>plans </w:t>
      </w:r>
      <w:r>
        <w:rPr>
          <w:rFonts w:ascii="Book Antiqua" w:hAnsi="Book Antiqua"/>
          <w:color w:val="231F20"/>
          <w:spacing w:val="10"/>
          <w:sz w:val="18"/>
        </w:rPr>
        <w:t>that</w:t>
      </w:r>
      <w:r>
        <w:rPr>
          <w:rFonts w:ascii="Book Antiqua" w:hAnsi="Book Antiqua"/>
          <w:color w:val="231F20"/>
          <w:spacing w:val="40"/>
          <w:sz w:val="18"/>
        </w:rPr>
        <w:t> </w:t>
      </w:r>
      <w:r>
        <w:rPr>
          <w:rFonts w:ascii="Book Antiqua" w:hAnsi="Book Antiqua"/>
          <w:color w:val="231F20"/>
          <w:spacing w:val="10"/>
          <w:sz w:val="18"/>
        </w:rPr>
        <w:t>offer</w:t>
      </w:r>
      <w:r>
        <w:rPr>
          <w:rFonts w:ascii="Book Antiqua" w:hAnsi="Book Antiqua"/>
          <w:color w:val="231F20"/>
          <w:spacing w:val="40"/>
          <w:sz w:val="18"/>
        </w:rPr>
        <w:t> </w:t>
      </w:r>
      <w:r>
        <w:rPr>
          <w:rFonts w:ascii="Book Antiqua" w:hAnsi="Book Antiqua"/>
          <w:color w:val="231F20"/>
          <w:spacing w:val="12"/>
          <w:sz w:val="18"/>
        </w:rPr>
        <w:t>reasonable</w:t>
      </w:r>
      <w:r>
        <w:rPr>
          <w:rFonts w:ascii="Book Antiqua" w:hAnsi="Book Antiqua"/>
          <w:color w:val="231F20"/>
          <w:spacing w:val="40"/>
          <w:sz w:val="18"/>
        </w:rPr>
        <w:t> </w:t>
      </w:r>
      <w:r>
        <w:rPr>
          <w:rFonts w:ascii="Book Antiqua" w:hAnsi="Book Antiqua"/>
          <w:color w:val="231F20"/>
          <w:spacing w:val="11"/>
          <w:sz w:val="18"/>
        </w:rPr>
        <w:t>promise</w:t>
      </w:r>
      <w:r>
        <w:rPr>
          <w:rFonts w:ascii="Book Antiqua" w:hAnsi="Book Antiqua"/>
          <w:color w:val="231F20"/>
          <w:spacing w:val="40"/>
          <w:sz w:val="18"/>
        </w:rPr>
        <w:t> </w:t>
      </w:r>
      <w:r>
        <w:rPr>
          <w:rFonts w:ascii="Book Antiqua" w:hAnsi="Book Antiqua"/>
          <w:color w:val="231F20"/>
          <w:sz w:val="18"/>
        </w:rPr>
        <w:t>of success</w:t>
      </w:r>
      <w:r>
        <w:rPr>
          <w:rFonts w:ascii="Book Antiqua" w:hAnsi="Book Antiqua"/>
          <w:color w:val="231F20"/>
          <w:spacing w:val="40"/>
          <w:sz w:val="18"/>
        </w:rPr>
        <w:t> </w:t>
      </w:r>
      <w:r>
        <w:rPr>
          <w:rFonts w:ascii="Book Antiqua" w:hAnsi="Book Antiqua"/>
          <w:color w:val="231F20"/>
          <w:sz w:val="18"/>
        </w:rPr>
        <w:t>and</w:t>
      </w:r>
      <w:r>
        <w:rPr>
          <w:rFonts w:ascii="Book Antiqua" w:hAnsi="Book Antiqua"/>
          <w:color w:val="231F20"/>
          <w:spacing w:val="40"/>
          <w:sz w:val="18"/>
        </w:rPr>
        <w:t> </w:t>
      </w:r>
      <w:r>
        <w:rPr>
          <w:rFonts w:ascii="Book Antiqua" w:hAnsi="Book Antiqua"/>
          <w:color w:val="231F20"/>
          <w:sz w:val="18"/>
        </w:rPr>
        <w:t>are</w:t>
      </w:r>
      <w:r>
        <w:rPr>
          <w:rFonts w:ascii="Book Antiqua" w:hAnsi="Book Antiqua"/>
          <w:color w:val="231F20"/>
          <w:spacing w:val="40"/>
          <w:sz w:val="18"/>
        </w:rPr>
        <w:t> </w:t>
      </w:r>
      <w:r>
        <w:rPr>
          <w:rFonts w:ascii="Book Antiqua" w:hAnsi="Book Antiqua"/>
          <w:color w:val="231F20"/>
          <w:sz w:val="18"/>
        </w:rPr>
        <w:t>consistent</w:t>
      </w:r>
      <w:r>
        <w:rPr>
          <w:rFonts w:ascii="Book Antiqua" w:hAnsi="Book Antiqua"/>
          <w:color w:val="231F20"/>
          <w:spacing w:val="40"/>
          <w:sz w:val="18"/>
        </w:rPr>
        <w:t> </w:t>
      </w:r>
      <w:r>
        <w:rPr>
          <w:rFonts w:ascii="Book Antiqua" w:hAnsi="Book Antiqua"/>
          <w:color w:val="231F20"/>
          <w:sz w:val="18"/>
        </w:rPr>
        <w:t>with</w:t>
      </w:r>
      <w:r>
        <w:rPr>
          <w:rFonts w:ascii="Book Antiqua" w:hAnsi="Book Antiqua"/>
          <w:color w:val="231F20"/>
          <w:spacing w:val="40"/>
          <w:sz w:val="18"/>
        </w:rPr>
        <w:t> </w:t>
      </w:r>
      <w:r>
        <w:rPr>
          <w:rFonts w:ascii="Book Antiqua" w:hAnsi="Book Antiqua"/>
          <w:color w:val="231F20"/>
          <w:sz w:val="18"/>
        </w:rPr>
        <w:t>the abilities,</w:t>
      </w:r>
      <w:r>
        <w:rPr>
          <w:rFonts w:ascii="Book Antiqua" w:hAnsi="Book Antiqua"/>
          <w:color w:val="231F20"/>
          <w:spacing w:val="-7"/>
          <w:sz w:val="18"/>
        </w:rPr>
        <w:t> </w:t>
      </w:r>
      <w:r>
        <w:rPr>
          <w:rFonts w:ascii="Book Antiqua" w:hAnsi="Book Antiqua"/>
          <w:color w:val="231F20"/>
          <w:sz w:val="18"/>
        </w:rPr>
        <w:t>temperament,</w:t>
      </w:r>
      <w:r>
        <w:rPr>
          <w:rFonts w:ascii="Book Antiqua" w:hAnsi="Book Antiqua"/>
          <w:color w:val="231F20"/>
          <w:spacing w:val="-7"/>
          <w:sz w:val="18"/>
        </w:rPr>
        <w:t> </w:t>
      </w:r>
      <w:r>
        <w:rPr>
          <w:rFonts w:ascii="Book Antiqua" w:hAnsi="Book Antiqua"/>
          <w:color w:val="231F20"/>
          <w:sz w:val="18"/>
        </w:rPr>
        <w:t>developmental level,</w:t>
      </w:r>
      <w:r>
        <w:rPr>
          <w:rFonts w:ascii="Book Antiqua" w:hAnsi="Book Antiqua"/>
          <w:color w:val="231F20"/>
          <w:spacing w:val="40"/>
          <w:sz w:val="18"/>
        </w:rPr>
        <w:t> </w:t>
      </w:r>
      <w:r>
        <w:rPr>
          <w:rFonts w:ascii="Book Antiqua" w:hAnsi="Book Antiqua"/>
          <w:color w:val="231F20"/>
          <w:sz w:val="18"/>
        </w:rPr>
        <w:t>and</w:t>
      </w:r>
      <w:r>
        <w:rPr>
          <w:rFonts w:ascii="Book Antiqua" w:hAnsi="Book Antiqua"/>
          <w:color w:val="231F20"/>
          <w:spacing w:val="40"/>
          <w:sz w:val="18"/>
        </w:rPr>
        <w:t> </w:t>
      </w:r>
      <w:r>
        <w:rPr>
          <w:rFonts w:ascii="Book Antiqua" w:hAnsi="Book Antiqua"/>
          <w:color w:val="231F20"/>
          <w:sz w:val="18"/>
        </w:rPr>
        <w:t>circumstances</w:t>
      </w:r>
      <w:r>
        <w:rPr>
          <w:rFonts w:ascii="Book Antiqua" w:hAnsi="Book Antiqua"/>
          <w:color w:val="231F20"/>
          <w:spacing w:val="40"/>
          <w:sz w:val="18"/>
        </w:rPr>
        <w:t> </w:t>
      </w:r>
      <w:r>
        <w:rPr>
          <w:rFonts w:ascii="Book Antiqua" w:hAnsi="Book Antiqua"/>
          <w:color w:val="231F20"/>
          <w:sz w:val="18"/>
        </w:rPr>
        <w:t>of</w:t>
      </w:r>
      <w:r>
        <w:rPr>
          <w:rFonts w:ascii="Book Antiqua" w:hAnsi="Book Antiqua"/>
          <w:color w:val="231F20"/>
          <w:spacing w:val="40"/>
          <w:sz w:val="18"/>
        </w:rPr>
        <w:t> </w:t>
      </w:r>
      <w:r>
        <w:rPr>
          <w:rFonts w:ascii="Book Antiqua" w:hAnsi="Book Antiqua"/>
          <w:color w:val="231F20"/>
          <w:sz w:val="18"/>
        </w:rPr>
        <w:t>clients. Counselors</w:t>
      </w:r>
      <w:r>
        <w:rPr>
          <w:rFonts w:ascii="Book Antiqua" w:hAnsi="Book Antiqua"/>
          <w:color w:val="231F20"/>
          <w:spacing w:val="40"/>
          <w:sz w:val="18"/>
        </w:rPr>
        <w:t> </w:t>
      </w:r>
      <w:r>
        <w:rPr>
          <w:rFonts w:ascii="Book Antiqua" w:hAnsi="Book Antiqua"/>
          <w:color w:val="231F20"/>
          <w:sz w:val="18"/>
        </w:rPr>
        <w:t>and</w:t>
      </w:r>
      <w:r>
        <w:rPr>
          <w:rFonts w:ascii="Book Antiqua" w:hAnsi="Book Antiqua"/>
          <w:color w:val="231F20"/>
          <w:spacing w:val="40"/>
          <w:sz w:val="18"/>
        </w:rPr>
        <w:t> </w:t>
      </w:r>
      <w:r>
        <w:rPr>
          <w:rFonts w:ascii="Book Antiqua" w:hAnsi="Book Antiqua"/>
          <w:color w:val="231F20"/>
          <w:sz w:val="18"/>
        </w:rPr>
        <w:t>clients</w:t>
      </w:r>
      <w:r>
        <w:rPr>
          <w:rFonts w:ascii="Book Antiqua" w:hAnsi="Book Antiqua"/>
          <w:color w:val="231F20"/>
          <w:spacing w:val="40"/>
          <w:sz w:val="18"/>
        </w:rPr>
        <w:t> </w:t>
      </w:r>
      <w:r>
        <w:rPr>
          <w:rFonts w:ascii="Book Antiqua" w:hAnsi="Book Antiqua"/>
          <w:color w:val="231F20"/>
          <w:sz w:val="18"/>
        </w:rPr>
        <w:t>regularly</w:t>
      </w:r>
      <w:r>
        <w:rPr>
          <w:rFonts w:ascii="Book Antiqua" w:hAnsi="Book Antiqua"/>
          <w:color w:val="231F20"/>
          <w:spacing w:val="40"/>
          <w:sz w:val="18"/>
        </w:rPr>
        <w:t> </w:t>
      </w:r>
      <w:r>
        <w:rPr>
          <w:rFonts w:ascii="Book Antiqua" w:hAnsi="Book Antiqua"/>
          <w:color w:val="231F20"/>
          <w:sz w:val="18"/>
        </w:rPr>
        <w:t>re- view</w:t>
      </w:r>
      <w:r>
        <w:rPr>
          <w:rFonts w:ascii="Book Antiqua" w:hAnsi="Book Antiqua"/>
          <w:color w:val="231F20"/>
          <w:spacing w:val="40"/>
          <w:sz w:val="18"/>
        </w:rPr>
        <w:t> </w:t>
      </w:r>
      <w:r>
        <w:rPr>
          <w:rFonts w:ascii="Book Antiqua" w:hAnsi="Book Antiqua"/>
          <w:color w:val="231F20"/>
          <w:sz w:val="18"/>
        </w:rPr>
        <w:t>and</w:t>
      </w:r>
      <w:r>
        <w:rPr>
          <w:rFonts w:ascii="Book Antiqua" w:hAnsi="Book Antiqua"/>
          <w:color w:val="231F20"/>
          <w:spacing w:val="40"/>
          <w:sz w:val="18"/>
        </w:rPr>
        <w:t> </w:t>
      </w:r>
      <w:r>
        <w:rPr>
          <w:rFonts w:ascii="Book Antiqua" w:hAnsi="Book Antiqua"/>
          <w:color w:val="231F20"/>
          <w:sz w:val="18"/>
        </w:rPr>
        <w:t>revise</w:t>
      </w:r>
      <w:r>
        <w:rPr>
          <w:rFonts w:ascii="Book Antiqua" w:hAnsi="Book Antiqua"/>
          <w:color w:val="231F20"/>
          <w:spacing w:val="40"/>
          <w:sz w:val="18"/>
        </w:rPr>
        <w:t> </w:t>
      </w:r>
      <w:r>
        <w:rPr>
          <w:rFonts w:ascii="Book Antiqua" w:hAnsi="Book Antiqua"/>
          <w:color w:val="231F20"/>
          <w:sz w:val="18"/>
        </w:rPr>
        <w:t>counseling</w:t>
      </w:r>
      <w:r>
        <w:rPr>
          <w:rFonts w:ascii="Book Antiqua" w:hAnsi="Book Antiqua"/>
          <w:color w:val="231F20"/>
          <w:spacing w:val="40"/>
          <w:sz w:val="18"/>
        </w:rPr>
        <w:t> </w:t>
      </w:r>
      <w:r>
        <w:rPr>
          <w:rFonts w:ascii="Book Antiqua" w:hAnsi="Book Antiqua"/>
          <w:color w:val="231F20"/>
          <w:sz w:val="18"/>
        </w:rPr>
        <w:t>plans</w:t>
      </w:r>
      <w:r>
        <w:rPr>
          <w:rFonts w:ascii="Book Antiqua" w:hAnsi="Book Antiqua"/>
          <w:color w:val="231F20"/>
          <w:spacing w:val="40"/>
          <w:sz w:val="18"/>
        </w:rPr>
        <w:t> </w:t>
      </w:r>
      <w:r>
        <w:rPr>
          <w:rFonts w:ascii="Book Antiqua" w:hAnsi="Book Antiqua"/>
          <w:color w:val="231F20"/>
          <w:sz w:val="18"/>
        </w:rPr>
        <w:t>to assess</w:t>
      </w:r>
      <w:r>
        <w:rPr>
          <w:rFonts w:ascii="Book Antiqua" w:hAnsi="Book Antiqua"/>
          <w:color w:val="231F20"/>
          <w:spacing w:val="40"/>
          <w:sz w:val="18"/>
        </w:rPr>
        <w:t> </w:t>
      </w:r>
      <w:r>
        <w:rPr>
          <w:rFonts w:ascii="Book Antiqua" w:hAnsi="Book Antiqua"/>
          <w:color w:val="231F20"/>
          <w:sz w:val="18"/>
        </w:rPr>
        <w:t>their</w:t>
      </w:r>
      <w:r>
        <w:rPr>
          <w:rFonts w:ascii="Book Antiqua" w:hAnsi="Book Antiqua"/>
          <w:color w:val="231F20"/>
          <w:spacing w:val="40"/>
          <w:sz w:val="18"/>
        </w:rPr>
        <w:t> </w:t>
      </w:r>
      <w:r>
        <w:rPr>
          <w:rFonts w:ascii="Book Antiqua" w:hAnsi="Book Antiqua"/>
          <w:color w:val="231F20"/>
          <w:sz w:val="18"/>
        </w:rPr>
        <w:t>continued</w:t>
      </w:r>
      <w:r>
        <w:rPr>
          <w:rFonts w:ascii="Book Antiqua" w:hAnsi="Book Antiqua"/>
          <w:color w:val="231F20"/>
          <w:spacing w:val="40"/>
          <w:sz w:val="18"/>
        </w:rPr>
        <w:t> </w:t>
      </w:r>
      <w:r>
        <w:rPr>
          <w:rFonts w:ascii="Book Antiqua" w:hAnsi="Book Antiqua"/>
          <w:color w:val="231F20"/>
          <w:sz w:val="18"/>
        </w:rPr>
        <w:t>viability</w:t>
      </w:r>
      <w:r>
        <w:rPr>
          <w:rFonts w:ascii="Book Antiqua" w:hAnsi="Book Antiqua"/>
          <w:color w:val="231F20"/>
          <w:spacing w:val="40"/>
          <w:sz w:val="18"/>
        </w:rPr>
        <w:t> </w:t>
      </w:r>
      <w:r>
        <w:rPr>
          <w:rFonts w:ascii="Book Antiqua" w:hAnsi="Book Antiqua"/>
          <w:color w:val="231F20"/>
          <w:sz w:val="18"/>
        </w:rPr>
        <w:t>and effectiveness, respecting clients’ free- dom of choice.</w:t>
      </w:r>
    </w:p>
    <w:p>
      <w:pPr>
        <w:pStyle w:val="Heading5"/>
        <w:numPr>
          <w:ilvl w:val="2"/>
          <w:numId w:val="5"/>
        </w:numPr>
        <w:tabs>
          <w:tab w:pos="840" w:val="left" w:leader="none"/>
        </w:tabs>
        <w:spacing w:line="199" w:lineRule="auto" w:before="190" w:after="0"/>
        <w:ind w:left="840" w:right="808" w:hanging="600"/>
        <w:jc w:val="both"/>
      </w:pPr>
      <w:bookmarkStart w:name="_TOC_250010" w:id="4"/>
      <w:r>
        <w:rPr>
          <w:b w:val="0"/>
        </w:rPr>
        <w:br w:type="column"/>
      </w:r>
      <w:r>
        <w:rPr>
          <w:color w:val="231F20"/>
        </w:rPr>
        <w:t>Support</w:t>
      </w:r>
      <w:r>
        <w:rPr>
          <w:color w:val="231F20"/>
          <w:spacing w:val="-13"/>
        </w:rPr>
        <w:t> </w:t>
      </w:r>
      <w:r>
        <w:rPr>
          <w:color w:val="231F20"/>
        </w:rPr>
        <w:t>Network </w:t>
      </w:r>
      <w:bookmarkEnd w:id="4"/>
      <w:r>
        <w:rPr>
          <w:color w:val="231F20"/>
          <w:spacing w:val="-2"/>
        </w:rPr>
        <w:t>Involvement</w:t>
      </w:r>
    </w:p>
    <w:p>
      <w:pPr>
        <w:pStyle w:val="BodyText"/>
        <w:spacing w:line="213" w:lineRule="auto" w:before="2"/>
        <w:ind w:right="45"/>
        <w:jc w:val="both"/>
      </w:pPr>
      <w:r>
        <w:rPr>
          <w:color w:val="231F20"/>
        </w:rPr>
        <w:t>Counselors recognize</w:t>
      </w:r>
      <w:r>
        <w:rPr>
          <w:color w:val="231F20"/>
        </w:rPr>
        <w:t> that support networks hold various meanings in</w:t>
      </w:r>
      <w:r>
        <w:rPr>
          <w:color w:val="231F20"/>
          <w:spacing w:val="40"/>
        </w:rPr>
        <w:t> </w:t>
      </w:r>
      <w:r>
        <w:rPr>
          <w:color w:val="231F20"/>
        </w:rPr>
        <w:t>the lives of clients and consider en- listing the support, understanding,</w:t>
      </w:r>
      <w:r>
        <w:rPr>
          <w:color w:val="231F20"/>
          <w:spacing w:val="40"/>
        </w:rPr>
        <w:t> </w:t>
      </w:r>
      <w:r>
        <w:rPr>
          <w:color w:val="231F20"/>
        </w:rPr>
        <w:t>and involvement of others (e.g., reli- gious/spiritual/community leaders, family members, friends) as positive resources, when appropriate, </w:t>
      </w:r>
      <w:r>
        <w:rPr>
          <w:color w:val="231F20"/>
        </w:rPr>
        <w:t>with client consent.</w:t>
      </w:r>
    </w:p>
    <w:p>
      <w:pPr>
        <w:pStyle w:val="Heading4"/>
        <w:numPr>
          <w:ilvl w:val="1"/>
          <w:numId w:val="5"/>
        </w:numPr>
        <w:tabs>
          <w:tab w:pos="605" w:val="left" w:leader="none"/>
          <w:tab w:pos="619" w:val="left" w:leader="none"/>
        </w:tabs>
        <w:spacing w:line="232" w:lineRule="auto" w:before="164" w:after="0"/>
        <w:ind w:left="619" w:right="641" w:hanging="500"/>
        <w:jc w:val="both"/>
      </w:pPr>
      <w:r>
        <w:rPr>
          <w:color w:val="231F20"/>
        </w:rPr>
        <w:t>Informed</w:t>
      </w:r>
      <w:r>
        <w:rPr>
          <w:color w:val="231F20"/>
          <w:spacing w:val="-15"/>
        </w:rPr>
        <w:t> </w:t>
      </w:r>
      <w:r>
        <w:rPr>
          <w:color w:val="231F20"/>
        </w:rPr>
        <w:t>Consent in</w:t>
      </w:r>
      <w:r>
        <w:rPr>
          <w:color w:val="231F20"/>
          <w:spacing w:val="-2"/>
        </w:rPr>
        <w:t> </w:t>
      </w:r>
      <w:r>
        <w:rPr>
          <w:color w:val="231F20"/>
        </w:rPr>
        <w:t>the</w:t>
      </w:r>
      <w:r>
        <w:rPr>
          <w:color w:val="231F20"/>
          <w:spacing w:val="-2"/>
        </w:rPr>
        <w:t> </w:t>
      </w:r>
      <w:r>
        <w:rPr>
          <w:color w:val="231F20"/>
        </w:rPr>
        <w:t>Counseling </w:t>
      </w:r>
      <w:r>
        <w:rPr>
          <w:color w:val="231F20"/>
          <w:spacing w:val="-2"/>
        </w:rPr>
        <w:t>Relationship</w:t>
      </w:r>
    </w:p>
    <w:p>
      <w:pPr>
        <w:pStyle w:val="Heading5"/>
        <w:numPr>
          <w:ilvl w:val="2"/>
          <w:numId w:val="5"/>
        </w:numPr>
        <w:tabs>
          <w:tab w:pos="795" w:val="left" w:leader="none"/>
        </w:tabs>
        <w:spacing w:line="228" w:lineRule="exact" w:before="68" w:after="0"/>
        <w:ind w:left="795" w:right="0" w:hanging="555"/>
        <w:jc w:val="both"/>
      </w:pPr>
      <w:bookmarkStart w:name="_TOC_250009" w:id="5"/>
      <w:r>
        <w:rPr>
          <w:color w:val="231F20"/>
        </w:rPr>
        <w:t>Informed</w:t>
      </w:r>
      <w:r>
        <w:rPr>
          <w:color w:val="231F20"/>
          <w:spacing w:val="-9"/>
        </w:rPr>
        <w:t> </w:t>
      </w:r>
      <w:bookmarkEnd w:id="5"/>
      <w:r>
        <w:rPr>
          <w:color w:val="231F20"/>
          <w:spacing w:val="-2"/>
        </w:rPr>
        <w:t>Consent</w:t>
      </w:r>
    </w:p>
    <w:p>
      <w:pPr>
        <w:pStyle w:val="BodyText"/>
        <w:spacing w:line="213" w:lineRule="auto" w:before="7"/>
        <w:ind w:right="38"/>
        <w:jc w:val="both"/>
      </w:pPr>
      <w:r>
        <w:rPr>
          <w:color w:val="231F20"/>
        </w:rPr>
        <w:t>Clients</w:t>
      </w:r>
      <w:r>
        <w:rPr>
          <w:color w:val="231F20"/>
        </w:rPr>
        <w:t> have</w:t>
      </w:r>
      <w:r>
        <w:rPr>
          <w:color w:val="231F20"/>
        </w:rPr>
        <w:t> the freedom to choose whether</w:t>
      </w:r>
      <w:r>
        <w:rPr>
          <w:color w:val="231F20"/>
          <w:spacing w:val="40"/>
        </w:rPr>
        <w:t> </w:t>
      </w:r>
      <w:r>
        <w:rPr>
          <w:color w:val="231F20"/>
        </w:rPr>
        <w:t>to</w:t>
      </w:r>
      <w:r>
        <w:rPr>
          <w:color w:val="231F20"/>
          <w:spacing w:val="40"/>
        </w:rPr>
        <w:t> </w:t>
      </w:r>
      <w:r>
        <w:rPr>
          <w:color w:val="231F20"/>
        </w:rPr>
        <w:t>enter</w:t>
      </w:r>
      <w:r>
        <w:rPr>
          <w:color w:val="231F20"/>
          <w:spacing w:val="40"/>
        </w:rPr>
        <w:t> </w:t>
      </w:r>
      <w:r>
        <w:rPr>
          <w:color w:val="231F20"/>
        </w:rPr>
        <w:t>into</w:t>
      </w:r>
      <w:r>
        <w:rPr>
          <w:color w:val="231F20"/>
          <w:spacing w:val="40"/>
        </w:rPr>
        <w:t> </w:t>
      </w:r>
      <w:r>
        <w:rPr>
          <w:color w:val="231F20"/>
        </w:rPr>
        <w:t>or</w:t>
      </w:r>
      <w:r>
        <w:rPr>
          <w:color w:val="231F20"/>
          <w:spacing w:val="40"/>
        </w:rPr>
        <w:t> </w:t>
      </w:r>
      <w:r>
        <w:rPr>
          <w:color w:val="231F20"/>
        </w:rPr>
        <w:t>remain</w:t>
      </w:r>
      <w:r>
        <w:rPr>
          <w:color w:val="231F20"/>
          <w:spacing w:val="40"/>
        </w:rPr>
        <w:t> </w:t>
      </w:r>
      <w:r>
        <w:rPr>
          <w:color w:val="231F20"/>
        </w:rPr>
        <w:t>in</w:t>
      </w:r>
      <w:r>
        <w:rPr>
          <w:color w:val="231F20"/>
          <w:spacing w:val="80"/>
        </w:rPr>
        <w:t> </w:t>
      </w:r>
      <w:r>
        <w:rPr>
          <w:color w:val="231F20"/>
        </w:rPr>
        <w:t>a</w:t>
      </w:r>
      <w:r>
        <w:rPr>
          <w:color w:val="231F20"/>
        </w:rPr>
        <w:t> counseling</w:t>
      </w:r>
      <w:r>
        <w:rPr>
          <w:color w:val="231F20"/>
        </w:rPr>
        <w:t> relationship</w:t>
      </w:r>
      <w:r>
        <w:rPr>
          <w:color w:val="231F20"/>
        </w:rPr>
        <w:t> and need </w:t>
      </w:r>
      <w:r>
        <w:rPr>
          <w:color w:val="231F20"/>
          <w:spacing w:val="14"/>
        </w:rPr>
        <w:t>adequate</w:t>
      </w:r>
      <w:r>
        <w:rPr>
          <w:color w:val="231F20"/>
          <w:spacing w:val="14"/>
        </w:rPr>
        <w:t> information</w:t>
      </w:r>
      <w:r>
        <w:rPr>
          <w:color w:val="231F20"/>
          <w:spacing w:val="14"/>
        </w:rPr>
        <w:t> </w:t>
      </w:r>
      <w:r>
        <w:rPr>
          <w:color w:val="231F20"/>
          <w:spacing w:val="12"/>
        </w:rPr>
        <w:t>about</w:t>
      </w:r>
      <w:r>
        <w:rPr>
          <w:color w:val="231F20"/>
          <w:spacing w:val="12"/>
        </w:rPr>
        <w:t> </w:t>
      </w:r>
      <w:r>
        <w:rPr>
          <w:color w:val="231F20"/>
          <w:spacing w:val="10"/>
        </w:rPr>
        <w:t>the </w:t>
      </w:r>
      <w:r>
        <w:rPr>
          <w:color w:val="231F20"/>
        </w:rPr>
        <w:t>counseling process and the counselor. Counselors have an obligation to re- view in writing and verbally with cli- ents the rights and responsibilities of both counselors and clients. Informed consent is an ongoing part of</w:t>
      </w:r>
      <w:r>
        <w:rPr>
          <w:color w:val="231F20"/>
        </w:rPr>
        <w:t> the counseling</w:t>
      </w:r>
      <w:r>
        <w:rPr>
          <w:color w:val="231F20"/>
        </w:rPr>
        <w:t> process, and counselors appropriately document discussions</w:t>
      </w:r>
      <w:r>
        <w:rPr>
          <w:color w:val="231F20"/>
          <w:spacing w:val="40"/>
        </w:rPr>
        <w:t> </w:t>
      </w:r>
      <w:r>
        <w:rPr>
          <w:color w:val="231F20"/>
        </w:rPr>
        <w:t>of informed consent throughout</w:t>
      </w:r>
      <w:r>
        <w:rPr>
          <w:color w:val="231F20"/>
        </w:rPr>
        <w:t> the counseling relationship.</w:t>
      </w:r>
    </w:p>
    <w:p>
      <w:pPr>
        <w:pStyle w:val="Heading5"/>
        <w:numPr>
          <w:ilvl w:val="2"/>
          <w:numId w:val="5"/>
        </w:numPr>
        <w:tabs>
          <w:tab w:pos="840" w:val="left" w:leader="none"/>
        </w:tabs>
        <w:spacing w:line="199" w:lineRule="auto" w:before="150" w:after="0"/>
        <w:ind w:left="840" w:right="476" w:hanging="600"/>
        <w:jc w:val="both"/>
      </w:pPr>
      <w:bookmarkStart w:name="_TOC_250008" w:id="6"/>
      <w:r>
        <w:rPr>
          <w:color w:val="231F20"/>
        </w:rPr>
        <w:t>Types</w:t>
      </w:r>
      <w:r>
        <w:rPr>
          <w:color w:val="231F20"/>
          <w:spacing w:val="-13"/>
        </w:rPr>
        <w:t> </w:t>
      </w:r>
      <w:r>
        <w:rPr>
          <w:color w:val="231F20"/>
        </w:rPr>
        <w:t>of</w:t>
      </w:r>
      <w:r>
        <w:rPr>
          <w:color w:val="231F20"/>
          <w:spacing w:val="-12"/>
        </w:rPr>
        <w:t> </w:t>
      </w:r>
      <w:r>
        <w:rPr>
          <w:color w:val="231F20"/>
        </w:rPr>
        <w:t>Information </w:t>
      </w:r>
      <w:bookmarkEnd w:id="6"/>
      <w:r>
        <w:rPr>
          <w:color w:val="231F20"/>
          <w:spacing w:val="-2"/>
        </w:rPr>
        <w:t>Needed</w:t>
      </w:r>
    </w:p>
    <w:p>
      <w:pPr>
        <w:pStyle w:val="BodyText"/>
        <w:spacing w:line="213" w:lineRule="auto" w:before="2"/>
        <w:ind w:right="43"/>
        <w:jc w:val="both"/>
      </w:pPr>
      <w:r>
        <w:rPr>
          <w:color w:val="231F20"/>
        </w:rPr>
        <w:t>Counselors</w:t>
      </w:r>
      <w:r>
        <w:rPr>
          <w:color w:val="231F20"/>
          <w:spacing w:val="-4"/>
        </w:rPr>
        <w:t> </w:t>
      </w:r>
      <w:r>
        <w:rPr>
          <w:color w:val="231F20"/>
        </w:rPr>
        <w:t>explicitly</w:t>
      </w:r>
      <w:r>
        <w:rPr>
          <w:color w:val="231F20"/>
          <w:spacing w:val="-4"/>
        </w:rPr>
        <w:t> </w:t>
      </w:r>
      <w:r>
        <w:rPr>
          <w:color w:val="231F20"/>
        </w:rPr>
        <w:t>explain</w:t>
      </w:r>
      <w:r>
        <w:rPr>
          <w:color w:val="231F20"/>
          <w:spacing w:val="-4"/>
        </w:rPr>
        <w:t> </w:t>
      </w:r>
      <w:r>
        <w:rPr>
          <w:color w:val="231F20"/>
        </w:rPr>
        <w:t>to</w:t>
      </w:r>
      <w:r>
        <w:rPr>
          <w:color w:val="231F20"/>
          <w:spacing w:val="-4"/>
        </w:rPr>
        <w:t> </w:t>
      </w:r>
      <w:r>
        <w:rPr>
          <w:color w:val="231F20"/>
        </w:rPr>
        <w:t>clients the nature of all services provided. They inform clients about issues such as,</w:t>
      </w:r>
      <w:r>
        <w:rPr>
          <w:color w:val="231F20"/>
          <w:spacing w:val="40"/>
        </w:rPr>
        <w:t> </w:t>
      </w:r>
      <w:r>
        <w:rPr>
          <w:color w:val="231F20"/>
        </w:rPr>
        <w:t>but</w:t>
      </w:r>
      <w:r>
        <w:rPr>
          <w:color w:val="231F20"/>
          <w:spacing w:val="40"/>
        </w:rPr>
        <w:t> </w:t>
      </w:r>
      <w:r>
        <w:rPr>
          <w:color w:val="231F20"/>
        </w:rPr>
        <w:t>not</w:t>
      </w:r>
      <w:r>
        <w:rPr>
          <w:color w:val="231F20"/>
          <w:spacing w:val="40"/>
        </w:rPr>
        <w:t> </w:t>
      </w:r>
      <w:r>
        <w:rPr>
          <w:color w:val="231F20"/>
        </w:rPr>
        <w:t>limited</w:t>
      </w:r>
      <w:r>
        <w:rPr>
          <w:color w:val="231F20"/>
          <w:spacing w:val="40"/>
        </w:rPr>
        <w:t> </w:t>
      </w:r>
      <w:r>
        <w:rPr>
          <w:color w:val="231F20"/>
        </w:rPr>
        <w:t>to,</w:t>
      </w:r>
      <w:r>
        <w:rPr>
          <w:color w:val="231F20"/>
          <w:spacing w:val="40"/>
        </w:rPr>
        <w:t> </w:t>
      </w:r>
      <w:r>
        <w:rPr>
          <w:color w:val="231F20"/>
        </w:rPr>
        <w:t>the</w:t>
      </w:r>
      <w:r>
        <w:rPr>
          <w:color w:val="231F20"/>
          <w:spacing w:val="40"/>
        </w:rPr>
        <w:t> </w:t>
      </w:r>
      <w:r>
        <w:rPr>
          <w:color w:val="231F20"/>
        </w:rPr>
        <w:t>follow- ing: the purposes, goals, techniques, </w:t>
      </w:r>
      <w:r>
        <w:rPr>
          <w:color w:val="231F20"/>
          <w:spacing w:val="10"/>
        </w:rPr>
        <w:t>procedures,</w:t>
      </w:r>
      <w:r>
        <w:rPr>
          <w:color w:val="231F20"/>
          <w:spacing w:val="10"/>
        </w:rPr>
        <w:t> </w:t>
      </w:r>
      <w:r>
        <w:rPr>
          <w:color w:val="231F20"/>
          <w:spacing w:val="11"/>
        </w:rPr>
        <w:t>limitations,</w:t>
      </w:r>
      <w:r>
        <w:rPr>
          <w:color w:val="231F20"/>
          <w:spacing w:val="11"/>
        </w:rPr>
        <w:t> </w:t>
      </w:r>
      <w:r>
        <w:rPr>
          <w:color w:val="231F20"/>
          <w:spacing w:val="10"/>
        </w:rPr>
        <w:t>potential </w:t>
      </w:r>
      <w:r>
        <w:rPr>
          <w:color w:val="231F20"/>
        </w:rPr>
        <w:t>risks, and benefits</w:t>
      </w:r>
      <w:r>
        <w:rPr>
          <w:color w:val="231F20"/>
        </w:rPr>
        <w:t> of services; the counselor’s qualifications, credentials, relevant experience, and approach to counseling; continuation of services upon</w:t>
      </w:r>
      <w:r>
        <w:rPr>
          <w:color w:val="231F20"/>
        </w:rPr>
        <w:t> the incapacitation or death of</w:t>
      </w:r>
      <w:r>
        <w:rPr>
          <w:color w:val="231F20"/>
          <w:spacing w:val="80"/>
        </w:rPr>
        <w:t> </w:t>
      </w:r>
      <w:r>
        <w:rPr>
          <w:color w:val="231F20"/>
        </w:rPr>
        <w:t>the</w:t>
      </w:r>
      <w:r>
        <w:rPr>
          <w:color w:val="231F20"/>
          <w:spacing w:val="40"/>
        </w:rPr>
        <w:t> </w:t>
      </w:r>
      <w:r>
        <w:rPr>
          <w:color w:val="231F20"/>
        </w:rPr>
        <w:t>counselor;</w:t>
      </w:r>
      <w:r>
        <w:rPr>
          <w:color w:val="231F20"/>
          <w:spacing w:val="40"/>
        </w:rPr>
        <w:t> </w:t>
      </w:r>
      <w:r>
        <w:rPr>
          <w:color w:val="231F20"/>
        </w:rPr>
        <w:t>the</w:t>
      </w:r>
      <w:r>
        <w:rPr>
          <w:color w:val="231F20"/>
          <w:spacing w:val="40"/>
        </w:rPr>
        <w:t> </w:t>
      </w:r>
      <w:r>
        <w:rPr>
          <w:color w:val="231F20"/>
        </w:rPr>
        <w:t>role</w:t>
      </w:r>
      <w:r>
        <w:rPr>
          <w:color w:val="231F20"/>
          <w:spacing w:val="40"/>
        </w:rPr>
        <w:t> </w:t>
      </w:r>
      <w:r>
        <w:rPr>
          <w:color w:val="231F20"/>
        </w:rPr>
        <w:t>of</w:t>
      </w:r>
      <w:r>
        <w:rPr>
          <w:color w:val="231F20"/>
          <w:spacing w:val="40"/>
        </w:rPr>
        <w:t> </w:t>
      </w:r>
      <w:r>
        <w:rPr>
          <w:color w:val="231F20"/>
        </w:rPr>
        <w:t>technol- ogy; and other pertinent information. Counselors take steps to ensure that clients understand the implications of diagnosis</w:t>
      </w:r>
      <w:r>
        <w:rPr>
          <w:color w:val="231F20"/>
          <w:spacing w:val="-5"/>
        </w:rPr>
        <w:t> </w:t>
      </w:r>
      <w:r>
        <w:rPr>
          <w:color w:val="231F20"/>
        </w:rPr>
        <w:t>and</w:t>
      </w:r>
      <w:r>
        <w:rPr>
          <w:color w:val="231F20"/>
          <w:spacing w:val="-5"/>
        </w:rPr>
        <w:t> </w:t>
      </w:r>
      <w:r>
        <w:rPr>
          <w:color w:val="231F20"/>
        </w:rPr>
        <w:t>the</w:t>
      </w:r>
      <w:r>
        <w:rPr>
          <w:color w:val="231F20"/>
          <w:spacing w:val="-5"/>
        </w:rPr>
        <w:t> </w:t>
      </w:r>
      <w:r>
        <w:rPr>
          <w:color w:val="231F20"/>
        </w:rPr>
        <w:t>intended</w:t>
      </w:r>
      <w:r>
        <w:rPr>
          <w:color w:val="231F20"/>
          <w:spacing w:val="-5"/>
        </w:rPr>
        <w:t> </w:t>
      </w:r>
      <w:r>
        <w:rPr>
          <w:color w:val="231F20"/>
        </w:rPr>
        <w:t>use</w:t>
      </w:r>
      <w:r>
        <w:rPr>
          <w:color w:val="231F20"/>
          <w:spacing w:val="-5"/>
        </w:rPr>
        <w:t> </w:t>
      </w:r>
      <w:r>
        <w:rPr>
          <w:color w:val="231F20"/>
        </w:rPr>
        <w:t>of</w:t>
      </w:r>
      <w:r>
        <w:rPr>
          <w:color w:val="231F20"/>
          <w:spacing w:val="-5"/>
        </w:rPr>
        <w:t> </w:t>
      </w:r>
      <w:r>
        <w:rPr>
          <w:color w:val="231F20"/>
        </w:rPr>
        <w:t>tests and reports. Additionally, counselors inform clients about fees and billing arrangements,</w:t>
      </w:r>
      <w:r>
        <w:rPr>
          <w:color w:val="231F20"/>
        </w:rPr>
        <w:t> including</w:t>
      </w:r>
      <w:r>
        <w:rPr>
          <w:color w:val="231F20"/>
        </w:rPr>
        <w:t> procedures for nonpayment of fees. Clients have the right to confidentiality and to be provided with an explanation of its limits (including how </w:t>
      </w:r>
      <w:r>
        <w:rPr>
          <w:color w:val="231F20"/>
        </w:rPr>
        <w:t>supervisors and/or treatment or interdisciplinary team professionals are involved), to obtain clear information about their records, to participate in the ongoing counseling plans, and to refuse any services or modality changes and to</w:t>
      </w:r>
      <w:r>
        <w:rPr>
          <w:color w:val="231F20"/>
          <w:spacing w:val="80"/>
        </w:rPr>
        <w:t> </w:t>
      </w:r>
      <w:r>
        <w:rPr>
          <w:color w:val="231F20"/>
        </w:rPr>
        <w:t>be advised of the consequences of</w:t>
      </w:r>
      <w:r>
        <w:rPr>
          <w:color w:val="231F20"/>
          <w:spacing w:val="40"/>
        </w:rPr>
        <w:t> </w:t>
      </w:r>
      <w:r>
        <w:rPr>
          <w:color w:val="231F20"/>
        </w:rPr>
        <w:t>such refusal.</w:t>
      </w:r>
    </w:p>
    <w:p>
      <w:pPr>
        <w:pStyle w:val="Heading5"/>
        <w:numPr>
          <w:ilvl w:val="2"/>
          <w:numId w:val="5"/>
        </w:numPr>
        <w:tabs>
          <w:tab w:pos="840" w:val="left" w:leader="none"/>
        </w:tabs>
        <w:spacing w:line="199" w:lineRule="auto" w:before="190" w:after="0"/>
        <w:ind w:left="840" w:right="672" w:hanging="600"/>
        <w:jc w:val="both"/>
      </w:pPr>
      <w:r>
        <w:rPr>
          <w:b w:val="0"/>
        </w:rPr>
        <w:br w:type="column"/>
      </w:r>
      <w:r>
        <w:rPr>
          <w:color w:val="231F20"/>
        </w:rPr>
        <w:t>Developmental</w:t>
      </w:r>
      <w:r>
        <w:rPr>
          <w:color w:val="231F20"/>
          <w:spacing w:val="-13"/>
        </w:rPr>
        <w:t> </w:t>
      </w:r>
      <w:r>
        <w:rPr>
          <w:color w:val="231F20"/>
        </w:rPr>
        <w:t>and Cultural</w:t>
      </w:r>
      <w:r>
        <w:rPr>
          <w:color w:val="231F20"/>
          <w:spacing w:val="-13"/>
        </w:rPr>
        <w:t> </w:t>
      </w:r>
      <w:r>
        <w:rPr>
          <w:color w:val="231F20"/>
        </w:rPr>
        <w:t>Sensitivity</w:t>
      </w:r>
    </w:p>
    <w:p>
      <w:pPr>
        <w:pStyle w:val="BodyText"/>
        <w:spacing w:line="213" w:lineRule="auto" w:before="2"/>
        <w:ind w:right="114"/>
        <w:jc w:val="both"/>
      </w:pPr>
      <w:r>
        <w:rPr>
          <w:color w:val="231F20"/>
        </w:rPr>
        <w:t>Counselors communicate information in</w:t>
      </w:r>
      <w:r>
        <w:rPr>
          <w:color w:val="231F20"/>
          <w:spacing w:val="-5"/>
        </w:rPr>
        <w:t> </w:t>
      </w:r>
      <w:r>
        <w:rPr>
          <w:color w:val="231F20"/>
        </w:rPr>
        <w:t>ways</w:t>
      </w:r>
      <w:r>
        <w:rPr>
          <w:color w:val="231F20"/>
          <w:spacing w:val="-5"/>
        </w:rPr>
        <w:t> </w:t>
      </w:r>
      <w:r>
        <w:rPr>
          <w:color w:val="231F20"/>
        </w:rPr>
        <w:t>that</w:t>
      </w:r>
      <w:r>
        <w:rPr>
          <w:color w:val="231F20"/>
          <w:spacing w:val="-4"/>
        </w:rPr>
        <w:t> </w:t>
      </w:r>
      <w:r>
        <w:rPr>
          <w:color w:val="231F20"/>
        </w:rPr>
        <w:t>are</w:t>
      </w:r>
      <w:r>
        <w:rPr>
          <w:color w:val="231F20"/>
          <w:spacing w:val="-4"/>
        </w:rPr>
        <w:t> </w:t>
      </w:r>
      <w:r>
        <w:rPr>
          <w:color w:val="231F20"/>
        </w:rPr>
        <w:t>both</w:t>
      </w:r>
      <w:r>
        <w:rPr>
          <w:color w:val="231F20"/>
          <w:spacing w:val="-4"/>
        </w:rPr>
        <w:t> </w:t>
      </w:r>
      <w:r>
        <w:rPr>
          <w:color w:val="231F20"/>
        </w:rPr>
        <w:t>developmentally and</w:t>
      </w:r>
      <w:r>
        <w:rPr>
          <w:color w:val="231F20"/>
          <w:spacing w:val="-12"/>
        </w:rPr>
        <w:t> </w:t>
      </w:r>
      <w:r>
        <w:rPr>
          <w:color w:val="231F20"/>
        </w:rPr>
        <w:t>culturally</w:t>
      </w:r>
      <w:r>
        <w:rPr>
          <w:color w:val="231F20"/>
          <w:spacing w:val="-11"/>
        </w:rPr>
        <w:t> </w:t>
      </w:r>
      <w:r>
        <w:rPr>
          <w:color w:val="231F20"/>
        </w:rPr>
        <w:t>appropriate.</w:t>
      </w:r>
      <w:r>
        <w:rPr>
          <w:color w:val="231F20"/>
          <w:spacing w:val="-11"/>
        </w:rPr>
        <w:t> </w:t>
      </w:r>
      <w:r>
        <w:rPr>
          <w:color w:val="231F20"/>
        </w:rPr>
        <w:t>Counselors use</w:t>
      </w:r>
      <w:r>
        <w:rPr>
          <w:color w:val="231F20"/>
          <w:spacing w:val="-12"/>
        </w:rPr>
        <w:t> </w:t>
      </w:r>
      <w:r>
        <w:rPr>
          <w:color w:val="231F20"/>
        </w:rPr>
        <w:t>clear</w:t>
      </w:r>
      <w:r>
        <w:rPr>
          <w:color w:val="231F20"/>
          <w:spacing w:val="-11"/>
        </w:rPr>
        <w:t> </w:t>
      </w:r>
      <w:r>
        <w:rPr>
          <w:color w:val="231F20"/>
        </w:rPr>
        <w:t>and</w:t>
      </w:r>
      <w:r>
        <w:rPr>
          <w:color w:val="231F20"/>
          <w:spacing w:val="-11"/>
        </w:rPr>
        <w:t> </w:t>
      </w:r>
      <w:r>
        <w:rPr>
          <w:color w:val="231F20"/>
        </w:rPr>
        <w:t>understandable</w:t>
      </w:r>
      <w:r>
        <w:rPr>
          <w:color w:val="231F20"/>
          <w:spacing w:val="-11"/>
        </w:rPr>
        <w:t> </w:t>
      </w:r>
      <w:r>
        <w:rPr>
          <w:color w:val="231F20"/>
        </w:rPr>
        <w:t>language when discussing issues related to informed consent. When clients have difficulty understanding the language </w:t>
      </w:r>
      <w:r>
        <w:rPr>
          <w:color w:val="231F20"/>
          <w:spacing w:val="-2"/>
        </w:rPr>
        <w:t>that</w:t>
      </w:r>
      <w:r>
        <w:rPr>
          <w:color w:val="231F20"/>
          <w:spacing w:val="-7"/>
        </w:rPr>
        <w:t> </w:t>
      </w:r>
      <w:r>
        <w:rPr>
          <w:color w:val="231F20"/>
          <w:spacing w:val="-2"/>
        </w:rPr>
        <w:t>counselors</w:t>
      </w:r>
      <w:r>
        <w:rPr>
          <w:color w:val="231F20"/>
          <w:spacing w:val="-7"/>
        </w:rPr>
        <w:t> </w:t>
      </w:r>
      <w:r>
        <w:rPr>
          <w:color w:val="231F20"/>
          <w:spacing w:val="-2"/>
        </w:rPr>
        <w:t>use,</w:t>
      </w:r>
      <w:r>
        <w:rPr>
          <w:color w:val="231F20"/>
          <w:spacing w:val="-7"/>
        </w:rPr>
        <w:t> </w:t>
      </w:r>
      <w:r>
        <w:rPr>
          <w:color w:val="231F20"/>
          <w:spacing w:val="-2"/>
        </w:rPr>
        <w:t>counselors</w:t>
      </w:r>
      <w:r>
        <w:rPr>
          <w:color w:val="231F20"/>
          <w:spacing w:val="-7"/>
        </w:rPr>
        <w:t> </w:t>
      </w:r>
      <w:r>
        <w:rPr>
          <w:color w:val="231F20"/>
          <w:spacing w:val="-2"/>
        </w:rPr>
        <w:t>provide </w:t>
      </w:r>
      <w:r>
        <w:rPr>
          <w:color w:val="231F20"/>
        </w:rPr>
        <w:t>necessary services (e.g., arranging for</w:t>
      </w:r>
      <w:r>
        <w:rPr>
          <w:color w:val="231F20"/>
          <w:spacing w:val="40"/>
        </w:rPr>
        <w:t> </w:t>
      </w:r>
      <w:r>
        <w:rPr>
          <w:color w:val="231F20"/>
        </w:rPr>
        <w:t>a</w:t>
      </w:r>
      <w:r>
        <w:rPr>
          <w:color w:val="231F20"/>
          <w:spacing w:val="40"/>
        </w:rPr>
        <w:t> </w:t>
      </w:r>
      <w:r>
        <w:rPr>
          <w:color w:val="231F20"/>
        </w:rPr>
        <w:t>qualified</w:t>
      </w:r>
      <w:r>
        <w:rPr>
          <w:color w:val="231F20"/>
          <w:spacing w:val="40"/>
        </w:rPr>
        <w:t> </w:t>
      </w:r>
      <w:r>
        <w:rPr>
          <w:color w:val="231F20"/>
        </w:rPr>
        <w:t>interpreter</w:t>
      </w:r>
      <w:r>
        <w:rPr>
          <w:color w:val="231F20"/>
        </w:rPr>
        <w:t> or</w:t>
      </w:r>
      <w:r>
        <w:rPr>
          <w:color w:val="231F20"/>
        </w:rPr>
        <w:t> translator)</w:t>
      </w:r>
      <w:r>
        <w:rPr>
          <w:color w:val="231F20"/>
          <w:spacing w:val="40"/>
        </w:rPr>
        <w:t> </w:t>
      </w:r>
      <w:r>
        <w:rPr>
          <w:color w:val="231F20"/>
        </w:rPr>
        <w:t>to</w:t>
      </w:r>
      <w:r>
        <w:rPr>
          <w:color w:val="231F20"/>
        </w:rPr>
        <w:t> ensure</w:t>
      </w:r>
      <w:r>
        <w:rPr>
          <w:color w:val="231F20"/>
        </w:rPr>
        <w:t> comprehension by clients.</w:t>
      </w:r>
      <w:r>
        <w:rPr>
          <w:color w:val="231F20"/>
          <w:spacing w:val="80"/>
        </w:rPr>
        <w:t> </w:t>
      </w:r>
      <w:r>
        <w:rPr>
          <w:color w:val="231F20"/>
        </w:rPr>
        <w:t>In collaboration with clients, coun- selors consider cultural implications</w:t>
      </w:r>
      <w:r>
        <w:rPr>
          <w:color w:val="231F20"/>
          <w:spacing w:val="80"/>
        </w:rPr>
        <w:t> </w:t>
      </w:r>
      <w:r>
        <w:rPr>
          <w:color w:val="231F20"/>
        </w:rPr>
        <w:t>of informed consent procedures and, where</w:t>
      </w:r>
      <w:r>
        <w:rPr>
          <w:color w:val="231F20"/>
          <w:spacing w:val="-10"/>
        </w:rPr>
        <w:t> </w:t>
      </w:r>
      <w:r>
        <w:rPr>
          <w:color w:val="231F20"/>
        </w:rPr>
        <w:t>possible,</w:t>
      </w:r>
      <w:r>
        <w:rPr>
          <w:color w:val="231F20"/>
          <w:spacing w:val="-10"/>
        </w:rPr>
        <w:t> </w:t>
      </w:r>
      <w:r>
        <w:rPr>
          <w:color w:val="231F20"/>
        </w:rPr>
        <w:t>counselors</w:t>
      </w:r>
      <w:r>
        <w:rPr>
          <w:color w:val="231F20"/>
          <w:spacing w:val="-10"/>
        </w:rPr>
        <w:t> </w:t>
      </w:r>
      <w:r>
        <w:rPr>
          <w:color w:val="231F20"/>
        </w:rPr>
        <w:t>adjust</w:t>
      </w:r>
      <w:r>
        <w:rPr>
          <w:color w:val="231F20"/>
          <w:spacing w:val="-10"/>
        </w:rPr>
        <w:t> </w:t>
      </w:r>
      <w:r>
        <w:rPr>
          <w:color w:val="231F20"/>
        </w:rPr>
        <w:t>their practices accordingly.</w:t>
      </w:r>
    </w:p>
    <w:p>
      <w:pPr>
        <w:pStyle w:val="ListParagraph"/>
        <w:numPr>
          <w:ilvl w:val="2"/>
          <w:numId w:val="5"/>
        </w:numPr>
        <w:tabs>
          <w:tab w:pos="817" w:val="left" w:leader="none"/>
        </w:tabs>
        <w:spacing w:line="213" w:lineRule="auto" w:before="122" w:after="0"/>
        <w:ind w:left="120" w:right="113" w:firstLine="120"/>
        <w:jc w:val="both"/>
        <w:rPr>
          <w:rFonts w:ascii="Book Antiqua"/>
          <w:sz w:val="18"/>
        </w:rPr>
      </w:pPr>
      <w:r>
        <w:rPr>
          <w:rFonts w:ascii="Book Antiqua"/>
          <w:b/>
          <w:color w:val="231F20"/>
          <w:sz w:val="20"/>
        </w:rPr>
        <w:t>Inability to Give Consent </w:t>
      </w:r>
      <w:r>
        <w:rPr>
          <w:rFonts w:ascii="Book Antiqua"/>
          <w:color w:val="231F20"/>
          <w:sz w:val="18"/>
        </w:rPr>
        <w:t>When counseling minors, incapaci- tated adults, or other persons unable</w:t>
      </w:r>
      <w:r>
        <w:rPr>
          <w:rFonts w:ascii="Book Antiqua"/>
          <w:color w:val="231F20"/>
          <w:spacing w:val="40"/>
          <w:sz w:val="18"/>
        </w:rPr>
        <w:t> </w:t>
      </w:r>
      <w:r>
        <w:rPr>
          <w:rFonts w:ascii="Book Antiqua"/>
          <w:color w:val="231F20"/>
          <w:sz w:val="18"/>
        </w:rPr>
        <w:t>to give voluntary consent, counselors seek the assent of clients to services and include them in decision making as appropriate. Counselors recognize the need to balance the ethical rights</w:t>
      </w:r>
      <w:r>
        <w:rPr>
          <w:rFonts w:ascii="Book Antiqua"/>
          <w:color w:val="231F20"/>
          <w:spacing w:val="40"/>
          <w:sz w:val="18"/>
        </w:rPr>
        <w:t> </w:t>
      </w:r>
      <w:r>
        <w:rPr>
          <w:rFonts w:ascii="Book Antiqua"/>
          <w:color w:val="231F20"/>
          <w:sz w:val="18"/>
        </w:rPr>
        <w:t>of clients to make choices, their capac- ity to give consent or assent to receive services, and parental or familial legal rights and responsibilities to protect these clients and make decisions </w:t>
      </w:r>
      <w:r>
        <w:rPr>
          <w:rFonts w:ascii="Book Antiqua"/>
          <w:color w:val="231F20"/>
          <w:sz w:val="18"/>
        </w:rPr>
        <w:t>on their behalf.</w:t>
      </w:r>
    </w:p>
    <w:p>
      <w:pPr>
        <w:pStyle w:val="Heading5"/>
        <w:numPr>
          <w:ilvl w:val="2"/>
          <w:numId w:val="5"/>
        </w:numPr>
        <w:tabs>
          <w:tab w:pos="795" w:val="left" w:leader="none"/>
        </w:tabs>
        <w:spacing w:line="228" w:lineRule="exact" w:before="96" w:after="0"/>
        <w:ind w:left="240" w:right="0" w:firstLine="0"/>
        <w:jc w:val="both"/>
      </w:pPr>
      <w:bookmarkStart w:name="_TOC_250007" w:id="7"/>
      <w:r>
        <w:rPr>
          <w:color w:val="231F20"/>
        </w:rPr>
        <w:t>Mandated </w:t>
      </w:r>
      <w:bookmarkEnd w:id="7"/>
      <w:r>
        <w:rPr>
          <w:color w:val="231F20"/>
          <w:spacing w:val="-2"/>
        </w:rPr>
        <w:t>Clients</w:t>
      </w:r>
    </w:p>
    <w:p>
      <w:pPr>
        <w:pStyle w:val="BodyText"/>
        <w:spacing w:line="213" w:lineRule="auto" w:before="6"/>
        <w:ind w:right="102"/>
        <w:jc w:val="both"/>
      </w:pPr>
      <w:r>
        <w:rPr>
          <w:color w:val="231F20"/>
          <w:spacing w:val="13"/>
        </w:rPr>
        <w:t>Counselors</w:t>
      </w:r>
      <w:r>
        <w:rPr>
          <w:color w:val="231F20"/>
          <w:spacing w:val="13"/>
        </w:rPr>
        <w:t> </w:t>
      </w:r>
      <w:r>
        <w:rPr>
          <w:color w:val="231F20"/>
          <w:spacing w:val="12"/>
        </w:rPr>
        <w:t>discuss</w:t>
      </w:r>
      <w:r>
        <w:rPr>
          <w:color w:val="231F20"/>
          <w:spacing w:val="12"/>
        </w:rPr>
        <w:t> </w:t>
      </w:r>
      <w:r>
        <w:rPr>
          <w:color w:val="231F20"/>
          <w:spacing w:val="10"/>
        </w:rPr>
        <w:t>the</w:t>
      </w:r>
      <w:r>
        <w:rPr>
          <w:color w:val="231F20"/>
          <w:spacing w:val="10"/>
        </w:rPr>
        <w:t> </w:t>
      </w:r>
      <w:r>
        <w:rPr>
          <w:color w:val="231F20"/>
          <w:spacing w:val="14"/>
        </w:rPr>
        <w:t>required </w:t>
      </w:r>
      <w:r>
        <w:rPr>
          <w:color w:val="231F20"/>
        </w:rPr>
        <w:t>limitations to confidentiality when working with clients who have been mandated for counseling services. Counselors</w:t>
      </w:r>
      <w:r>
        <w:rPr>
          <w:color w:val="231F20"/>
          <w:spacing w:val="40"/>
        </w:rPr>
        <w:t> </w:t>
      </w:r>
      <w:r>
        <w:rPr>
          <w:color w:val="231F20"/>
        </w:rPr>
        <w:t>also</w:t>
      </w:r>
      <w:r>
        <w:rPr>
          <w:color w:val="231F20"/>
          <w:spacing w:val="40"/>
        </w:rPr>
        <w:t> </w:t>
      </w:r>
      <w:r>
        <w:rPr>
          <w:color w:val="231F20"/>
        </w:rPr>
        <w:t>explain</w:t>
      </w:r>
      <w:r>
        <w:rPr>
          <w:color w:val="231F20"/>
          <w:spacing w:val="40"/>
        </w:rPr>
        <w:t> </w:t>
      </w:r>
      <w:r>
        <w:rPr>
          <w:color w:val="231F20"/>
        </w:rPr>
        <w:t>what</w:t>
      </w:r>
      <w:r>
        <w:rPr>
          <w:color w:val="231F20"/>
          <w:spacing w:val="40"/>
        </w:rPr>
        <w:t> </w:t>
      </w:r>
      <w:r>
        <w:rPr>
          <w:color w:val="231F20"/>
        </w:rPr>
        <w:t>type</w:t>
      </w:r>
      <w:r>
        <w:rPr>
          <w:color w:val="231F20"/>
          <w:spacing w:val="40"/>
        </w:rPr>
        <w:t> </w:t>
      </w:r>
      <w:r>
        <w:rPr>
          <w:color w:val="231F20"/>
        </w:rPr>
        <w:t>of information and with whom that information is shared prior to the beginning of counseling. The client may choose to refuse services. In this case, counselors will, to the best of their ability, discuss with the client</w:t>
      </w:r>
      <w:r>
        <w:rPr>
          <w:color w:val="231F20"/>
          <w:spacing w:val="80"/>
        </w:rPr>
        <w:t> </w:t>
      </w:r>
      <w:r>
        <w:rPr>
          <w:color w:val="231F20"/>
        </w:rPr>
        <w:t>the potential consequences of refusing counseling services.</w:t>
      </w:r>
    </w:p>
    <w:p>
      <w:pPr>
        <w:pStyle w:val="Heading4"/>
        <w:numPr>
          <w:ilvl w:val="1"/>
          <w:numId w:val="5"/>
        </w:numPr>
        <w:tabs>
          <w:tab w:pos="567" w:val="left" w:leader="none"/>
        </w:tabs>
        <w:spacing w:line="271" w:lineRule="exact" w:before="141" w:after="0"/>
        <w:ind w:left="567" w:right="0" w:hanging="447"/>
        <w:jc w:val="left"/>
      </w:pPr>
      <w:bookmarkStart w:name="_TOC_250006" w:id="8"/>
      <w:r>
        <w:rPr>
          <w:color w:val="231F20"/>
          <w:spacing w:val="-8"/>
        </w:rPr>
        <w:t>Clients</w:t>
      </w:r>
      <w:r>
        <w:rPr>
          <w:color w:val="231F20"/>
          <w:spacing w:val="-7"/>
        </w:rPr>
        <w:t> </w:t>
      </w:r>
      <w:r>
        <w:rPr>
          <w:color w:val="231F20"/>
          <w:spacing w:val="-8"/>
        </w:rPr>
        <w:t>Served</w:t>
      </w:r>
      <w:r>
        <w:rPr>
          <w:color w:val="231F20"/>
          <w:spacing w:val="-7"/>
        </w:rPr>
        <w:t> </w:t>
      </w:r>
      <w:r>
        <w:rPr>
          <w:color w:val="231F20"/>
          <w:spacing w:val="-8"/>
        </w:rPr>
        <w:t>by</w:t>
      </w:r>
      <w:r>
        <w:rPr>
          <w:color w:val="231F20"/>
          <w:spacing w:val="-7"/>
        </w:rPr>
        <w:t> </w:t>
      </w:r>
      <w:bookmarkEnd w:id="8"/>
      <w:r>
        <w:rPr>
          <w:color w:val="231F20"/>
          <w:spacing w:val="-8"/>
        </w:rPr>
        <w:t>Others</w:t>
      </w:r>
    </w:p>
    <w:p>
      <w:pPr>
        <w:pStyle w:val="BodyText"/>
        <w:spacing w:line="213" w:lineRule="auto"/>
        <w:ind w:right="116"/>
        <w:jc w:val="both"/>
      </w:pPr>
      <w:r>
        <w:rPr>
          <w:color w:val="231F20"/>
          <w:spacing w:val="-2"/>
        </w:rPr>
        <w:t>When</w:t>
      </w:r>
      <w:r>
        <w:rPr>
          <w:color w:val="231F20"/>
          <w:spacing w:val="-9"/>
        </w:rPr>
        <w:t> </w:t>
      </w:r>
      <w:r>
        <w:rPr>
          <w:color w:val="231F20"/>
          <w:spacing w:val="-2"/>
        </w:rPr>
        <w:t>counselors</w:t>
      </w:r>
      <w:r>
        <w:rPr>
          <w:color w:val="231F20"/>
          <w:spacing w:val="-8"/>
        </w:rPr>
        <w:t> </w:t>
      </w:r>
      <w:r>
        <w:rPr>
          <w:color w:val="231F20"/>
          <w:spacing w:val="-2"/>
        </w:rPr>
        <w:t>learn</w:t>
      </w:r>
      <w:r>
        <w:rPr>
          <w:color w:val="231F20"/>
          <w:spacing w:val="-8"/>
        </w:rPr>
        <w:t> </w:t>
      </w:r>
      <w:r>
        <w:rPr>
          <w:color w:val="231F20"/>
          <w:spacing w:val="-2"/>
        </w:rPr>
        <w:t>that</w:t>
      </w:r>
      <w:r>
        <w:rPr>
          <w:color w:val="231F20"/>
          <w:spacing w:val="-8"/>
        </w:rPr>
        <w:t> </w:t>
      </w:r>
      <w:r>
        <w:rPr>
          <w:color w:val="231F20"/>
          <w:spacing w:val="-2"/>
        </w:rPr>
        <w:t>their</w:t>
      </w:r>
      <w:r>
        <w:rPr>
          <w:color w:val="231F20"/>
          <w:spacing w:val="-9"/>
        </w:rPr>
        <w:t> </w:t>
      </w:r>
      <w:r>
        <w:rPr>
          <w:color w:val="231F20"/>
          <w:spacing w:val="-2"/>
        </w:rPr>
        <w:t>clients </w:t>
      </w:r>
      <w:r>
        <w:rPr>
          <w:color w:val="231F20"/>
        </w:rPr>
        <w:t>are in a professional relationship with other</w:t>
      </w:r>
      <w:r>
        <w:rPr>
          <w:color w:val="231F20"/>
          <w:spacing w:val="-12"/>
        </w:rPr>
        <w:t> </w:t>
      </w:r>
      <w:r>
        <w:rPr>
          <w:color w:val="231F20"/>
        </w:rPr>
        <w:t>mental</w:t>
      </w:r>
      <w:r>
        <w:rPr>
          <w:color w:val="231F20"/>
          <w:spacing w:val="-11"/>
        </w:rPr>
        <w:t> </w:t>
      </w:r>
      <w:r>
        <w:rPr>
          <w:color w:val="231F20"/>
        </w:rPr>
        <w:t>health</w:t>
      </w:r>
      <w:r>
        <w:rPr>
          <w:color w:val="231F20"/>
          <w:spacing w:val="-11"/>
        </w:rPr>
        <w:t> </w:t>
      </w:r>
      <w:r>
        <w:rPr>
          <w:color w:val="231F20"/>
        </w:rPr>
        <w:t>professionals,</w:t>
      </w:r>
      <w:r>
        <w:rPr>
          <w:color w:val="231F20"/>
          <w:spacing w:val="-11"/>
        </w:rPr>
        <w:t> </w:t>
      </w:r>
      <w:r>
        <w:rPr>
          <w:color w:val="231F20"/>
        </w:rPr>
        <w:t>they request</w:t>
      </w:r>
      <w:r>
        <w:rPr>
          <w:color w:val="231F20"/>
        </w:rPr>
        <w:t> release from clients to inform the other professionals and strive to establish positive and collaborative professional relationships.</w:t>
      </w:r>
    </w:p>
    <w:p>
      <w:pPr>
        <w:pStyle w:val="Heading4"/>
        <w:numPr>
          <w:ilvl w:val="1"/>
          <w:numId w:val="5"/>
        </w:numPr>
        <w:tabs>
          <w:tab w:pos="605" w:val="left" w:leader="none"/>
          <w:tab w:pos="619" w:val="left" w:leader="none"/>
        </w:tabs>
        <w:spacing w:line="232" w:lineRule="auto" w:before="142" w:after="0"/>
        <w:ind w:left="619" w:right="529" w:hanging="500"/>
        <w:jc w:val="left"/>
      </w:pPr>
      <w:r>
        <w:rPr>
          <w:color w:val="231F20"/>
        </w:rPr>
        <w:t>Avoiding</w:t>
      </w:r>
      <w:r>
        <w:rPr>
          <w:color w:val="231F20"/>
          <w:spacing w:val="-15"/>
        </w:rPr>
        <w:t> </w:t>
      </w:r>
      <w:r>
        <w:rPr>
          <w:color w:val="231F20"/>
        </w:rPr>
        <w:t>Harm</w:t>
      </w:r>
      <w:r>
        <w:rPr>
          <w:color w:val="231F20"/>
          <w:spacing w:val="-15"/>
        </w:rPr>
        <w:t> </w:t>
      </w:r>
      <w:r>
        <w:rPr>
          <w:color w:val="231F20"/>
        </w:rPr>
        <w:t>and Imposing Values</w:t>
      </w:r>
    </w:p>
    <w:p>
      <w:pPr>
        <w:pStyle w:val="Heading5"/>
        <w:numPr>
          <w:ilvl w:val="2"/>
          <w:numId w:val="5"/>
        </w:numPr>
        <w:tabs>
          <w:tab w:pos="795" w:val="left" w:leader="none"/>
        </w:tabs>
        <w:spacing w:line="228" w:lineRule="exact" w:before="69" w:after="0"/>
        <w:ind w:left="795" w:right="0" w:hanging="555"/>
        <w:jc w:val="both"/>
      </w:pPr>
      <w:bookmarkStart w:name="_TOC_250005" w:id="9"/>
      <w:r>
        <w:rPr>
          <w:color w:val="231F20"/>
          <w:spacing w:val="-2"/>
        </w:rPr>
        <w:t>Avoiding</w:t>
      </w:r>
      <w:r>
        <w:rPr>
          <w:color w:val="231F20"/>
          <w:spacing w:val="-6"/>
        </w:rPr>
        <w:t> </w:t>
      </w:r>
      <w:bookmarkEnd w:id="9"/>
      <w:r>
        <w:rPr>
          <w:color w:val="231F20"/>
          <w:spacing w:val="-4"/>
        </w:rPr>
        <w:t>Harm</w:t>
      </w:r>
    </w:p>
    <w:p>
      <w:pPr>
        <w:pStyle w:val="BodyText"/>
        <w:spacing w:line="213" w:lineRule="auto" w:before="6"/>
        <w:ind w:right="116"/>
        <w:jc w:val="both"/>
      </w:pPr>
      <w:r>
        <w:rPr>
          <w:color w:val="231F20"/>
        </w:rPr>
        <w:t>Counselors act to avoid harming their clients, trainees, and research par- ticipants</w:t>
      </w:r>
      <w:r>
        <w:rPr>
          <w:color w:val="231F20"/>
          <w:spacing w:val="-11"/>
        </w:rPr>
        <w:t> </w:t>
      </w:r>
      <w:r>
        <w:rPr>
          <w:color w:val="231F20"/>
        </w:rPr>
        <w:t>and</w:t>
      </w:r>
      <w:r>
        <w:rPr>
          <w:color w:val="231F20"/>
          <w:spacing w:val="-11"/>
        </w:rPr>
        <w:t> </w:t>
      </w:r>
      <w:r>
        <w:rPr>
          <w:color w:val="231F20"/>
        </w:rPr>
        <w:t>to</w:t>
      </w:r>
      <w:r>
        <w:rPr>
          <w:color w:val="231F20"/>
          <w:spacing w:val="-11"/>
        </w:rPr>
        <w:t> </w:t>
      </w:r>
      <w:r>
        <w:rPr>
          <w:color w:val="231F20"/>
        </w:rPr>
        <w:t>minimize</w:t>
      </w:r>
      <w:r>
        <w:rPr>
          <w:color w:val="231F20"/>
          <w:spacing w:val="-11"/>
        </w:rPr>
        <w:t> </w:t>
      </w:r>
      <w:r>
        <w:rPr>
          <w:color w:val="231F20"/>
        </w:rPr>
        <w:t>or</w:t>
      </w:r>
      <w:r>
        <w:rPr>
          <w:color w:val="231F20"/>
          <w:spacing w:val="-11"/>
        </w:rPr>
        <w:t> </w:t>
      </w:r>
      <w:r>
        <w:rPr>
          <w:color w:val="231F20"/>
        </w:rPr>
        <w:t>to</w:t>
      </w:r>
      <w:r>
        <w:rPr>
          <w:color w:val="231F20"/>
          <w:spacing w:val="-11"/>
        </w:rPr>
        <w:t> </w:t>
      </w:r>
      <w:r>
        <w:rPr>
          <w:color w:val="231F20"/>
        </w:rPr>
        <w:t>remedy unavoidable or unanticipated harm.</w:t>
      </w:r>
    </w:p>
    <w:p>
      <w:pPr>
        <w:spacing w:after="0" w:line="213" w:lineRule="auto"/>
        <w:jc w:val="both"/>
        <w:sectPr>
          <w:headerReference w:type="default" r:id="rId30"/>
          <w:footerReference w:type="default" r:id="rId31"/>
          <w:pgSz w:w="11880" w:h="14940"/>
          <w:pgMar w:header="406" w:footer="411" w:top="760" w:bottom="600" w:left="960" w:right="960"/>
          <w:cols w:num="3" w:equalWidth="0">
            <w:col w:w="3251" w:space="69"/>
            <w:col w:w="3257" w:space="63"/>
            <w:col w:w="3320"/>
          </w:cols>
        </w:sectPr>
      </w:pPr>
    </w:p>
    <w:p>
      <w:pPr>
        <w:pStyle w:val="Heading5"/>
        <w:numPr>
          <w:ilvl w:val="2"/>
          <w:numId w:val="5"/>
        </w:numPr>
        <w:tabs>
          <w:tab w:pos="839" w:val="left" w:leader="none"/>
        </w:tabs>
        <w:spacing w:line="228" w:lineRule="exact" w:before="158" w:after="0"/>
        <w:ind w:left="839" w:right="0" w:hanging="599"/>
        <w:jc w:val="both"/>
      </w:pPr>
      <w:bookmarkStart w:name="_TOC_250004" w:id="10"/>
      <w:r>
        <w:rPr>
          <w:color w:val="231F20"/>
        </w:rPr>
        <w:t>Personal </w:t>
      </w:r>
      <w:bookmarkEnd w:id="10"/>
      <w:r>
        <w:rPr>
          <w:color w:val="231F20"/>
          <w:spacing w:val="-2"/>
        </w:rPr>
        <w:t>Values</w:t>
      </w:r>
    </w:p>
    <w:p>
      <w:pPr>
        <w:pStyle w:val="BodyText"/>
        <w:spacing w:line="213" w:lineRule="auto" w:before="6"/>
        <w:ind w:right="38"/>
        <w:jc w:val="both"/>
      </w:pPr>
      <w:r>
        <w:rPr>
          <w:color w:val="231F20"/>
        </w:rPr>
        <w:t>Counselors are aware of—and avoid imposing—their</w:t>
      </w:r>
      <w:r>
        <w:rPr>
          <w:color w:val="231F20"/>
          <w:spacing w:val="-12"/>
        </w:rPr>
        <w:t> </w:t>
      </w:r>
      <w:r>
        <w:rPr>
          <w:color w:val="231F20"/>
        </w:rPr>
        <w:t>own</w:t>
      </w:r>
      <w:r>
        <w:rPr>
          <w:color w:val="231F20"/>
          <w:spacing w:val="-11"/>
        </w:rPr>
        <w:t> </w:t>
      </w:r>
      <w:r>
        <w:rPr>
          <w:color w:val="231F20"/>
        </w:rPr>
        <w:t>values,</w:t>
      </w:r>
      <w:r>
        <w:rPr>
          <w:color w:val="231F20"/>
          <w:spacing w:val="-11"/>
        </w:rPr>
        <w:t> </w:t>
      </w:r>
      <w:r>
        <w:rPr>
          <w:color w:val="231F20"/>
        </w:rPr>
        <w:t>attitudes, beliefs, and behaviors. Counselors respect the diversity of clients, train- ees, and research participants </w:t>
      </w:r>
      <w:r>
        <w:rPr>
          <w:color w:val="231F20"/>
        </w:rPr>
        <w:t>and</w:t>
      </w:r>
      <w:r>
        <w:rPr>
          <w:color w:val="231F20"/>
          <w:spacing w:val="80"/>
        </w:rPr>
        <w:t> </w:t>
      </w:r>
      <w:r>
        <w:rPr>
          <w:color w:val="231F20"/>
        </w:rPr>
        <w:t>seek training in areas in which they</w:t>
      </w:r>
      <w:r>
        <w:rPr>
          <w:color w:val="231F20"/>
          <w:spacing w:val="40"/>
        </w:rPr>
        <w:t> </w:t>
      </w:r>
      <w:r>
        <w:rPr>
          <w:color w:val="231F20"/>
        </w:rPr>
        <w:t>are</w:t>
      </w:r>
      <w:r>
        <w:rPr>
          <w:color w:val="231F20"/>
        </w:rPr>
        <w:t> at risk of imposing their values onto </w:t>
      </w:r>
      <w:r>
        <w:rPr>
          <w:color w:val="231F20"/>
          <w:spacing w:val="10"/>
        </w:rPr>
        <w:t>clients,</w:t>
      </w:r>
      <w:r>
        <w:rPr>
          <w:color w:val="231F20"/>
          <w:spacing w:val="10"/>
        </w:rPr>
        <w:t> especially</w:t>
      </w:r>
      <w:r>
        <w:rPr>
          <w:color w:val="231F20"/>
          <w:spacing w:val="10"/>
        </w:rPr>
        <w:t> </w:t>
      </w:r>
      <w:r>
        <w:rPr>
          <w:color w:val="231F20"/>
        </w:rPr>
        <w:t>when </w:t>
      </w:r>
      <w:r>
        <w:rPr>
          <w:color w:val="231F20"/>
          <w:spacing w:val="12"/>
        </w:rPr>
        <w:t>the </w:t>
      </w:r>
      <w:r>
        <w:rPr>
          <w:color w:val="231F20"/>
        </w:rPr>
        <w:t>counselor’s values are inconsistent </w:t>
      </w:r>
      <w:r>
        <w:rPr>
          <w:color w:val="231F20"/>
          <w:spacing w:val="-2"/>
        </w:rPr>
        <w:t>with</w:t>
      </w:r>
      <w:r>
        <w:rPr>
          <w:color w:val="231F20"/>
          <w:spacing w:val="-10"/>
        </w:rPr>
        <w:t> </w:t>
      </w:r>
      <w:r>
        <w:rPr>
          <w:color w:val="231F20"/>
          <w:spacing w:val="-2"/>
        </w:rPr>
        <w:t>the</w:t>
      </w:r>
      <w:r>
        <w:rPr>
          <w:color w:val="231F20"/>
          <w:spacing w:val="-9"/>
        </w:rPr>
        <w:t> </w:t>
      </w:r>
      <w:r>
        <w:rPr>
          <w:color w:val="231F20"/>
          <w:spacing w:val="-2"/>
        </w:rPr>
        <w:t>client’s</w:t>
      </w:r>
      <w:r>
        <w:rPr>
          <w:color w:val="231F20"/>
          <w:spacing w:val="-9"/>
        </w:rPr>
        <w:t> </w:t>
      </w:r>
      <w:r>
        <w:rPr>
          <w:color w:val="231F20"/>
          <w:spacing w:val="-2"/>
        </w:rPr>
        <w:t>goals</w:t>
      </w:r>
      <w:r>
        <w:rPr>
          <w:color w:val="231F20"/>
          <w:spacing w:val="-9"/>
        </w:rPr>
        <w:t> </w:t>
      </w:r>
      <w:r>
        <w:rPr>
          <w:color w:val="231F20"/>
          <w:spacing w:val="-2"/>
        </w:rPr>
        <w:t>or</w:t>
      </w:r>
      <w:r>
        <w:rPr>
          <w:color w:val="231F20"/>
          <w:spacing w:val="-10"/>
        </w:rPr>
        <w:t> </w:t>
      </w:r>
      <w:r>
        <w:rPr>
          <w:color w:val="231F20"/>
          <w:spacing w:val="-2"/>
        </w:rPr>
        <w:t>are</w:t>
      </w:r>
      <w:r>
        <w:rPr>
          <w:color w:val="231F20"/>
          <w:spacing w:val="-9"/>
        </w:rPr>
        <w:t> </w:t>
      </w:r>
      <w:r>
        <w:rPr>
          <w:color w:val="231F20"/>
          <w:spacing w:val="-2"/>
        </w:rPr>
        <w:t>discrimina- </w:t>
      </w:r>
      <w:r>
        <w:rPr>
          <w:color w:val="231F20"/>
        </w:rPr>
        <w:t>tory in nature.</w:t>
      </w:r>
    </w:p>
    <w:p>
      <w:pPr>
        <w:pStyle w:val="Heading4"/>
        <w:numPr>
          <w:ilvl w:val="1"/>
          <w:numId w:val="5"/>
        </w:numPr>
        <w:tabs>
          <w:tab w:pos="619" w:val="left" w:leader="none"/>
        </w:tabs>
        <w:spacing w:line="232" w:lineRule="auto" w:before="146" w:after="0"/>
        <w:ind w:left="619" w:right="278" w:hanging="500"/>
        <w:jc w:val="left"/>
      </w:pPr>
      <w:r>
        <w:rPr>
          <w:color w:val="231F20"/>
          <w:spacing w:val="-2"/>
        </w:rPr>
        <w:t>Prohibited </w:t>
      </w:r>
      <w:r>
        <w:rPr>
          <w:color w:val="231F20"/>
        </w:rPr>
        <w:t>Noncounseling</w:t>
      </w:r>
      <w:r>
        <w:rPr>
          <w:color w:val="231F20"/>
          <w:spacing w:val="-15"/>
        </w:rPr>
        <w:t> </w:t>
      </w:r>
      <w:r>
        <w:rPr>
          <w:color w:val="231F20"/>
        </w:rPr>
        <w:t>Roles and Relationships</w:t>
      </w:r>
    </w:p>
    <w:p>
      <w:pPr>
        <w:pStyle w:val="Heading5"/>
        <w:numPr>
          <w:ilvl w:val="2"/>
          <w:numId w:val="5"/>
        </w:numPr>
        <w:tabs>
          <w:tab w:pos="839" w:val="left" w:leader="none"/>
        </w:tabs>
        <w:spacing w:line="221" w:lineRule="exact" w:before="68" w:after="0"/>
        <w:ind w:left="839" w:right="0" w:hanging="599"/>
        <w:jc w:val="left"/>
      </w:pPr>
      <w:r>
        <w:rPr>
          <w:color w:val="231F20"/>
        </w:rPr>
        <w:t>Sexual </w:t>
      </w:r>
      <w:r>
        <w:rPr>
          <w:color w:val="231F20"/>
          <w:spacing w:val="-2"/>
        </w:rPr>
        <w:t>and/or</w:t>
      </w:r>
    </w:p>
    <w:p>
      <w:pPr>
        <w:spacing w:line="199" w:lineRule="auto" w:before="12"/>
        <w:ind w:left="840" w:right="212" w:firstLine="0"/>
        <w:jc w:val="left"/>
        <w:rPr>
          <w:b/>
          <w:sz w:val="20"/>
        </w:rPr>
      </w:pPr>
      <w:r>
        <w:rPr>
          <w:b/>
          <w:color w:val="231F20"/>
          <w:sz w:val="20"/>
        </w:rPr>
        <w:t>Romantic</w:t>
      </w:r>
      <w:r>
        <w:rPr>
          <w:b/>
          <w:color w:val="231F20"/>
          <w:spacing w:val="-13"/>
          <w:sz w:val="20"/>
        </w:rPr>
        <w:t> </w:t>
      </w:r>
      <w:r>
        <w:rPr>
          <w:b/>
          <w:color w:val="231F20"/>
          <w:sz w:val="20"/>
        </w:rPr>
        <w:t>Relationships </w:t>
      </w:r>
      <w:r>
        <w:rPr>
          <w:b/>
          <w:color w:val="231F20"/>
          <w:spacing w:val="-2"/>
          <w:sz w:val="20"/>
        </w:rPr>
        <w:t>Prohibited</w:t>
      </w:r>
    </w:p>
    <w:p>
      <w:pPr>
        <w:pStyle w:val="BodyText"/>
        <w:spacing w:line="213" w:lineRule="auto" w:before="2"/>
        <w:ind w:right="48"/>
        <w:jc w:val="both"/>
      </w:pPr>
      <w:r>
        <w:rPr>
          <w:color w:val="231F20"/>
        </w:rPr>
        <w:t>Sexual and/or romantic counselor– client</w:t>
      </w:r>
      <w:r>
        <w:rPr>
          <w:color w:val="231F20"/>
          <w:spacing w:val="-12"/>
        </w:rPr>
        <w:t> </w:t>
      </w:r>
      <w:r>
        <w:rPr>
          <w:color w:val="231F20"/>
        </w:rPr>
        <w:t>interactions</w:t>
      </w:r>
      <w:r>
        <w:rPr>
          <w:color w:val="231F20"/>
          <w:spacing w:val="-11"/>
        </w:rPr>
        <w:t> </w:t>
      </w:r>
      <w:r>
        <w:rPr>
          <w:color w:val="231F20"/>
        </w:rPr>
        <w:t>or</w:t>
      </w:r>
      <w:r>
        <w:rPr>
          <w:color w:val="231F20"/>
          <w:spacing w:val="-11"/>
        </w:rPr>
        <w:t> </w:t>
      </w:r>
      <w:r>
        <w:rPr>
          <w:color w:val="231F20"/>
        </w:rPr>
        <w:t>relationships</w:t>
      </w:r>
      <w:r>
        <w:rPr>
          <w:color w:val="231F20"/>
          <w:spacing w:val="-11"/>
        </w:rPr>
        <w:t> </w:t>
      </w:r>
      <w:r>
        <w:rPr>
          <w:color w:val="231F20"/>
        </w:rPr>
        <w:t>with current</w:t>
      </w:r>
      <w:r>
        <w:rPr>
          <w:color w:val="231F20"/>
          <w:spacing w:val="-12"/>
        </w:rPr>
        <w:t> </w:t>
      </w:r>
      <w:r>
        <w:rPr>
          <w:color w:val="231F20"/>
        </w:rPr>
        <w:t>clients,</w:t>
      </w:r>
      <w:r>
        <w:rPr>
          <w:color w:val="231F20"/>
          <w:spacing w:val="-11"/>
        </w:rPr>
        <w:t> </w:t>
      </w:r>
      <w:r>
        <w:rPr>
          <w:color w:val="231F20"/>
        </w:rPr>
        <w:t>their</w:t>
      </w:r>
      <w:r>
        <w:rPr>
          <w:color w:val="231F20"/>
          <w:spacing w:val="-11"/>
        </w:rPr>
        <w:t> </w:t>
      </w:r>
      <w:r>
        <w:rPr>
          <w:color w:val="231F20"/>
        </w:rPr>
        <w:t>romantic</w:t>
      </w:r>
      <w:r>
        <w:rPr>
          <w:color w:val="231F20"/>
          <w:spacing w:val="-11"/>
        </w:rPr>
        <w:t> </w:t>
      </w:r>
      <w:r>
        <w:rPr>
          <w:color w:val="231F20"/>
        </w:rPr>
        <w:t>partners, </w:t>
      </w:r>
      <w:r>
        <w:rPr>
          <w:color w:val="231F20"/>
          <w:spacing w:val="-2"/>
        </w:rPr>
        <w:t>or</w:t>
      </w:r>
      <w:r>
        <w:rPr>
          <w:color w:val="231F20"/>
          <w:spacing w:val="-8"/>
        </w:rPr>
        <w:t> </w:t>
      </w:r>
      <w:r>
        <w:rPr>
          <w:color w:val="231F20"/>
          <w:spacing w:val="-2"/>
        </w:rPr>
        <w:t>their</w:t>
      </w:r>
      <w:r>
        <w:rPr>
          <w:color w:val="231F20"/>
          <w:spacing w:val="-8"/>
        </w:rPr>
        <w:t> </w:t>
      </w:r>
      <w:r>
        <w:rPr>
          <w:color w:val="231F20"/>
          <w:spacing w:val="-2"/>
        </w:rPr>
        <w:t>family</w:t>
      </w:r>
      <w:r>
        <w:rPr>
          <w:color w:val="231F20"/>
          <w:spacing w:val="-8"/>
        </w:rPr>
        <w:t> </w:t>
      </w:r>
      <w:r>
        <w:rPr>
          <w:color w:val="231F20"/>
          <w:spacing w:val="-2"/>
        </w:rPr>
        <w:t>members</w:t>
      </w:r>
      <w:r>
        <w:rPr>
          <w:color w:val="231F20"/>
          <w:spacing w:val="-8"/>
        </w:rPr>
        <w:t> </w:t>
      </w:r>
      <w:r>
        <w:rPr>
          <w:color w:val="231F20"/>
          <w:spacing w:val="-2"/>
        </w:rPr>
        <w:t>are</w:t>
      </w:r>
      <w:r>
        <w:rPr>
          <w:color w:val="231F20"/>
          <w:spacing w:val="-8"/>
        </w:rPr>
        <w:t> </w:t>
      </w:r>
      <w:r>
        <w:rPr>
          <w:color w:val="231F20"/>
          <w:spacing w:val="-2"/>
        </w:rPr>
        <w:t>prohibited. </w:t>
      </w:r>
      <w:r>
        <w:rPr>
          <w:color w:val="231F20"/>
        </w:rPr>
        <w:t>This prohibition applies to both</w:t>
      </w:r>
      <w:r>
        <w:rPr>
          <w:color w:val="231F20"/>
        </w:rPr>
        <w:t> in- person</w:t>
      </w:r>
      <w:r>
        <w:rPr>
          <w:color w:val="231F20"/>
        </w:rPr>
        <w:t> and electronic interactions or </w:t>
      </w:r>
      <w:r>
        <w:rPr>
          <w:color w:val="231F20"/>
          <w:spacing w:val="-2"/>
        </w:rPr>
        <w:t>relationships.</w:t>
      </w:r>
    </w:p>
    <w:p>
      <w:pPr>
        <w:pStyle w:val="Heading5"/>
        <w:numPr>
          <w:ilvl w:val="2"/>
          <w:numId w:val="5"/>
        </w:numPr>
        <w:tabs>
          <w:tab w:pos="840" w:val="left" w:leader="none"/>
        </w:tabs>
        <w:spacing w:line="199" w:lineRule="auto" w:before="124" w:after="0"/>
        <w:ind w:left="840" w:right="217" w:hanging="600"/>
        <w:jc w:val="both"/>
      </w:pPr>
      <w:r>
        <w:rPr>
          <w:color w:val="231F20"/>
        </w:rPr>
        <w:t>Previous Sexual and/or Romantic</w:t>
      </w:r>
      <w:r>
        <w:rPr>
          <w:color w:val="231F20"/>
          <w:spacing w:val="-13"/>
        </w:rPr>
        <w:t> </w:t>
      </w:r>
      <w:r>
        <w:rPr>
          <w:color w:val="231F20"/>
        </w:rPr>
        <w:t>Relationships</w:t>
      </w:r>
    </w:p>
    <w:p>
      <w:pPr>
        <w:pStyle w:val="BodyText"/>
        <w:spacing w:line="213" w:lineRule="auto" w:before="2"/>
        <w:ind w:right="43"/>
        <w:jc w:val="both"/>
      </w:pPr>
      <w:r>
        <w:rPr>
          <w:color w:val="231F20"/>
        </w:rPr>
        <w:t>Counselors</w:t>
      </w:r>
      <w:r>
        <w:rPr>
          <w:color w:val="231F20"/>
          <w:spacing w:val="-12"/>
        </w:rPr>
        <w:t> </w:t>
      </w:r>
      <w:r>
        <w:rPr>
          <w:color w:val="231F20"/>
        </w:rPr>
        <w:t>are</w:t>
      </w:r>
      <w:r>
        <w:rPr>
          <w:color w:val="231F20"/>
          <w:spacing w:val="-11"/>
        </w:rPr>
        <w:t> </w:t>
      </w:r>
      <w:r>
        <w:rPr>
          <w:color w:val="231F20"/>
        </w:rPr>
        <w:t>prohibited</w:t>
      </w:r>
      <w:r>
        <w:rPr>
          <w:color w:val="231F20"/>
          <w:spacing w:val="-11"/>
        </w:rPr>
        <w:t> </w:t>
      </w:r>
      <w:r>
        <w:rPr>
          <w:color w:val="231F20"/>
        </w:rPr>
        <w:t>from</w:t>
      </w:r>
      <w:r>
        <w:rPr>
          <w:color w:val="231F20"/>
          <w:spacing w:val="-11"/>
        </w:rPr>
        <w:t> </w:t>
      </w:r>
      <w:r>
        <w:rPr>
          <w:color w:val="231F20"/>
        </w:rPr>
        <w:t>engag- ing in counseling relationships with persons</w:t>
      </w:r>
      <w:r>
        <w:rPr>
          <w:color w:val="231F20"/>
          <w:spacing w:val="40"/>
        </w:rPr>
        <w:t> </w:t>
      </w:r>
      <w:r>
        <w:rPr>
          <w:color w:val="231F20"/>
        </w:rPr>
        <w:t>with</w:t>
      </w:r>
      <w:r>
        <w:rPr>
          <w:color w:val="231F20"/>
          <w:spacing w:val="40"/>
        </w:rPr>
        <w:t> </w:t>
      </w:r>
      <w:r>
        <w:rPr>
          <w:color w:val="231F20"/>
        </w:rPr>
        <w:t>whom</w:t>
      </w:r>
      <w:r>
        <w:rPr>
          <w:color w:val="231F20"/>
          <w:spacing w:val="40"/>
        </w:rPr>
        <w:t> </w:t>
      </w:r>
      <w:r>
        <w:rPr>
          <w:color w:val="231F20"/>
        </w:rPr>
        <w:t>they</w:t>
      </w:r>
      <w:r>
        <w:rPr>
          <w:color w:val="231F20"/>
          <w:spacing w:val="40"/>
        </w:rPr>
        <w:t> </w:t>
      </w:r>
      <w:r>
        <w:rPr>
          <w:color w:val="231F20"/>
        </w:rPr>
        <w:t>have</w:t>
      </w:r>
      <w:r>
        <w:rPr>
          <w:color w:val="231F20"/>
          <w:spacing w:val="40"/>
        </w:rPr>
        <w:t> </w:t>
      </w:r>
      <w:r>
        <w:rPr>
          <w:color w:val="231F20"/>
        </w:rPr>
        <w:t>had</w:t>
      </w:r>
      <w:r>
        <w:rPr>
          <w:color w:val="231F20"/>
          <w:spacing w:val="40"/>
        </w:rPr>
        <w:t> </w:t>
      </w:r>
      <w:r>
        <w:rPr>
          <w:color w:val="231F20"/>
        </w:rPr>
        <w:t>a previous sexual and/or </w:t>
      </w:r>
      <w:r>
        <w:rPr>
          <w:color w:val="231F20"/>
        </w:rPr>
        <w:t>romantic </w:t>
      </w:r>
      <w:r>
        <w:rPr>
          <w:color w:val="231F20"/>
          <w:spacing w:val="-2"/>
        </w:rPr>
        <w:t>relationship.</w:t>
      </w:r>
    </w:p>
    <w:p>
      <w:pPr>
        <w:pStyle w:val="Heading5"/>
        <w:numPr>
          <w:ilvl w:val="2"/>
          <w:numId w:val="5"/>
        </w:numPr>
        <w:tabs>
          <w:tab w:pos="840" w:val="left" w:leader="none"/>
        </w:tabs>
        <w:spacing w:line="199" w:lineRule="auto" w:before="122" w:after="0"/>
        <w:ind w:left="840" w:right="229" w:hanging="600"/>
        <w:jc w:val="left"/>
      </w:pPr>
      <w:r>
        <w:rPr>
          <w:color w:val="231F20"/>
        </w:rPr>
        <w:t>Sexual</w:t>
      </w:r>
      <w:r>
        <w:rPr>
          <w:color w:val="231F20"/>
          <w:spacing w:val="-13"/>
        </w:rPr>
        <w:t> </w:t>
      </w:r>
      <w:r>
        <w:rPr>
          <w:color w:val="231F20"/>
        </w:rPr>
        <w:t>and/or</w:t>
      </w:r>
      <w:r>
        <w:rPr>
          <w:color w:val="231F20"/>
          <w:spacing w:val="-12"/>
        </w:rPr>
        <w:t> </w:t>
      </w:r>
      <w:r>
        <w:rPr>
          <w:color w:val="231F20"/>
        </w:rPr>
        <w:t>Romantic Relationships With Former Clients</w:t>
      </w:r>
    </w:p>
    <w:p>
      <w:pPr>
        <w:pStyle w:val="BodyText"/>
        <w:spacing w:line="213" w:lineRule="auto" w:before="2"/>
        <w:ind w:right="45"/>
        <w:jc w:val="both"/>
      </w:pPr>
      <w:r>
        <w:rPr>
          <w:color w:val="231F20"/>
        </w:rPr>
        <w:t>Sexual and/or romantic counselor– client</w:t>
      </w:r>
      <w:r>
        <w:rPr>
          <w:color w:val="231F20"/>
          <w:spacing w:val="-12"/>
        </w:rPr>
        <w:t> </w:t>
      </w:r>
      <w:r>
        <w:rPr>
          <w:color w:val="231F20"/>
        </w:rPr>
        <w:t>interactions</w:t>
      </w:r>
      <w:r>
        <w:rPr>
          <w:color w:val="231F20"/>
          <w:spacing w:val="-11"/>
        </w:rPr>
        <w:t> </w:t>
      </w:r>
      <w:r>
        <w:rPr>
          <w:color w:val="231F20"/>
        </w:rPr>
        <w:t>or</w:t>
      </w:r>
      <w:r>
        <w:rPr>
          <w:color w:val="231F20"/>
          <w:spacing w:val="-11"/>
        </w:rPr>
        <w:t> </w:t>
      </w:r>
      <w:r>
        <w:rPr>
          <w:color w:val="231F20"/>
        </w:rPr>
        <w:t>relationships</w:t>
      </w:r>
      <w:r>
        <w:rPr>
          <w:color w:val="231F20"/>
          <w:spacing w:val="-11"/>
        </w:rPr>
        <w:t> </w:t>
      </w:r>
      <w:r>
        <w:rPr>
          <w:color w:val="231F20"/>
        </w:rPr>
        <w:t>with former</w:t>
      </w:r>
      <w:r>
        <w:rPr>
          <w:color w:val="231F20"/>
          <w:spacing w:val="-8"/>
        </w:rPr>
        <w:t> </w:t>
      </w:r>
      <w:r>
        <w:rPr>
          <w:color w:val="231F20"/>
        </w:rPr>
        <w:t>clients,</w:t>
      </w:r>
      <w:r>
        <w:rPr>
          <w:color w:val="231F20"/>
          <w:spacing w:val="-8"/>
        </w:rPr>
        <w:t> </w:t>
      </w:r>
      <w:r>
        <w:rPr>
          <w:color w:val="231F20"/>
        </w:rPr>
        <w:t>their</w:t>
      </w:r>
      <w:r>
        <w:rPr>
          <w:color w:val="231F20"/>
          <w:spacing w:val="-8"/>
        </w:rPr>
        <w:t> </w:t>
      </w:r>
      <w:r>
        <w:rPr>
          <w:color w:val="231F20"/>
        </w:rPr>
        <w:t>romantic</w:t>
      </w:r>
      <w:r>
        <w:rPr>
          <w:color w:val="231F20"/>
          <w:spacing w:val="-8"/>
        </w:rPr>
        <w:t> </w:t>
      </w:r>
      <w:r>
        <w:rPr>
          <w:color w:val="231F20"/>
        </w:rPr>
        <w:t>partners, or</w:t>
      </w:r>
      <w:r>
        <w:rPr>
          <w:color w:val="231F20"/>
          <w:spacing w:val="-12"/>
        </w:rPr>
        <w:t> </w:t>
      </w:r>
      <w:r>
        <w:rPr>
          <w:color w:val="231F20"/>
        </w:rPr>
        <w:t>their</w:t>
      </w:r>
      <w:r>
        <w:rPr>
          <w:color w:val="231F20"/>
          <w:spacing w:val="-11"/>
        </w:rPr>
        <w:t> </w:t>
      </w:r>
      <w:r>
        <w:rPr>
          <w:color w:val="231F20"/>
        </w:rPr>
        <w:t>family</w:t>
      </w:r>
      <w:r>
        <w:rPr>
          <w:color w:val="231F20"/>
          <w:spacing w:val="-11"/>
        </w:rPr>
        <w:t> </w:t>
      </w:r>
      <w:r>
        <w:rPr>
          <w:color w:val="231F20"/>
        </w:rPr>
        <w:t>members</w:t>
      </w:r>
      <w:r>
        <w:rPr>
          <w:color w:val="231F20"/>
          <w:spacing w:val="-11"/>
        </w:rPr>
        <w:t> </w:t>
      </w:r>
      <w:r>
        <w:rPr>
          <w:color w:val="231F20"/>
        </w:rPr>
        <w:t>are</w:t>
      </w:r>
      <w:r>
        <w:rPr>
          <w:color w:val="231F20"/>
          <w:spacing w:val="-12"/>
        </w:rPr>
        <w:t> </w:t>
      </w:r>
      <w:r>
        <w:rPr>
          <w:color w:val="231F20"/>
        </w:rPr>
        <w:t>prohibited </w:t>
      </w:r>
      <w:r>
        <w:rPr>
          <w:color w:val="231F20"/>
          <w:spacing w:val="-2"/>
        </w:rPr>
        <w:t>for</w:t>
      </w:r>
      <w:r>
        <w:rPr>
          <w:color w:val="231F20"/>
          <w:spacing w:val="-8"/>
        </w:rPr>
        <w:t> </w:t>
      </w:r>
      <w:r>
        <w:rPr>
          <w:color w:val="231F20"/>
          <w:spacing w:val="-2"/>
        </w:rPr>
        <w:t>a</w:t>
      </w:r>
      <w:r>
        <w:rPr>
          <w:color w:val="231F20"/>
          <w:spacing w:val="-8"/>
        </w:rPr>
        <w:t> </w:t>
      </w:r>
      <w:r>
        <w:rPr>
          <w:color w:val="231F20"/>
          <w:spacing w:val="-2"/>
        </w:rPr>
        <w:t>period</w:t>
      </w:r>
      <w:r>
        <w:rPr>
          <w:color w:val="231F20"/>
          <w:spacing w:val="-8"/>
        </w:rPr>
        <w:t> </w:t>
      </w:r>
      <w:r>
        <w:rPr>
          <w:color w:val="231F20"/>
          <w:spacing w:val="-2"/>
        </w:rPr>
        <w:t>of</w:t>
      </w:r>
      <w:r>
        <w:rPr>
          <w:color w:val="231F20"/>
          <w:spacing w:val="-8"/>
        </w:rPr>
        <w:t> </w:t>
      </w:r>
      <w:r>
        <w:rPr>
          <w:color w:val="231F20"/>
          <w:spacing w:val="-2"/>
        </w:rPr>
        <w:t>5</w:t>
      </w:r>
      <w:r>
        <w:rPr>
          <w:color w:val="231F20"/>
          <w:spacing w:val="-8"/>
        </w:rPr>
        <w:t> </w:t>
      </w:r>
      <w:r>
        <w:rPr>
          <w:color w:val="231F20"/>
          <w:spacing w:val="-2"/>
        </w:rPr>
        <w:t>years</w:t>
      </w:r>
      <w:r>
        <w:rPr>
          <w:color w:val="231F20"/>
          <w:spacing w:val="-8"/>
        </w:rPr>
        <w:t> </w:t>
      </w:r>
      <w:r>
        <w:rPr>
          <w:color w:val="231F20"/>
          <w:spacing w:val="-2"/>
        </w:rPr>
        <w:t>following</w:t>
      </w:r>
      <w:r>
        <w:rPr>
          <w:color w:val="231F20"/>
          <w:spacing w:val="-8"/>
        </w:rPr>
        <w:t> </w:t>
      </w:r>
      <w:r>
        <w:rPr>
          <w:color w:val="231F20"/>
          <w:spacing w:val="-2"/>
        </w:rPr>
        <w:t>the</w:t>
      </w:r>
      <w:r>
        <w:rPr>
          <w:color w:val="231F20"/>
          <w:spacing w:val="-8"/>
        </w:rPr>
        <w:t> </w:t>
      </w:r>
      <w:r>
        <w:rPr>
          <w:color w:val="231F20"/>
          <w:spacing w:val="-2"/>
        </w:rPr>
        <w:t>last </w:t>
      </w:r>
      <w:r>
        <w:rPr>
          <w:color w:val="231F20"/>
        </w:rPr>
        <w:t>professional</w:t>
      </w:r>
      <w:r>
        <w:rPr>
          <w:color w:val="231F20"/>
        </w:rPr>
        <w:t> contact. This prohibition </w:t>
      </w:r>
      <w:r>
        <w:rPr>
          <w:color w:val="231F20"/>
          <w:spacing w:val="-2"/>
        </w:rPr>
        <w:t>applies</w:t>
      </w:r>
      <w:r>
        <w:rPr>
          <w:color w:val="231F20"/>
          <w:spacing w:val="-8"/>
        </w:rPr>
        <w:t> </w:t>
      </w:r>
      <w:r>
        <w:rPr>
          <w:color w:val="231F20"/>
          <w:spacing w:val="-2"/>
        </w:rPr>
        <w:t>to</w:t>
      </w:r>
      <w:r>
        <w:rPr>
          <w:color w:val="231F20"/>
          <w:spacing w:val="-8"/>
        </w:rPr>
        <w:t> </w:t>
      </w:r>
      <w:r>
        <w:rPr>
          <w:color w:val="231F20"/>
          <w:spacing w:val="-2"/>
        </w:rPr>
        <w:t>both</w:t>
      </w:r>
      <w:r>
        <w:rPr>
          <w:color w:val="231F20"/>
          <w:spacing w:val="-7"/>
        </w:rPr>
        <w:t> </w:t>
      </w:r>
      <w:r>
        <w:rPr>
          <w:color w:val="231F20"/>
          <w:spacing w:val="-2"/>
        </w:rPr>
        <w:t>in-person</w:t>
      </w:r>
      <w:r>
        <w:rPr>
          <w:color w:val="231F20"/>
          <w:spacing w:val="-8"/>
        </w:rPr>
        <w:t> </w:t>
      </w:r>
      <w:r>
        <w:rPr>
          <w:color w:val="231F20"/>
          <w:spacing w:val="-2"/>
        </w:rPr>
        <w:t>and</w:t>
      </w:r>
      <w:r>
        <w:rPr>
          <w:color w:val="231F20"/>
          <w:spacing w:val="-7"/>
        </w:rPr>
        <w:t> </w:t>
      </w:r>
      <w:r>
        <w:rPr>
          <w:color w:val="231F20"/>
          <w:spacing w:val="-2"/>
        </w:rPr>
        <w:t>electronic </w:t>
      </w:r>
      <w:r>
        <w:rPr>
          <w:color w:val="231F20"/>
        </w:rPr>
        <w:t>interactions or relationships. </w:t>
      </w:r>
      <w:r>
        <w:rPr>
          <w:color w:val="231F20"/>
        </w:rPr>
        <w:t>Counsel- ors, before engaging in sexual and/or romantic interactions or relationships with former clients, their romantic </w:t>
      </w:r>
      <w:r>
        <w:rPr>
          <w:color w:val="231F20"/>
          <w:spacing w:val="-2"/>
        </w:rPr>
        <w:t>partners,</w:t>
      </w:r>
      <w:r>
        <w:rPr>
          <w:color w:val="231F20"/>
          <w:spacing w:val="-10"/>
        </w:rPr>
        <w:t> </w:t>
      </w:r>
      <w:r>
        <w:rPr>
          <w:color w:val="231F20"/>
          <w:spacing w:val="-2"/>
        </w:rPr>
        <w:t>or</w:t>
      </w:r>
      <w:r>
        <w:rPr>
          <w:color w:val="231F20"/>
          <w:spacing w:val="-9"/>
        </w:rPr>
        <w:t> </w:t>
      </w:r>
      <w:r>
        <w:rPr>
          <w:color w:val="231F20"/>
          <w:spacing w:val="-2"/>
        </w:rPr>
        <w:t>their</w:t>
      </w:r>
      <w:r>
        <w:rPr>
          <w:color w:val="231F20"/>
          <w:spacing w:val="-9"/>
        </w:rPr>
        <w:t> </w:t>
      </w:r>
      <w:r>
        <w:rPr>
          <w:color w:val="231F20"/>
          <w:spacing w:val="-2"/>
        </w:rPr>
        <w:t>family</w:t>
      </w:r>
      <w:r>
        <w:rPr>
          <w:color w:val="231F20"/>
          <w:spacing w:val="-9"/>
        </w:rPr>
        <w:t> </w:t>
      </w:r>
      <w:r>
        <w:rPr>
          <w:color w:val="231F20"/>
          <w:spacing w:val="-2"/>
        </w:rPr>
        <w:t>members,</w:t>
      </w:r>
      <w:r>
        <w:rPr>
          <w:color w:val="231F20"/>
          <w:spacing w:val="-10"/>
        </w:rPr>
        <w:t> </w:t>
      </w:r>
      <w:r>
        <w:rPr>
          <w:color w:val="231F20"/>
          <w:spacing w:val="-2"/>
        </w:rPr>
        <w:t>dem- </w:t>
      </w:r>
      <w:r>
        <w:rPr>
          <w:color w:val="231F20"/>
        </w:rPr>
        <w:t>onstrate</w:t>
      </w:r>
      <w:r>
        <w:rPr>
          <w:color w:val="231F20"/>
          <w:spacing w:val="-12"/>
        </w:rPr>
        <w:t> </w:t>
      </w:r>
      <w:r>
        <w:rPr>
          <w:color w:val="231F20"/>
        </w:rPr>
        <w:t>forethought</w:t>
      </w:r>
      <w:r>
        <w:rPr>
          <w:color w:val="231F20"/>
          <w:spacing w:val="-11"/>
        </w:rPr>
        <w:t> </w:t>
      </w:r>
      <w:r>
        <w:rPr>
          <w:color w:val="231F20"/>
        </w:rPr>
        <w:t>and</w:t>
      </w:r>
      <w:r>
        <w:rPr>
          <w:color w:val="231F20"/>
          <w:spacing w:val="-11"/>
        </w:rPr>
        <w:t> </w:t>
      </w:r>
      <w:r>
        <w:rPr>
          <w:color w:val="231F20"/>
        </w:rPr>
        <w:t>document</w:t>
      </w:r>
      <w:r>
        <w:rPr>
          <w:color w:val="231F20"/>
          <w:spacing w:val="-11"/>
        </w:rPr>
        <w:t> </w:t>
      </w:r>
      <w:r>
        <w:rPr>
          <w:color w:val="231F20"/>
        </w:rPr>
        <w:t>(in </w:t>
      </w:r>
      <w:r>
        <w:rPr>
          <w:color w:val="231F20"/>
          <w:spacing w:val="-2"/>
        </w:rPr>
        <w:t>written</w:t>
      </w:r>
      <w:r>
        <w:rPr>
          <w:color w:val="231F20"/>
          <w:spacing w:val="-10"/>
        </w:rPr>
        <w:t> </w:t>
      </w:r>
      <w:r>
        <w:rPr>
          <w:color w:val="231F20"/>
          <w:spacing w:val="-2"/>
        </w:rPr>
        <w:t>form)</w:t>
      </w:r>
      <w:r>
        <w:rPr>
          <w:color w:val="231F20"/>
          <w:spacing w:val="-9"/>
        </w:rPr>
        <w:t> </w:t>
      </w:r>
      <w:r>
        <w:rPr>
          <w:color w:val="231F20"/>
          <w:spacing w:val="-2"/>
        </w:rPr>
        <w:t>whether</w:t>
      </w:r>
      <w:r>
        <w:rPr>
          <w:color w:val="231F20"/>
          <w:spacing w:val="-9"/>
        </w:rPr>
        <w:t> </w:t>
      </w:r>
      <w:r>
        <w:rPr>
          <w:color w:val="231F20"/>
          <w:spacing w:val="-2"/>
        </w:rPr>
        <w:t>the</w:t>
      </w:r>
      <w:r>
        <w:rPr>
          <w:color w:val="231F20"/>
          <w:spacing w:val="-9"/>
        </w:rPr>
        <w:t> </w:t>
      </w:r>
      <w:r>
        <w:rPr>
          <w:color w:val="231F20"/>
          <w:spacing w:val="-2"/>
        </w:rPr>
        <w:t>interaction</w:t>
      </w:r>
      <w:r>
        <w:rPr>
          <w:color w:val="231F20"/>
          <w:spacing w:val="-10"/>
        </w:rPr>
        <w:t> </w:t>
      </w:r>
      <w:r>
        <w:rPr>
          <w:color w:val="231F20"/>
          <w:spacing w:val="-2"/>
        </w:rPr>
        <w:t>or relationship</w:t>
      </w:r>
      <w:r>
        <w:rPr>
          <w:color w:val="231F20"/>
          <w:spacing w:val="-10"/>
        </w:rPr>
        <w:t> </w:t>
      </w:r>
      <w:r>
        <w:rPr>
          <w:color w:val="231F20"/>
          <w:spacing w:val="-2"/>
        </w:rPr>
        <w:t>can</w:t>
      </w:r>
      <w:r>
        <w:rPr>
          <w:color w:val="231F20"/>
          <w:spacing w:val="-9"/>
        </w:rPr>
        <w:t> </w:t>
      </w:r>
      <w:r>
        <w:rPr>
          <w:color w:val="231F20"/>
          <w:spacing w:val="-2"/>
        </w:rPr>
        <w:t>be</w:t>
      </w:r>
      <w:r>
        <w:rPr>
          <w:color w:val="231F20"/>
          <w:spacing w:val="-9"/>
        </w:rPr>
        <w:t> </w:t>
      </w:r>
      <w:r>
        <w:rPr>
          <w:color w:val="231F20"/>
          <w:spacing w:val="-2"/>
        </w:rPr>
        <w:t>viewed</w:t>
      </w:r>
      <w:r>
        <w:rPr>
          <w:color w:val="231F20"/>
          <w:spacing w:val="-9"/>
        </w:rPr>
        <w:t> </w:t>
      </w:r>
      <w:r>
        <w:rPr>
          <w:color w:val="231F20"/>
          <w:spacing w:val="-2"/>
        </w:rPr>
        <w:t>as</w:t>
      </w:r>
      <w:r>
        <w:rPr>
          <w:color w:val="231F20"/>
          <w:spacing w:val="-10"/>
        </w:rPr>
        <w:t> </w:t>
      </w:r>
      <w:r>
        <w:rPr>
          <w:color w:val="231F20"/>
          <w:spacing w:val="-2"/>
        </w:rPr>
        <w:t>exploitive in</w:t>
      </w:r>
      <w:r>
        <w:rPr>
          <w:color w:val="231F20"/>
          <w:spacing w:val="-10"/>
        </w:rPr>
        <w:t> </w:t>
      </w:r>
      <w:r>
        <w:rPr>
          <w:color w:val="231F20"/>
          <w:spacing w:val="-2"/>
        </w:rPr>
        <w:t>any</w:t>
      </w:r>
      <w:r>
        <w:rPr>
          <w:color w:val="231F20"/>
          <w:spacing w:val="-9"/>
        </w:rPr>
        <w:t> </w:t>
      </w:r>
      <w:r>
        <w:rPr>
          <w:color w:val="231F20"/>
          <w:spacing w:val="-2"/>
        </w:rPr>
        <w:t>way</w:t>
      </w:r>
      <w:r>
        <w:rPr>
          <w:color w:val="231F20"/>
          <w:spacing w:val="-9"/>
        </w:rPr>
        <w:t> </w:t>
      </w:r>
      <w:r>
        <w:rPr>
          <w:color w:val="231F20"/>
          <w:spacing w:val="-2"/>
        </w:rPr>
        <w:t>and/or</w:t>
      </w:r>
      <w:r>
        <w:rPr>
          <w:color w:val="231F20"/>
          <w:spacing w:val="-9"/>
        </w:rPr>
        <w:t> </w:t>
      </w:r>
      <w:r>
        <w:rPr>
          <w:color w:val="231F20"/>
          <w:spacing w:val="-2"/>
        </w:rPr>
        <w:t>whether</w:t>
      </w:r>
      <w:r>
        <w:rPr>
          <w:color w:val="231F20"/>
          <w:spacing w:val="-10"/>
        </w:rPr>
        <w:t> </w:t>
      </w:r>
      <w:r>
        <w:rPr>
          <w:color w:val="231F20"/>
          <w:spacing w:val="-2"/>
        </w:rPr>
        <w:t>there</w:t>
      </w:r>
      <w:r>
        <w:rPr>
          <w:color w:val="231F20"/>
          <w:spacing w:val="-9"/>
        </w:rPr>
        <w:t> </w:t>
      </w:r>
      <w:r>
        <w:rPr>
          <w:color w:val="231F20"/>
          <w:spacing w:val="-2"/>
        </w:rPr>
        <w:t>is</w:t>
      </w:r>
      <w:r>
        <w:rPr>
          <w:color w:val="231F20"/>
          <w:spacing w:val="-9"/>
        </w:rPr>
        <w:t> </w:t>
      </w:r>
      <w:r>
        <w:rPr>
          <w:color w:val="231F20"/>
          <w:spacing w:val="-2"/>
        </w:rPr>
        <w:t>still </w:t>
      </w:r>
      <w:r>
        <w:rPr>
          <w:color w:val="231F20"/>
        </w:rPr>
        <w:t>potential to harm the former client; in cases of potential exploitation and/or harm, the counselor avoids entering into</w:t>
      </w:r>
      <w:r>
        <w:rPr>
          <w:color w:val="231F20"/>
          <w:spacing w:val="-11"/>
        </w:rPr>
        <w:t> </w:t>
      </w:r>
      <w:r>
        <w:rPr>
          <w:color w:val="231F20"/>
        </w:rPr>
        <w:t>such</w:t>
      </w:r>
      <w:r>
        <w:rPr>
          <w:color w:val="231F20"/>
          <w:spacing w:val="-11"/>
        </w:rPr>
        <w:t> </w:t>
      </w:r>
      <w:r>
        <w:rPr>
          <w:color w:val="231F20"/>
        </w:rPr>
        <w:t>an</w:t>
      </w:r>
      <w:r>
        <w:rPr>
          <w:color w:val="231F20"/>
          <w:spacing w:val="-10"/>
        </w:rPr>
        <w:t> </w:t>
      </w:r>
      <w:r>
        <w:rPr>
          <w:color w:val="231F20"/>
        </w:rPr>
        <w:t>interaction</w:t>
      </w:r>
      <w:r>
        <w:rPr>
          <w:color w:val="231F20"/>
          <w:spacing w:val="-11"/>
        </w:rPr>
        <w:t> </w:t>
      </w:r>
      <w:r>
        <w:rPr>
          <w:color w:val="231F20"/>
        </w:rPr>
        <w:t>or</w:t>
      </w:r>
      <w:r>
        <w:rPr>
          <w:color w:val="231F20"/>
          <w:spacing w:val="-11"/>
        </w:rPr>
        <w:t> </w:t>
      </w:r>
      <w:r>
        <w:rPr>
          <w:color w:val="231F20"/>
          <w:spacing w:val="-2"/>
        </w:rPr>
        <w:t>relationship.</w:t>
      </w:r>
    </w:p>
    <w:p>
      <w:pPr>
        <w:pStyle w:val="Heading5"/>
        <w:numPr>
          <w:ilvl w:val="2"/>
          <w:numId w:val="5"/>
        </w:numPr>
        <w:tabs>
          <w:tab w:pos="840" w:val="left" w:leader="none"/>
        </w:tabs>
        <w:spacing w:line="199" w:lineRule="auto" w:before="136" w:after="0"/>
        <w:ind w:left="840" w:right="799" w:hanging="600"/>
        <w:jc w:val="both"/>
      </w:pPr>
      <w:bookmarkStart w:name="_TOC_250003" w:id="11"/>
      <w:r>
        <w:rPr>
          <w:color w:val="231F20"/>
        </w:rPr>
        <w:t>Friends</w:t>
      </w:r>
      <w:r>
        <w:rPr>
          <w:color w:val="231F20"/>
          <w:spacing w:val="-13"/>
        </w:rPr>
        <w:t> </w:t>
      </w:r>
      <w:r>
        <w:rPr>
          <w:color w:val="231F20"/>
        </w:rPr>
        <w:t>or</w:t>
      </w:r>
      <w:r>
        <w:rPr>
          <w:color w:val="231F20"/>
          <w:spacing w:val="-12"/>
        </w:rPr>
        <w:t> </w:t>
      </w:r>
      <w:r>
        <w:rPr>
          <w:color w:val="231F20"/>
        </w:rPr>
        <w:t>Family </w:t>
      </w:r>
      <w:bookmarkEnd w:id="11"/>
      <w:r>
        <w:rPr>
          <w:color w:val="231F20"/>
          <w:spacing w:val="-2"/>
        </w:rPr>
        <w:t>Members</w:t>
      </w:r>
    </w:p>
    <w:p>
      <w:pPr>
        <w:pStyle w:val="BodyText"/>
        <w:spacing w:line="213" w:lineRule="auto" w:before="2"/>
        <w:ind w:right="52"/>
        <w:jc w:val="both"/>
      </w:pPr>
      <w:r>
        <w:rPr>
          <w:color w:val="231F20"/>
          <w:spacing w:val="-6"/>
        </w:rPr>
        <w:t>Counselors are</w:t>
      </w:r>
      <w:r>
        <w:rPr>
          <w:color w:val="231F20"/>
          <w:spacing w:val="-5"/>
        </w:rPr>
        <w:t> </w:t>
      </w:r>
      <w:r>
        <w:rPr>
          <w:color w:val="231F20"/>
          <w:spacing w:val="-6"/>
        </w:rPr>
        <w:t>prohibited</w:t>
      </w:r>
      <w:r>
        <w:rPr>
          <w:color w:val="231F20"/>
          <w:spacing w:val="-5"/>
        </w:rPr>
        <w:t> </w:t>
      </w:r>
      <w:r>
        <w:rPr>
          <w:color w:val="231F20"/>
          <w:spacing w:val="-6"/>
        </w:rPr>
        <w:t>from</w:t>
      </w:r>
      <w:r>
        <w:rPr>
          <w:color w:val="231F20"/>
          <w:spacing w:val="-5"/>
        </w:rPr>
        <w:t> </w:t>
      </w:r>
      <w:r>
        <w:rPr>
          <w:color w:val="231F20"/>
          <w:spacing w:val="-6"/>
        </w:rPr>
        <w:t>engaging</w:t>
      </w:r>
      <w:r>
        <w:rPr>
          <w:color w:val="231F20"/>
          <w:spacing w:val="-2"/>
        </w:rPr>
        <w:t> in</w:t>
      </w:r>
      <w:r>
        <w:rPr>
          <w:color w:val="231F20"/>
          <w:spacing w:val="-10"/>
        </w:rPr>
        <w:t> </w:t>
      </w:r>
      <w:r>
        <w:rPr>
          <w:color w:val="231F20"/>
          <w:spacing w:val="-2"/>
        </w:rPr>
        <w:t>counseling</w:t>
      </w:r>
      <w:r>
        <w:rPr>
          <w:color w:val="231F20"/>
          <w:spacing w:val="-9"/>
        </w:rPr>
        <w:t> </w:t>
      </w:r>
      <w:r>
        <w:rPr>
          <w:color w:val="231F20"/>
          <w:spacing w:val="-2"/>
        </w:rPr>
        <w:t>relationships</w:t>
      </w:r>
      <w:r>
        <w:rPr>
          <w:color w:val="231F20"/>
          <w:spacing w:val="-9"/>
        </w:rPr>
        <w:t> </w:t>
      </w:r>
      <w:r>
        <w:rPr>
          <w:color w:val="231F20"/>
          <w:spacing w:val="-2"/>
        </w:rPr>
        <w:t>with</w:t>
      </w:r>
      <w:r>
        <w:rPr>
          <w:color w:val="231F20"/>
          <w:spacing w:val="-9"/>
        </w:rPr>
        <w:t> </w:t>
      </w:r>
      <w:r>
        <w:rPr>
          <w:color w:val="231F20"/>
          <w:spacing w:val="-2"/>
        </w:rPr>
        <w:t>friends </w:t>
      </w:r>
      <w:r>
        <w:rPr>
          <w:color w:val="231F20"/>
          <w:spacing w:val="-8"/>
        </w:rPr>
        <w:t>or</w:t>
      </w:r>
      <w:r>
        <w:rPr>
          <w:color w:val="231F20"/>
          <w:spacing w:val="-2"/>
        </w:rPr>
        <w:t> </w:t>
      </w:r>
      <w:r>
        <w:rPr>
          <w:color w:val="231F20"/>
          <w:spacing w:val="-8"/>
        </w:rPr>
        <w:t>family</w:t>
      </w:r>
      <w:r>
        <w:rPr>
          <w:color w:val="231F20"/>
          <w:spacing w:val="-2"/>
        </w:rPr>
        <w:t> </w:t>
      </w:r>
      <w:r>
        <w:rPr>
          <w:color w:val="231F20"/>
          <w:spacing w:val="-8"/>
        </w:rPr>
        <w:t>members</w:t>
      </w:r>
      <w:r>
        <w:rPr>
          <w:color w:val="231F20"/>
          <w:spacing w:val="-3"/>
        </w:rPr>
        <w:t> </w:t>
      </w:r>
      <w:r>
        <w:rPr>
          <w:color w:val="231F20"/>
          <w:spacing w:val="-8"/>
        </w:rPr>
        <w:t>with</w:t>
      </w:r>
      <w:r>
        <w:rPr>
          <w:color w:val="231F20"/>
          <w:spacing w:val="-2"/>
        </w:rPr>
        <w:t> </w:t>
      </w:r>
      <w:r>
        <w:rPr>
          <w:color w:val="231F20"/>
          <w:spacing w:val="-8"/>
        </w:rPr>
        <w:t>whom</w:t>
      </w:r>
      <w:r>
        <w:rPr>
          <w:color w:val="231F20"/>
          <w:spacing w:val="-2"/>
        </w:rPr>
        <w:t> </w:t>
      </w:r>
      <w:r>
        <w:rPr>
          <w:color w:val="231F20"/>
          <w:spacing w:val="-8"/>
        </w:rPr>
        <w:t>they</w:t>
      </w:r>
      <w:r>
        <w:rPr>
          <w:color w:val="231F20"/>
          <w:spacing w:val="-3"/>
        </w:rPr>
        <w:t> </w:t>
      </w:r>
      <w:r>
        <w:rPr>
          <w:color w:val="231F20"/>
          <w:spacing w:val="-8"/>
        </w:rPr>
        <w:t>have</w:t>
      </w:r>
      <w:r>
        <w:rPr>
          <w:color w:val="231F20"/>
        </w:rPr>
        <w:t> an inability to remain objective.</w:t>
      </w:r>
    </w:p>
    <w:p>
      <w:pPr>
        <w:pStyle w:val="Heading5"/>
        <w:numPr>
          <w:ilvl w:val="2"/>
          <w:numId w:val="5"/>
        </w:numPr>
        <w:tabs>
          <w:tab w:pos="840" w:val="left" w:leader="none"/>
        </w:tabs>
        <w:spacing w:line="199" w:lineRule="auto" w:before="190" w:after="0"/>
        <w:ind w:left="840" w:right="651" w:hanging="600"/>
        <w:jc w:val="left"/>
      </w:pPr>
      <w:r>
        <w:rPr>
          <w:b w:val="0"/>
        </w:rPr>
        <w:br w:type="column"/>
      </w:r>
      <w:r>
        <w:rPr>
          <w:color w:val="231F20"/>
        </w:rPr>
        <w:t>Personal Virtual </w:t>
      </w:r>
      <w:r>
        <w:rPr>
          <w:color w:val="231F20"/>
          <w:spacing w:val="-2"/>
        </w:rPr>
        <w:t>Relationships</w:t>
      </w:r>
      <w:r>
        <w:rPr>
          <w:color w:val="231F20"/>
          <w:spacing w:val="-10"/>
        </w:rPr>
        <w:t> </w:t>
      </w:r>
      <w:r>
        <w:rPr>
          <w:color w:val="231F20"/>
          <w:spacing w:val="-2"/>
        </w:rPr>
        <w:t>With </w:t>
      </w:r>
      <w:r>
        <w:rPr>
          <w:color w:val="231F20"/>
        </w:rPr>
        <w:t>Current Clients</w:t>
      </w:r>
    </w:p>
    <w:p>
      <w:pPr>
        <w:pStyle w:val="BodyText"/>
        <w:spacing w:line="213" w:lineRule="auto" w:before="2"/>
        <w:ind w:right="38"/>
        <w:jc w:val="both"/>
      </w:pPr>
      <w:r>
        <w:rPr>
          <w:color w:val="231F20"/>
          <w:spacing w:val="15"/>
        </w:rPr>
        <w:t>Counselors</w:t>
      </w:r>
      <w:r>
        <w:rPr>
          <w:color w:val="231F20"/>
          <w:spacing w:val="15"/>
        </w:rPr>
        <w:t> </w:t>
      </w:r>
      <w:r>
        <w:rPr>
          <w:color w:val="231F20"/>
          <w:spacing w:val="10"/>
        </w:rPr>
        <w:t>are</w:t>
      </w:r>
      <w:r>
        <w:rPr>
          <w:color w:val="231F20"/>
          <w:spacing w:val="10"/>
        </w:rPr>
        <w:t> </w:t>
      </w:r>
      <w:r>
        <w:rPr>
          <w:color w:val="231F20"/>
          <w:spacing w:val="15"/>
        </w:rPr>
        <w:t>prohibited</w:t>
      </w:r>
      <w:r>
        <w:rPr>
          <w:color w:val="231F20"/>
          <w:spacing w:val="15"/>
        </w:rPr>
        <w:t> </w:t>
      </w:r>
      <w:r>
        <w:rPr>
          <w:color w:val="231F20"/>
          <w:spacing w:val="12"/>
        </w:rPr>
        <w:t>from </w:t>
      </w:r>
      <w:r>
        <w:rPr>
          <w:color w:val="231F20"/>
        </w:rPr>
        <w:t>engaging in a personal virtual re- </w:t>
      </w:r>
      <w:r>
        <w:rPr>
          <w:color w:val="231F20"/>
          <w:spacing w:val="12"/>
        </w:rPr>
        <w:t>lationship</w:t>
      </w:r>
      <w:r>
        <w:rPr>
          <w:color w:val="231F20"/>
          <w:spacing w:val="12"/>
        </w:rPr>
        <w:t> </w:t>
      </w:r>
      <w:r>
        <w:rPr>
          <w:color w:val="231F20"/>
          <w:spacing w:val="10"/>
        </w:rPr>
        <w:t>with</w:t>
      </w:r>
      <w:r>
        <w:rPr>
          <w:color w:val="231F20"/>
          <w:spacing w:val="10"/>
        </w:rPr>
        <w:t> </w:t>
      </w:r>
      <w:r>
        <w:rPr>
          <w:color w:val="231F20"/>
          <w:spacing w:val="12"/>
        </w:rPr>
        <w:t>individuals</w:t>
      </w:r>
      <w:r>
        <w:rPr>
          <w:color w:val="231F20"/>
          <w:spacing w:val="12"/>
        </w:rPr>
        <w:t> </w:t>
      </w:r>
      <w:r>
        <w:rPr>
          <w:color w:val="231F20"/>
          <w:spacing w:val="14"/>
        </w:rPr>
        <w:t>with </w:t>
      </w:r>
      <w:r>
        <w:rPr>
          <w:color w:val="231F20"/>
        </w:rPr>
        <w:t>whom they have a current counseling relationship (e.g., through social and other media).</w:t>
      </w:r>
    </w:p>
    <w:p>
      <w:pPr>
        <w:pStyle w:val="Heading4"/>
        <w:numPr>
          <w:ilvl w:val="1"/>
          <w:numId w:val="5"/>
        </w:numPr>
        <w:tabs>
          <w:tab w:pos="619" w:val="left" w:leader="none"/>
        </w:tabs>
        <w:spacing w:line="232" w:lineRule="auto" w:before="141" w:after="0"/>
        <w:ind w:left="619" w:right="108" w:hanging="500"/>
        <w:jc w:val="left"/>
      </w:pPr>
      <w:bookmarkStart w:name="_TOC_250002" w:id="12"/>
      <w:r>
        <w:rPr>
          <w:color w:val="231F20"/>
        </w:rPr>
        <w:t>Managing and </w:t>
      </w:r>
      <w:r>
        <w:rPr>
          <w:color w:val="231F20"/>
          <w:spacing w:val="-8"/>
        </w:rPr>
        <w:t>Maintaining</w:t>
      </w:r>
      <w:r>
        <w:rPr>
          <w:color w:val="231F20"/>
          <w:spacing w:val="-15"/>
        </w:rPr>
        <w:t> </w:t>
      </w:r>
      <w:r>
        <w:rPr>
          <w:color w:val="231F20"/>
          <w:spacing w:val="-8"/>
        </w:rPr>
        <w:t>Boundaries </w:t>
      </w:r>
      <w:r>
        <w:rPr>
          <w:color w:val="231F20"/>
        </w:rPr>
        <w:t>and</w:t>
      </w:r>
      <w:r>
        <w:rPr>
          <w:color w:val="231F20"/>
          <w:spacing w:val="-11"/>
        </w:rPr>
        <w:t> </w:t>
      </w:r>
      <w:r>
        <w:rPr>
          <w:color w:val="231F20"/>
        </w:rPr>
        <w:t>Professional </w:t>
      </w:r>
      <w:bookmarkEnd w:id="12"/>
      <w:r>
        <w:rPr>
          <w:color w:val="231F20"/>
          <w:spacing w:val="-2"/>
        </w:rPr>
        <w:t>Relationships</w:t>
      </w:r>
    </w:p>
    <w:p>
      <w:pPr>
        <w:pStyle w:val="Heading5"/>
        <w:numPr>
          <w:ilvl w:val="2"/>
          <w:numId w:val="5"/>
        </w:numPr>
        <w:tabs>
          <w:tab w:pos="839" w:val="left" w:leader="none"/>
        </w:tabs>
        <w:spacing w:line="228" w:lineRule="exact" w:before="68" w:after="0"/>
        <w:ind w:left="839" w:right="0" w:hanging="599"/>
        <w:jc w:val="left"/>
      </w:pPr>
      <w:bookmarkStart w:name="_TOC_250001" w:id="13"/>
      <w:r>
        <w:rPr>
          <w:color w:val="231F20"/>
        </w:rPr>
        <w:t>Previous </w:t>
      </w:r>
      <w:bookmarkEnd w:id="13"/>
      <w:r>
        <w:rPr>
          <w:color w:val="231F20"/>
          <w:spacing w:val="-2"/>
        </w:rPr>
        <w:t>Relationships</w:t>
      </w:r>
    </w:p>
    <w:p>
      <w:pPr>
        <w:pStyle w:val="BodyText"/>
        <w:spacing w:line="213" w:lineRule="auto" w:before="6"/>
        <w:ind w:right="47"/>
        <w:jc w:val="both"/>
      </w:pPr>
      <w:r>
        <w:rPr>
          <w:color w:val="231F20"/>
        </w:rPr>
        <w:t>Counselors consider the risks and benefits of accepting as clients those with whom they have had a previous relationship. These potential clients may include</w:t>
      </w:r>
      <w:r>
        <w:rPr>
          <w:color w:val="231F20"/>
        </w:rPr>
        <w:t> individuals with</w:t>
      </w:r>
      <w:r>
        <w:rPr>
          <w:color w:val="231F20"/>
        </w:rPr>
        <w:t> whom the</w:t>
      </w:r>
      <w:r>
        <w:rPr>
          <w:color w:val="231F20"/>
          <w:spacing w:val="-8"/>
        </w:rPr>
        <w:t> </w:t>
      </w:r>
      <w:r>
        <w:rPr>
          <w:color w:val="231F20"/>
        </w:rPr>
        <w:t>counselor</w:t>
      </w:r>
      <w:r>
        <w:rPr>
          <w:color w:val="231F20"/>
          <w:spacing w:val="-8"/>
        </w:rPr>
        <w:t> </w:t>
      </w:r>
      <w:r>
        <w:rPr>
          <w:color w:val="231F20"/>
        </w:rPr>
        <w:t>has</w:t>
      </w:r>
      <w:r>
        <w:rPr>
          <w:color w:val="231F20"/>
          <w:spacing w:val="-8"/>
        </w:rPr>
        <w:t> </w:t>
      </w:r>
      <w:r>
        <w:rPr>
          <w:color w:val="231F20"/>
        </w:rPr>
        <w:t>had</w:t>
      </w:r>
      <w:r>
        <w:rPr>
          <w:color w:val="231F20"/>
          <w:spacing w:val="-8"/>
        </w:rPr>
        <w:t> </w:t>
      </w:r>
      <w:r>
        <w:rPr>
          <w:color w:val="231F20"/>
        </w:rPr>
        <w:t>a</w:t>
      </w:r>
      <w:r>
        <w:rPr>
          <w:color w:val="231F20"/>
          <w:spacing w:val="-8"/>
        </w:rPr>
        <w:t> </w:t>
      </w:r>
      <w:r>
        <w:rPr>
          <w:color w:val="231F20"/>
        </w:rPr>
        <w:t>casual,</w:t>
      </w:r>
      <w:r>
        <w:rPr>
          <w:color w:val="231F20"/>
          <w:spacing w:val="-8"/>
        </w:rPr>
        <w:t> </w:t>
      </w:r>
      <w:r>
        <w:rPr>
          <w:color w:val="231F20"/>
        </w:rPr>
        <w:t>distant, or</w:t>
      </w:r>
      <w:r>
        <w:rPr>
          <w:color w:val="231F20"/>
          <w:spacing w:val="-1"/>
        </w:rPr>
        <w:t> </w:t>
      </w:r>
      <w:r>
        <w:rPr>
          <w:color w:val="231F20"/>
        </w:rPr>
        <w:t>past</w:t>
      </w:r>
      <w:r>
        <w:rPr>
          <w:color w:val="231F20"/>
          <w:spacing w:val="-1"/>
        </w:rPr>
        <w:t> </w:t>
      </w:r>
      <w:r>
        <w:rPr>
          <w:color w:val="231F20"/>
        </w:rPr>
        <w:t>relationship.</w:t>
      </w:r>
      <w:r>
        <w:rPr>
          <w:color w:val="231F20"/>
          <w:spacing w:val="-1"/>
        </w:rPr>
        <w:t> </w:t>
      </w:r>
      <w:r>
        <w:rPr>
          <w:color w:val="231F20"/>
        </w:rPr>
        <w:t>Examples</w:t>
      </w:r>
      <w:r>
        <w:rPr>
          <w:color w:val="231F20"/>
          <w:spacing w:val="-1"/>
        </w:rPr>
        <w:t> </w:t>
      </w:r>
      <w:r>
        <w:rPr>
          <w:color w:val="231F20"/>
        </w:rPr>
        <w:t>include mutual or past membership in a pro- fessional association, organization, or community. When counselors accept </w:t>
      </w:r>
      <w:r>
        <w:rPr>
          <w:color w:val="231F20"/>
          <w:spacing w:val="-2"/>
        </w:rPr>
        <w:t>these</w:t>
      </w:r>
      <w:r>
        <w:rPr>
          <w:color w:val="231F20"/>
          <w:spacing w:val="-8"/>
        </w:rPr>
        <w:t> </w:t>
      </w:r>
      <w:r>
        <w:rPr>
          <w:color w:val="231F20"/>
          <w:spacing w:val="-2"/>
        </w:rPr>
        <w:t>clients,</w:t>
      </w:r>
      <w:r>
        <w:rPr>
          <w:color w:val="231F20"/>
          <w:spacing w:val="-8"/>
        </w:rPr>
        <w:t> </w:t>
      </w:r>
      <w:r>
        <w:rPr>
          <w:color w:val="231F20"/>
          <w:spacing w:val="-2"/>
        </w:rPr>
        <w:t>they</w:t>
      </w:r>
      <w:r>
        <w:rPr>
          <w:color w:val="231F20"/>
          <w:spacing w:val="-7"/>
        </w:rPr>
        <w:t> </w:t>
      </w:r>
      <w:r>
        <w:rPr>
          <w:color w:val="231F20"/>
          <w:spacing w:val="-2"/>
        </w:rPr>
        <w:t>take</w:t>
      </w:r>
      <w:r>
        <w:rPr>
          <w:color w:val="231F20"/>
          <w:spacing w:val="-7"/>
        </w:rPr>
        <w:t> </w:t>
      </w:r>
      <w:r>
        <w:rPr>
          <w:color w:val="231F20"/>
          <w:spacing w:val="-2"/>
        </w:rPr>
        <w:t>appropriate</w:t>
      </w:r>
      <w:r>
        <w:rPr>
          <w:color w:val="231F20"/>
          <w:spacing w:val="-7"/>
        </w:rPr>
        <w:t> </w:t>
      </w:r>
      <w:r>
        <w:rPr>
          <w:color w:val="231F20"/>
          <w:spacing w:val="-2"/>
        </w:rPr>
        <w:t>pro- </w:t>
      </w:r>
      <w:r>
        <w:rPr>
          <w:color w:val="231F20"/>
        </w:rPr>
        <w:t>fessional</w:t>
      </w:r>
      <w:r>
        <w:rPr>
          <w:color w:val="231F20"/>
          <w:spacing w:val="-10"/>
        </w:rPr>
        <w:t> </w:t>
      </w:r>
      <w:r>
        <w:rPr>
          <w:color w:val="231F20"/>
        </w:rPr>
        <w:t>precautions</w:t>
      </w:r>
      <w:r>
        <w:rPr>
          <w:color w:val="231F20"/>
          <w:spacing w:val="-10"/>
        </w:rPr>
        <w:t> </w:t>
      </w:r>
      <w:r>
        <w:rPr>
          <w:color w:val="231F20"/>
        </w:rPr>
        <w:t>such</w:t>
      </w:r>
      <w:r>
        <w:rPr>
          <w:color w:val="231F20"/>
          <w:spacing w:val="-10"/>
        </w:rPr>
        <w:t> </w:t>
      </w:r>
      <w:r>
        <w:rPr>
          <w:color w:val="231F20"/>
        </w:rPr>
        <w:t>as</w:t>
      </w:r>
      <w:r>
        <w:rPr>
          <w:color w:val="231F20"/>
          <w:spacing w:val="-10"/>
        </w:rPr>
        <w:t> </w:t>
      </w:r>
      <w:r>
        <w:rPr>
          <w:color w:val="231F20"/>
        </w:rPr>
        <w:t>informed consent,</w:t>
      </w:r>
      <w:r>
        <w:rPr>
          <w:color w:val="231F20"/>
          <w:spacing w:val="-12"/>
        </w:rPr>
        <w:t> </w:t>
      </w:r>
      <w:r>
        <w:rPr>
          <w:color w:val="231F20"/>
        </w:rPr>
        <w:t>consultation,</w:t>
      </w:r>
      <w:r>
        <w:rPr>
          <w:color w:val="231F20"/>
          <w:spacing w:val="-11"/>
        </w:rPr>
        <w:t> </w:t>
      </w:r>
      <w:r>
        <w:rPr>
          <w:color w:val="231F20"/>
        </w:rPr>
        <w:t>supervision,</w:t>
      </w:r>
      <w:r>
        <w:rPr>
          <w:color w:val="231F20"/>
          <w:spacing w:val="-11"/>
        </w:rPr>
        <w:t> </w:t>
      </w:r>
      <w:r>
        <w:rPr>
          <w:color w:val="231F20"/>
        </w:rPr>
        <w:t>and </w:t>
      </w:r>
      <w:r>
        <w:rPr>
          <w:color w:val="231F20"/>
          <w:spacing w:val="-2"/>
        </w:rPr>
        <w:t>documentation</w:t>
      </w:r>
      <w:r>
        <w:rPr>
          <w:color w:val="231F20"/>
          <w:spacing w:val="-10"/>
        </w:rPr>
        <w:t> </w:t>
      </w:r>
      <w:r>
        <w:rPr>
          <w:color w:val="231F20"/>
          <w:spacing w:val="-2"/>
        </w:rPr>
        <w:t>to</w:t>
      </w:r>
      <w:r>
        <w:rPr>
          <w:color w:val="231F20"/>
          <w:spacing w:val="-9"/>
        </w:rPr>
        <w:t> </w:t>
      </w:r>
      <w:r>
        <w:rPr>
          <w:color w:val="231F20"/>
          <w:spacing w:val="-2"/>
        </w:rPr>
        <w:t>ensure</w:t>
      </w:r>
      <w:r>
        <w:rPr>
          <w:color w:val="231F20"/>
          <w:spacing w:val="-9"/>
        </w:rPr>
        <w:t> </w:t>
      </w:r>
      <w:r>
        <w:rPr>
          <w:color w:val="231F20"/>
          <w:spacing w:val="-2"/>
        </w:rPr>
        <w:t>that</w:t>
      </w:r>
      <w:r>
        <w:rPr>
          <w:color w:val="231F20"/>
          <w:spacing w:val="-9"/>
        </w:rPr>
        <w:t> </w:t>
      </w:r>
      <w:r>
        <w:rPr>
          <w:color w:val="231F20"/>
          <w:spacing w:val="-2"/>
        </w:rPr>
        <w:t>judgment </w:t>
      </w:r>
      <w:r>
        <w:rPr>
          <w:color w:val="231F20"/>
        </w:rPr>
        <w:t>is not impaired and no exploitation </w:t>
      </w:r>
      <w:r>
        <w:rPr>
          <w:color w:val="231F20"/>
          <w:spacing w:val="-2"/>
        </w:rPr>
        <w:t>occurs.</w:t>
      </w:r>
    </w:p>
    <w:p>
      <w:pPr>
        <w:pStyle w:val="Heading5"/>
        <w:numPr>
          <w:ilvl w:val="2"/>
          <w:numId w:val="5"/>
        </w:numPr>
        <w:tabs>
          <w:tab w:pos="840" w:val="left" w:leader="none"/>
        </w:tabs>
        <w:spacing w:line="199" w:lineRule="auto" w:before="153" w:after="0"/>
        <w:ind w:left="840" w:right="377" w:hanging="600"/>
        <w:jc w:val="both"/>
      </w:pPr>
      <w:r>
        <w:rPr>
          <w:color w:val="231F20"/>
        </w:rPr>
        <w:t>Extending</w:t>
      </w:r>
      <w:r>
        <w:rPr>
          <w:color w:val="231F20"/>
          <w:spacing w:val="-13"/>
        </w:rPr>
        <w:t> </w:t>
      </w:r>
      <w:r>
        <w:rPr>
          <w:color w:val="231F20"/>
        </w:rPr>
        <w:t>Counseling </w:t>
      </w:r>
      <w:r>
        <w:rPr>
          <w:color w:val="231F20"/>
          <w:spacing w:val="-2"/>
        </w:rPr>
        <w:t>Boundaries</w:t>
      </w:r>
    </w:p>
    <w:p>
      <w:pPr>
        <w:pStyle w:val="BodyText"/>
        <w:spacing w:line="213" w:lineRule="auto" w:before="2"/>
        <w:ind w:right="47"/>
        <w:jc w:val="both"/>
      </w:pPr>
      <w:r>
        <w:rPr>
          <w:color w:val="231F20"/>
        </w:rPr>
        <w:t>Counselors consider the risks and benefits of extending current counsel- ing</w:t>
      </w:r>
      <w:r>
        <w:rPr>
          <w:color w:val="231F20"/>
          <w:spacing w:val="-2"/>
        </w:rPr>
        <w:t> </w:t>
      </w:r>
      <w:r>
        <w:rPr>
          <w:color w:val="231F20"/>
        </w:rPr>
        <w:t>relationships</w:t>
      </w:r>
      <w:r>
        <w:rPr>
          <w:color w:val="231F20"/>
          <w:spacing w:val="-2"/>
        </w:rPr>
        <w:t> </w:t>
      </w:r>
      <w:r>
        <w:rPr>
          <w:color w:val="231F20"/>
        </w:rPr>
        <w:t>beyond</w:t>
      </w:r>
      <w:r>
        <w:rPr>
          <w:color w:val="231F20"/>
          <w:spacing w:val="-2"/>
        </w:rPr>
        <w:t> </w:t>
      </w:r>
      <w:r>
        <w:rPr>
          <w:color w:val="231F20"/>
        </w:rPr>
        <w:t>conventional parameters. Examples include attend- ing a client’s formal ceremony (e.g., a wedding/commitment ceremony or graduation), purchasing a service or </w:t>
      </w:r>
      <w:r>
        <w:rPr>
          <w:color w:val="231F20"/>
          <w:spacing w:val="-2"/>
        </w:rPr>
        <w:t>product</w:t>
      </w:r>
      <w:r>
        <w:rPr>
          <w:color w:val="231F20"/>
          <w:spacing w:val="-7"/>
        </w:rPr>
        <w:t> </w:t>
      </w:r>
      <w:r>
        <w:rPr>
          <w:color w:val="231F20"/>
          <w:spacing w:val="-2"/>
        </w:rPr>
        <w:t>provided</w:t>
      </w:r>
      <w:r>
        <w:rPr>
          <w:color w:val="231F20"/>
          <w:spacing w:val="-7"/>
        </w:rPr>
        <w:t> </w:t>
      </w:r>
      <w:r>
        <w:rPr>
          <w:color w:val="231F20"/>
          <w:spacing w:val="-2"/>
        </w:rPr>
        <w:t>by</w:t>
      </w:r>
      <w:r>
        <w:rPr>
          <w:color w:val="231F20"/>
          <w:spacing w:val="-7"/>
        </w:rPr>
        <w:t> </w:t>
      </w:r>
      <w:r>
        <w:rPr>
          <w:color w:val="231F20"/>
          <w:spacing w:val="-2"/>
        </w:rPr>
        <w:t>a</w:t>
      </w:r>
      <w:r>
        <w:rPr>
          <w:color w:val="231F20"/>
          <w:spacing w:val="-7"/>
        </w:rPr>
        <w:t> </w:t>
      </w:r>
      <w:r>
        <w:rPr>
          <w:color w:val="231F20"/>
          <w:spacing w:val="-2"/>
        </w:rPr>
        <w:t>client</w:t>
      </w:r>
      <w:r>
        <w:rPr>
          <w:color w:val="231F20"/>
          <w:spacing w:val="-7"/>
        </w:rPr>
        <w:t> </w:t>
      </w:r>
      <w:r>
        <w:rPr>
          <w:color w:val="231F20"/>
          <w:spacing w:val="-2"/>
        </w:rPr>
        <w:t>(excepting </w:t>
      </w:r>
      <w:r>
        <w:rPr>
          <w:color w:val="231F20"/>
          <w:spacing w:val="-4"/>
        </w:rPr>
        <w:t>unrestricted</w:t>
      </w:r>
      <w:r>
        <w:rPr>
          <w:color w:val="231F20"/>
          <w:spacing w:val="-8"/>
        </w:rPr>
        <w:t> </w:t>
      </w:r>
      <w:r>
        <w:rPr>
          <w:color w:val="231F20"/>
          <w:spacing w:val="-4"/>
        </w:rPr>
        <w:t>bartering),</w:t>
      </w:r>
      <w:r>
        <w:rPr>
          <w:color w:val="231F20"/>
          <w:spacing w:val="-7"/>
        </w:rPr>
        <w:t> </w:t>
      </w:r>
      <w:r>
        <w:rPr>
          <w:color w:val="231F20"/>
          <w:spacing w:val="-4"/>
        </w:rPr>
        <w:t>and</w:t>
      </w:r>
      <w:r>
        <w:rPr>
          <w:color w:val="231F20"/>
          <w:spacing w:val="-7"/>
        </w:rPr>
        <w:t> </w:t>
      </w:r>
      <w:r>
        <w:rPr>
          <w:color w:val="231F20"/>
          <w:spacing w:val="-4"/>
        </w:rPr>
        <w:t>visiting</w:t>
      </w:r>
      <w:r>
        <w:rPr>
          <w:color w:val="231F20"/>
          <w:spacing w:val="-7"/>
        </w:rPr>
        <w:t> </w:t>
      </w:r>
      <w:r>
        <w:rPr>
          <w:color w:val="231F20"/>
          <w:spacing w:val="-4"/>
        </w:rPr>
        <w:t>a</w:t>
      </w:r>
      <w:r>
        <w:rPr>
          <w:color w:val="231F20"/>
          <w:spacing w:val="-8"/>
        </w:rPr>
        <w:t> </w:t>
      </w:r>
      <w:r>
        <w:rPr>
          <w:color w:val="231F20"/>
          <w:spacing w:val="-4"/>
        </w:rPr>
        <w:t>cli- </w:t>
      </w:r>
      <w:r>
        <w:rPr>
          <w:color w:val="231F20"/>
          <w:spacing w:val="-6"/>
        </w:rPr>
        <w:t>ent’s</w:t>
      </w:r>
      <w:r>
        <w:rPr>
          <w:color w:val="231F20"/>
          <w:spacing w:val="-3"/>
        </w:rPr>
        <w:t> </w:t>
      </w:r>
      <w:r>
        <w:rPr>
          <w:color w:val="231F20"/>
          <w:spacing w:val="-6"/>
        </w:rPr>
        <w:t>ill</w:t>
      </w:r>
      <w:r>
        <w:rPr>
          <w:color w:val="231F20"/>
          <w:spacing w:val="-3"/>
        </w:rPr>
        <w:t> </w:t>
      </w:r>
      <w:r>
        <w:rPr>
          <w:color w:val="231F20"/>
          <w:spacing w:val="-6"/>
        </w:rPr>
        <w:t>family</w:t>
      </w:r>
      <w:r>
        <w:rPr>
          <w:color w:val="231F20"/>
          <w:spacing w:val="-3"/>
        </w:rPr>
        <w:t> </w:t>
      </w:r>
      <w:r>
        <w:rPr>
          <w:color w:val="231F20"/>
          <w:spacing w:val="-6"/>
        </w:rPr>
        <w:t>member</w:t>
      </w:r>
      <w:r>
        <w:rPr>
          <w:color w:val="231F20"/>
          <w:spacing w:val="-3"/>
        </w:rPr>
        <w:t> </w:t>
      </w:r>
      <w:r>
        <w:rPr>
          <w:color w:val="231F20"/>
          <w:spacing w:val="-6"/>
        </w:rPr>
        <w:t>in</w:t>
      </w:r>
      <w:r>
        <w:rPr>
          <w:color w:val="231F20"/>
          <w:spacing w:val="-3"/>
        </w:rPr>
        <w:t> </w:t>
      </w:r>
      <w:r>
        <w:rPr>
          <w:color w:val="231F20"/>
          <w:spacing w:val="-6"/>
        </w:rPr>
        <w:t>the</w:t>
      </w:r>
      <w:r>
        <w:rPr>
          <w:color w:val="231F20"/>
          <w:spacing w:val="-2"/>
        </w:rPr>
        <w:t> </w:t>
      </w:r>
      <w:r>
        <w:rPr>
          <w:color w:val="231F20"/>
          <w:spacing w:val="-6"/>
        </w:rPr>
        <w:t>hospital.</w:t>
      </w:r>
      <w:r>
        <w:rPr>
          <w:color w:val="231F20"/>
          <w:spacing w:val="-2"/>
        </w:rPr>
        <w:t> </w:t>
      </w:r>
      <w:r>
        <w:rPr>
          <w:color w:val="231F20"/>
          <w:spacing w:val="-6"/>
        </w:rPr>
        <w:t>In</w:t>
      </w:r>
      <w:r>
        <w:rPr>
          <w:color w:val="231F20"/>
          <w:spacing w:val="-2"/>
        </w:rPr>
        <w:t> extending</w:t>
      </w:r>
      <w:r>
        <w:rPr>
          <w:color w:val="231F20"/>
          <w:spacing w:val="-6"/>
        </w:rPr>
        <w:t> </w:t>
      </w:r>
      <w:r>
        <w:rPr>
          <w:color w:val="231F20"/>
          <w:spacing w:val="-2"/>
        </w:rPr>
        <w:t>these</w:t>
      </w:r>
      <w:r>
        <w:rPr>
          <w:color w:val="231F20"/>
          <w:spacing w:val="-6"/>
        </w:rPr>
        <w:t> </w:t>
      </w:r>
      <w:r>
        <w:rPr>
          <w:color w:val="231F20"/>
          <w:spacing w:val="-2"/>
        </w:rPr>
        <w:t>boundaries,</w:t>
      </w:r>
      <w:r>
        <w:rPr>
          <w:color w:val="231F20"/>
          <w:spacing w:val="-6"/>
        </w:rPr>
        <w:t> </w:t>
      </w:r>
      <w:r>
        <w:rPr>
          <w:color w:val="231F20"/>
          <w:spacing w:val="-2"/>
        </w:rPr>
        <w:t>counselors </w:t>
      </w:r>
      <w:r>
        <w:rPr>
          <w:color w:val="231F20"/>
        </w:rPr>
        <w:t>take appropriate professional precau- tions</w:t>
      </w:r>
      <w:r>
        <w:rPr>
          <w:color w:val="231F20"/>
          <w:spacing w:val="-12"/>
        </w:rPr>
        <w:t> </w:t>
      </w:r>
      <w:r>
        <w:rPr>
          <w:color w:val="231F20"/>
        </w:rPr>
        <w:t>such</w:t>
      </w:r>
      <w:r>
        <w:rPr>
          <w:color w:val="231F20"/>
          <w:spacing w:val="-11"/>
        </w:rPr>
        <w:t> </w:t>
      </w:r>
      <w:r>
        <w:rPr>
          <w:color w:val="231F20"/>
        </w:rPr>
        <w:t>as</w:t>
      </w:r>
      <w:r>
        <w:rPr>
          <w:color w:val="231F20"/>
          <w:spacing w:val="-11"/>
        </w:rPr>
        <w:t> </w:t>
      </w:r>
      <w:r>
        <w:rPr>
          <w:color w:val="231F20"/>
        </w:rPr>
        <w:t>informed</w:t>
      </w:r>
      <w:r>
        <w:rPr>
          <w:color w:val="231F20"/>
          <w:spacing w:val="-11"/>
        </w:rPr>
        <w:t> </w:t>
      </w:r>
      <w:r>
        <w:rPr>
          <w:color w:val="231F20"/>
        </w:rPr>
        <w:t>consent,</w:t>
      </w:r>
      <w:r>
        <w:rPr>
          <w:color w:val="231F20"/>
          <w:spacing w:val="-12"/>
        </w:rPr>
        <w:t> </w:t>
      </w:r>
      <w:r>
        <w:rPr>
          <w:color w:val="231F20"/>
        </w:rPr>
        <w:t>consul- </w:t>
      </w:r>
      <w:r>
        <w:rPr>
          <w:color w:val="231F20"/>
          <w:spacing w:val="-2"/>
        </w:rPr>
        <w:t>tation,</w:t>
      </w:r>
      <w:r>
        <w:rPr>
          <w:color w:val="231F20"/>
          <w:spacing w:val="-6"/>
        </w:rPr>
        <w:t> </w:t>
      </w:r>
      <w:r>
        <w:rPr>
          <w:color w:val="231F20"/>
          <w:spacing w:val="-2"/>
        </w:rPr>
        <w:t>supervision,</w:t>
      </w:r>
      <w:r>
        <w:rPr>
          <w:color w:val="231F20"/>
          <w:spacing w:val="-6"/>
        </w:rPr>
        <w:t> </w:t>
      </w:r>
      <w:r>
        <w:rPr>
          <w:color w:val="231F20"/>
          <w:spacing w:val="-2"/>
        </w:rPr>
        <w:t>and</w:t>
      </w:r>
      <w:r>
        <w:rPr>
          <w:color w:val="231F20"/>
          <w:spacing w:val="-6"/>
        </w:rPr>
        <w:t> </w:t>
      </w:r>
      <w:r>
        <w:rPr>
          <w:color w:val="231F20"/>
          <w:spacing w:val="-2"/>
        </w:rPr>
        <w:t>documentation to</w:t>
      </w:r>
      <w:r>
        <w:rPr>
          <w:color w:val="231F20"/>
          <w:spacing w:val="-8"/>
        </w:rPr>
        <w:t> </w:t>
      </w:r>
      <w:r>
        <w:rPr>
          <w:color w:val="231F20"/>
          <w:spacing w:val="-2"/>
        </w:rPr>
        <w:t>ensure</w:t>
      </w:r>
      <w:r>
        <w:rPr>
          <w:color w:val="231F20"/>
          <w:spacing w:val="-8"/>
        </w:rPr>
        <w:t> </w:t>
      </w:r>
      <w:r>
        <w:rPr>
          <w:color w:val="231F20"/>
          <w:spacing w:val="-2"/>
        </w:rPr>
        <w:t>that</w:t>
      </w:r>
      <w:r>
        <w:rPr>
          <w:color w:val="231F20"/>
          <w:spacing w:val="-8"/>
        </w:rPr>
        <w:t> </w:t>
      </w:r>
      <w:r>
        <w:rPr>
          <w:color w:val="231F20"/>
          <w:spacing w:val="-2"/>
        </w:rPr>
        <w:t>judgment</w:t>
      </w:r>
      <w:r>
        <w:rPr>
          <w:color w:val="231F20"/>
          <w:spacing w:val="-8"/>
        </w:rPr>
        <w:t> </w:t>
      </w:r>
      <w:r>
        <w:rPr>
          <w:color w:val="231F20"/>
          <w:spacing w:val="-2"/>
        </w:rPr>
        <w:t>is</w:t>
      </w:r>
      <w:r>
        <w:rPr>
          <w:color w:val="231F20"/>
          <w:spacing w:val="-8"/>
        </w:rPr>
        <w:t> </w:t>
      </w:r>
      <w:r>
        <w:rPr>
          <w:color w:val="231F20"/>
          <w:spacing w:val="-2"/>
        </w:rPr>
        <w:t>not</w:t>
      </w:r>
      <w:r>
        <w:rPr>
          <w:color w:val="231F20"/>
          <w:spacing w:val="-8"/>
        </w:rPr>
        <w:t> </w:t>
      </w:r>
      <w:r>
        <w:rPr>
          <w:color w:val="231F20"/>
          <w:spacing w:val="-2"/>
        </w:rPr>
        <w:t>impaired </w:t>
      </w:r>
      <w:r>
        <w:rPr>
          <w:color w:val="231F20"/>
        </w:rPr>
        <w:t>and no harm occurs.</w:t>
      </w:r>
    </w:p>
    <w:p>
      <w:pPr>
        <w:pStyle w:val="Heading5"/>
        <w:numPr>
          <w:ilvl w:val="2"/>
          <w:numId w:val="5"/>
        </w:numPr>
        <w:tabs>
          <w:tab w:pos="840" w:val="left" w:leader="none"/>
        </w:tabs>
        <w:spacing w:line="199" w:lineRule="auto" w:before="152" w:after="0"/>
        <w:ind w:left="840" w:right="210" w:hanging="600"/>
        <w:jc w:val="both"/>
      </w:pPr>
      <w:r>
        <w:rPr>
          <w:color w:val="231F20"/>
        </w:rPr>
        <w:t>Documenting</w:t>
      </w:r>
      <w:r>
        <w:rPr>
          <w:color w:val="231F20"/>
          <w:spacing w:val="-13"/>
        </w:rPr>
        <w:t> </w:t>
      </w:r>
      <w:r>
        <w:rPr>
          <w:color w:val="231F20"/>
        </w:rPr>
        <w:t>Boundary </w:t>
      </w:r>
      <w:r>
        <w:rPr>
          <w:color w:val="231F20"/>
          <w:spacing w:val="-2"/>
        </w:rPr>
        <w:t>Extensions</w:t>
      </w:r>
    </w:p>
    <w:p>
      <w:pPr>
        <w:pStyle w:val="BodyText"/>
        <w:spacing w:line="213" w:lineRule="auto" w:before="2"/>
        <w:ind w:right="47"/>
        <w:jc w:val="both"/>
      </w:pPr>
      <w:r>
        <w:rPr>
          <w:color w:val="231F20"/>
        </w:rPr>
        <w:t>If counselors extend boundaries as described in</w:t>
      </w:r>
      <w:r>
        <w:rPr>
          <w:color w:val="231F20"/>
        </w:rPr>
        <w:t> A.6.a. and A.6.b., they must officially document, prior to the </w:t>
      </w:r>
      <w:r>
        <w:rPr>
          <w:color w:val="231F20"/>
          <w:spacing w:val="-4"/>
        </w:rPr>
        <w:t>interaction (when feasible), the rationale </w:t>
      </w:r>
      <w:r>
        <w:rPr>
          <w:color w:val="231F20"/>
        </w:rPr>
        <w:t>for such an interaction, the potential benefit, and anticipated consequences for</w:t>
      </w:r>
      <w:r>
        <w:rPr>
          <w:color w:val="231F20"/>
          <w:spacing w:val="-8"/>
        </w:rPr>
        <w:t> </w:t>
      </w:r>
      <w:r>
        <w:rPr>
          <w:color w:val="231F20"/>
        </w:rPr>
        <w:t>the</w:t>
      </w:r>
      <w:r>
        <w:rPr>
          <w:color w:val="231F20"/>
          <w:spacing w:val="-8"/>
        </w:rPr>
        <w:t> </w:t>
      </w:r>
      <w:r>
        <w:rPr>
          <w:color w:val="231F20"/>
        </w:rPr>
        <w:t>client</w:t>
      </w:r>
      <w:r>
        <w:rPr>
          <w:color w:val="231F20"/>
          <w:spacing w:val="-8"/>
        </w:rPr>
        <w:t> </w:t>
      </w:r>
      <w:r>
        <w:rPr>
          <w:color w:val="231F20"/>
        </w:rPr>
        <w:t>or</w:t>
      </w:r>
      <w:r>
        <w:rPr>
          <w:color w:val="231F20"/>
          <w:spacing w:val="-8"/>
        </w:rPr>
        <w:t> </w:t>
      </w:r>
      <w:r>
        <w:rPr>
          <w:color w:val="231F20"/>
        </w:rPr>
        <w:t>former</w:t>
      </w:r>
      <w:r>
        <w:rPr>
          <w:color w:val="231F20"/>
          <w:spacing w:val="-8"/>
        </w:rPr>
        <w:t> </w:t>
      </w:r>
      <w:r>
        <w:rPr>
          <w:color w:val="231F20"/>
        </w:rPr>
        <w:t>client</w:t>
      </w:r>
      <w:r>
        <w:rPr>
          <w:color w:val="231F20"/>
          <w:spacing w:val="-8"/>
        </w:rPr>
        <w:t> </w:t>
      </w:r>
      <w:r>
        <w:rPr>
          <w:color w:val="231F20"/>
        </w:rPr>
        <w:t>and</w:t>
      </w:r>
      <w:r>
        <w:rPr>
          <w:color w:val="231F20"/>
          <w:spacing w:val="-8"/>
        </w:rPr>
        <w:t> </w:t>
      </w:r>
      <w:r>
        <w:rPr>
          <w:color w:val="231F20"/>
        </w:rPr>
        <w:t>other individuals</w:t>
      </w:r>
      <w:r>
        <w:rPr>
          <w:color w:val="231F20"/>
          <w:spacing w:val="-12"/>
        </w:rPr>
        <w:t> </w:t>
      </w:r>
      <w:r>
        <w:rPr>
          <w:color w:val="231F20"/>
        </w:rPr>
        <w:t>significantly</w:t>
      </w:r>
      <w:r>
        <w:rPr>
          <w:color w:val="231F20"/>
          <w:spacing w:val="-11"/>
        </w:rPr>
        <w:t> </w:t>
      </w:r>
      <w:r>
        <w:rPr>
          <w:color w:val="231F20"/>
        </w:rPr>
        <w:t>involved</w:t>
      </w:r>
      <w:r>
        <w:rPr>
          <w:color w:val="231F20"/>
          <w:spacing w:val="-11"/>
        </w:rPr>
        <w:t> </w:t>
      </w:r>
      <w:r>
        <w:rPr>
          <w:color w:val="231F20"/>
        </w:rPr>
        <w:t>with the client or former client. When un- intentional harm occurs to the client</w:t>
      </w:r>
      <w:r>
        <w:rPr>
          <w:color w:val="231F20"/>
          <w:spacing w:val="80"/>
        </w:rPr>
        <w:t> </w:t>
      </w:r>
      <w:r>
        <w:rPr>
          <w:color w:val="231F20"/>
        </w:rPr>
        <w:t>or</w:t>
      </w:r>
      <w:r>
        <w:rPr>
          <w:color w:val="231F20"/>
          <w:spacing w:val="36"/>
        </w:rPr>
        <w:t> </w:t>
      </w:r>
      <w:r>
        <w:rPr>
          <w:color w:val="231F20"/>
        </w:rPr>
        <w:t>former</w:t>
      </w:r>
      <w:r>
        <w:rPr>
          <w:color w:val="231F20"/>
          <w:spacing w:val="37"/>
        </w:rPr>
        <w:t> </w:t>
      </w:r>
      <w:r>
        <w:rPr>
          <w:color w:val="231F20"/>
        </w:rPr>
        <w:t>client,</w:t>
      </w:r>
      <w:r>
        <w:rPr>
          <w:color w:val="231F20"/>
          <w:spacing w:val="36"/>
        </w:rPr>
        <w:t> </w:t>
      </w:r>
      <w:r>
        <w:rPr>
          <w:color w:val="231F20"/>
        </w:rPr>
        <w:t>or</w:t>
      </w:r>
      <w:r>
        <w:rPr>
          <w:color w:val="231F20"/>
          <w:spacing w:val="37"/>
        </w:rPr>
        <w:t> </w:t>
      </w:r>
      <w:r>
        <w:rPr>
          <w:color w:val="231F20"/>
        </w:rPr>
        <w:t>to</w:t>
      </w:r>
      <w:r>
        <w:rPr>
          <w:color w:val="231F20"/>
          <w:spacing w:val="36"/>
        </w:rPr>
        <w:t> </w:t>
      </w:r>
      <w:r>
        <w:rPr>
          <w:color w:val="231F20"/>
        </w:rPr>
        <w:t>an</w:t>
      </w:r>
      <w:r>
        <w:rPr>
          <w:color w:val="231F20"/>
          <w:spacing w:val="37"/>
        </w:rPr>
        <w:t> </w:t>
      </w:r>
      <w:r>
        <w:rPr>
          <w:color w:val="231F20"/>
          <w:spacing w:val="-2"/>
        </w:rPr>
        <w:t>individual</w:t>
      </w:r>
    </w:p>
    <w:p>
      <w:pPr>
        <w:pStyle w:val="BodyText"/>
        <w:spacing w:line="213" w:lineRule="auto" w:before="183"/>
        <w:ind w:right="115"/>
        <w:jc w:val="both"/>
      </w:pPr>
      <w:r>
        <w:rPr/>
        <w:br w:type="column"/>
      </w:r>
      <w:r>
        <w:rPr>
          <w:color w:val="231F20"/>
        </w:rPr>
        <w:t>significantly</w:t>
      </w:r>
      <w:r>
        <w:rPr>
          <w:color w:val="231F20"/>
        </w:rPr>
        <w:t> involved with the client or former client, the counselor must </w:t>
      </w:r>
      <w:r>
        <w:rPr>
          <w:color w:val="231F20"/>
          <w:spacing w:val="-2"/>
        </w:rPr>
        <w:t>show</w:t>
      </w:r>
      <w:r>
        <w:rPr>
          <w:color w:val="231F20"/>
          <w:spacing w:val="-7"/>
        </w:rPr>
        <w:t> </w:t>
      </w:r>
      <w:r>
        <w:rPr>
          <w:color w:val="231F20"/>
          <w:spacing w:val="-2"/>
        </w:rPr>
        <w:t>evidence</w:t>
      </w:r>
      <w:r>
        <w:rPr>
          <w:color w:val="231F20"/>
          <w:spacing w:val="-7"/>
        </w:rPr>
        <w:t> </w:t>
      </w:r>
      <w:r>
        <w:rPr>
          <w:color w:val="231F20"/>
          <w:spacing w:val="-2"/>
        </w:rPr>
        <w:t>of</w:t>
      </w:r>
      <w:r>
        <w:rPr>
          <w:color w:val="231F20"/>
          <w:spacing w:val="-7"/>
        </w:rPr>
        <w:t> </w:t>
      </w:r>
      <w:r>
        <w:rPr>
          <w:color w:val="231F20"/>
          <w:spacing w:val="-2"/>
        </w:rPr>
        <w:t>an</w:t>
      </w:r>
      <w:r>
        <w:rPr>
          <w:color w:val="231F20"/>
          <w:spacing w:val="-7"/>
        </w:rPr>
        <w:t> </w:t>
      </w:r>
      <w:r>
        <w:rPr>
          <w:color w:val="231F20"/>
          <w:spacing w:val="-2"/>
        </w:rPr>
        <w:t>attempt</w:t>
      </w:r>
      <w:r>
        <w:rPr>
          <w:color w:val="231F20"/>
          <w:spacing w:val="-7"/>
        </w:rPr>
        <w:t> </w:t>
      </w:r>
      <w:r>
        <w:rPr>
          <w:color w:val="231F20"/>
          <w:spacing w:val="-2"/>
        </w:rPr>
        <w:t>to</w:t>
      </w:r>
      <w:r>
        <w:rPr>
          <w:color w:val="231F20"/>
          <w:spacing w:val="-7"/>
        </w:rPr>
        <w:t> </w:t>
      </w:r>
      <w:r>
        <w:rPr>
          <w:color w:val="231F20"/>
          <w:spacing w:val="-2"/>
        </w:rPr>
        <w:t>remedy </w:t>
      </w:r>
      <w:r>
        <w:rPr>
          <w:color w:val="231F20"/>
        </w:rPr>
        <w:t>such harm.</w:t>
      </w:r>
    </w:p>
    <w:p>
      <w:pPr>
        <w:pStyle w:val="Heading5"/>
        <w:numPr>
          <w:ilvl w:val="2"/>
          <w:numId w:val="5"/>
        </w:numPr>
        <w:tabs>
          <w:tab w:pos="840" w:val="left" w:leader="none"/>
        </w:tabs>
        <w:spacing w:line="199" w:lineRule="auto" w:before="162" w:after="0"/>
        <w:ind w:left="840" w:right="119" w:hanging="600"/>
        <w:jc w:val="both"/>
      </w:pPr>
      <w:r>
        <w:rPr>
          <w:color w:val="231F20"/>
        </w:rPr>
        <w:t>Role Changes in the Professional</w:t>
      </w:r>
      <w:r>
        <w:rPr>
          <w:color w:val="231F20"/>
          <w:spacing w:val="-1"/>
        </w:rPr>
        <w:t> </w:t>
      </w:r>
      <w:r>
        <w:rPr>
          <w:color w:val="231F20"/>
          <w:spacing w:val="-2"/>
        </w:rPr>
        <w:t>Relationship</w:t>
      </w:r>
    </w:p>
    <w:p>
      <w:pPr>
        <w:pStyle w:val="BodyText"/>
        <w:spacing w:line="213" w:lineRule="auto" w:before="2"/>
        <w:ind w:right="109"/>
        <w:jc w:val="both"/>
      </w:pPr>
      <w:r>
        <w:rPr>
          <w:color w:val="231F20"/>
        </w:rPr>
        <w:t>When</w:t>
      </w:r>
      <w:r>
        <w:rPr>
          <w:color w:val="231F20"/>
        </w:rPr>
        <w:t> counselors change a role from the original or most recent contracted relationship, they obtain informed consent</w:t>
      </w:r>
      <w:r>
        <w:rPr>
          <w:color w:val="231F20"/>
          <w:spacing w:val="-7"/>
        </w:rPr>
        <w:t> </w:t>
      </w:r>
      <w:r>
        <w:rPr>
          <w:color w:val="231F20"/>
        </w:rPr>
        <w:t>from</w:t>
      </w:r>
      <w:r>
        <w:rPr>
          <w:color w:val="231F20"/>
          <w:spacing w:val="-7"/>
        </w:rPr>
        <w:t> </w:t>
      </w:r>
      <w:r>
        <w:rPr>
          <w:color w:val="231F20"/>
        </w:rPr>
        <w:t>the</w:t>
      </w:r>
      <w:r>
        <w:rPr>
          <w:color w:val="231F20"/>
          <w:spacing w:val="-7"/>
        </w:rPr>
        <w:t> </w:t>
      </w:r>
      <w:r>
        <w:rPr>
          <w:color w:val="231F20"/>
        </w:rPr>
        <w:t>client</w:t>
      </w:r>
      <w:r>
        <w:rPr>
          <w:color w:val="231F20"/>
          <w:spacing w:val="-7"/>
        </w:rPr>
        <w:t> </w:t>
      </w:r>
      <w:r>
        <w:rPr>
          <w:color w:val="231F20"/>
        </w:rPr>
        <w:t>and</w:t>
      </w:r>
      <w:r>
        <w:rPr>
          <w:color w:val="231F20"/>
          <w:spacing w:val="-7"/>
        </w:rPr>
        <w:t> </w:t>
      </w:r>
      <w:r>
        <w:rPr>
          <w:color w:val="231F20"/>
        </w:rPr>
        <w:t>explain</w:t>
      </w:r>
      <w:r>
        <w:rPr>
          <w:color w:val="231F20"/>
          <w:spacing w:val="-7"/>
        </w:rPr>
        <w:t> </w:t>
      </w:r>
      <w:r>
        <w:rPr>
          <w:color w:val="231F20"/>
        </w:rPr>
        <w:t>the client’s right to refuse services related </w:t>
      </w:r>
      <w:r>
        <w:rPr>
          <w:color w:val="231F20"/>
          <w:spacing w:val="-2"/>
        </w:rPr>
        <w:t>to</w:t>
      </w:r>
      <w:r>
        <w:rPr>
          <w:color w:val="231F20"/>
          <w:spacing w:val="-9"/>
        </w:rPr>
        <w:t> </w:t>
      </w:r>
      <w:r>
        <w:rPr>
          <w:color w:val="231F20"/>
          <w:spacing w:val="-2"/>
        </w:rPr>
        <w:t>the</w:t>
      </w:r>
      <w:r>
        <w:rPr>
          <w:color w:val="231F20"/>
          <w:spacing w:val="-9"/>
        </w:rPr>
        <w:t> </w:t>
      </w:r>
      <w:r>
        <w:rPr>
          <w:color w:val="231F20"/>
          <w:spacing w:val="-2"/>
        </w:rPr>
        <w:t>change.</w:t>
      </w:r>
      <w:r>
        <w:rPr>
          <w:color w:val="231F20"/>
          <w:spacing w:val="-9"/>
        </w:rPr>
        <w:t> </w:t>
      </w:r>
      <w:r>
        <w:rPr>
          <w:color w:val="231F20"/>
          <w:spacing w:val="-2"/>
        </w:rPr>
        <w:t>Examples</w:t>
      </w:r>
      <w:r>
        <w:rPr>
          <w:color w:val="231F20"/>
          <w:spacing w:val="-9"/>
        </w:rPr>
        <w:t> </w:t>
      </w:r>
      <w:r>
        <w:rPr>
          <w:color w:val="231F20"/>
          <w:spacing w:val="-2"/>
        </w:rPr>
        <w:t>of</w:t>
      </w:r>
      <w:r>
        <w:rPr>
          <w:color w:val="231F20"/>
          <w:spacing w:val="-9"/>
        </w:rPr>
        <w:t> </w:t>
      </w:r>
      <w:r>
        <w:rPr>
          <w:color w:val="231F20"/>
          <w:spacing w:val="-2"/>
        </w:rPr>
        <w:t>role</w:t>
      </w:r>
      <w:r>
        <w:rPr>
          <w:color w:val="231F20"/>
          <w:spacing w:val="-9"/>
        </w:rPr>
        <w:t> </w:t>
      </w:r>
      <w:r>
        <w:rPr>
          <w:color w:val="231F20"/>
          <w:spacing w:val="-2"/>
        </w:rPr>
        <w:t>changes </w:t>
      </w:r>
      <w:r>
        <w:rPr>
          <w:color w:val="231F20"/>
        </w:rPr>
        <w:t>include, but are not limited to</w:t>
      </w:r>
    </w:p>
    <w:p>
      <w:pPr>
        <w:pStyle w:val="BodyText"/>
        <w:spacing w:before="7"/>
        <w:ind w:left="0"/>
        <w:rPr>
          <w:sz w:val="16"/>
        </w:rPr>
      </w:pPr>
    </w:p>
    <w:p>
      <w:pPr>
        <w:pStyle w:val="ListParagraph"/>
        <w:numPr>
          <w:ilvl w:val="3"/>
          <w:numId w:val="5"/>
        </w:numPr>
        <w:tabs>
          <w:tab w:pos="660" w:val="left" w:leader="none"/>
        </w:tabs>
        <w:spacing w:line="213" w:lineRule="auto" w:before="1" w:after="0"/>
        <w:ind w:left="660" w:right="118" w:hanging="270"/>
        <w:jc w:val="both"/>
        <w:rPr>
          <w:rFonts w:ascii="Book Antiqua"/>
          <w:sz w:val="18"/>
        </w:rPr>
      </w:pPr>
      <w:r>
        <w:rPr>
          <w:rFonts w:ascii="Book Antiqua"/>
          <w:color w:val="231F20"/>
          <w:sz w:val="18"/>
        </w:rPr>
        <w:t>changing</w:t>
      </w:r>
      <w:r>
        <w:rPr>
          <w:rFonts w:ascii="Book Antiqua"/>
          <w:color w:val="231F20"/>
          <w:spacing w:val="-3"/>
          <w:sz w:val="18"/>
        </w:rPr>
        <w:t> </w:t>
      </w:r>
      <w:r>
        <w:rPr>
          <w:rFonts w:ascii="Book Antiqua"/>
          <w:color w:val="231F20"/>
          <w:sz w:val="18"/>
        </w:rPr>
        <w:t>from</w:t>
      </w:r>
      <w:r>
        <w:rPr>
          <w:rFonts w:ascii="Book Antiqua"/>
          <w:color w:val="231F20"/>
          <w:spacing w:val="-3"/>
          <w:sz w:val="18"/>
        </w:rPr>
        <w:t> </w:t>
      </w:r>
      <w:r>
        <w:rPr>
          <w:rFonts w:ascii="Book Antiqua"/>
          <w:color w:val="231F20"/>
          <w:sz w:val="18"/>
        </w:rPr>
        <w:t>individual</w:t>
      </w:r>
      <w:r>
        <w:rPr>
          <w:rFonts w:ascii="Book Antiqua"/>
          <w:color w:val="231F20"/>
          <w:spacing w:val="-3"/>
          <w:sz w:val="18"/>
        </w:rPr>
        <w:t> </w:t>
      </w:r>
      <w:r>
        <w:rPr>
          <w:rFonts w:ascii="Book Antiqua"/>
          <w:color w:val="231F20"/>
          <w:sz w:val="18"/>
        </w:rPr>
        <w:t>to</w:t>
      </w:r>
      <w:r>
        <w:rPr>
          <w:rFonts w:ascii="Book Antiqua"/>
          <w:color w:val="231F20"/>
          <w:spacing w:val="-3"/>
          <w:sz w:val="18"/>
        </w:rPr>
        <w:t> </w:t>
      </w:r>
      <w:r>
        <w:rPr>
          <w:rFonts w:ascii="Book Antiqua"/>
          <w:color w:val="231F20"/>
          <w:sz w:val="18"/>
        </w:rPr>
        <w:t>re- lationship</w:t>
      </w:r>
      <w:r>
        <w:rPr>
          <w:rFonts w:ascii="Book Antiqua"/>
          <w:color w:val="231F20"/>
          <w:spacing w:val="-8"/>
          <w:sz w:val="18"/>
        </w:rPr>
        <w:t> </w:t>
      </w:r>
      <w:r>
        <w:rPr>
          <w:rFonts w:ascii="Book Antiqua"/>
          <w:color w:val="231F20"/>
          <w:sz w:val="18"/>
        </w:rPr>
        <w:t>or</w:t>
      </w:r>
      <w:r>
        <w:rPr>
          <w:rFonts w:ascii="Book Antiqua"/>
          <w:color w:val="231F20"/>
          <w:spacing w:val="-8"/>
          <w:sz w:val="18"/>
        </w:rPr>
        <w:t> </w:t>
      </w:r>
      <w:r>
        <w:rPr>
          <w:rFonts w:ascii="Book Antiqua"/>
          <w:color w:val="231F20"/>
          <w:sz w:val="18"/>
        </w:rPr>
        <w:t>family</w:t>
      </w:r>
      <w:r>
        <w:rPr>
          <w:rFonts w:ascii="Book Antiqua"/>
          <w:color w:val="231F20"/>
          <w:spacing w:val="-8"/>
          <w:sz w:val="18"/>
        </w:rPr>
        <w:t> </w:t>
      </w:r>
      <w:r>
        <w:rPr>
          <w:rFonts w:ascii="Book Antiqua"/>
          <w:color w:val="231F20"/>
          <w:sz w:val="18"/>
        </w:rPr>
        <w:t>counseling, or vice versa;</w:t>
      </w:r>
    </w:p>
    <w:p>
      <w:pPr>
        <w:pStyle w:val="ListParagraph"/>
        <w:numPr>
          <w:ilvl w:val="3"/>
          <w:numId w:val="5"/>
        </w:numPr>
        <w:tabs>
          <w:tab w:pos="660" w:val="left" w:leader="none"/>
        </w:tabs>
        <w:spacing w:line="213" w:lineRule="auto" w:before="2" w:after="0"/>
        <w:ind w:left="660" w:right="111" w:hanging="270"/>
        <w:jc w:val="both"/>
        <w:rPr>
          <w:rFonts w:ascii="Book Antiqua"/>
          <w:sz w:val="18"/>
        </w:rPr>
      </w:pPr>
      <w:r>
        <w:rPr>
          <w:rFonts w:ascii="Book Antiqua"/>
          <w:color w:val="231F20"/>
          <w:sz w:val="18"/>
        </w:rPr>
        <w:t>changing from an evaluative role</w:t>
      </w:r>
      <w:r>
        <w:rPr>
          <w:rFonts w:ascii="Book Antiqua"/>
          <w:color w:val="231F20"/>
          <w:spacing w:val="-11"/>
          <w:sz w:val="18"/>
        </w:rPr>
        <w:t> </w:t>
      </w:r>
      <w:r>
        <w:rPr>
          <w:rFonts w:ascii="Book Antiqua"/>
          <w:color w:val="231F20"/>
          <w:sz w:val="18"/>
        </w:rPr>
        <w:t>to</w:t>
      </w:r>
      <w:r>
        <w:rPr>
          <w:rFonts w:ascii="Book Antiqua"/>
          <w:color w:val="231F20"/>
          <w:spacing w:val="-11"/>
          <w:sz w:val="18"/>
        </w:rPr>
        <w:t> </w:t>
      </w:r>
      <w:r>
        <w:rPr>
          <w:rFonts w:ascii="Book Antiqua"/>
          <w:color w:val="231F20"/>
          <w:sz w:val="18"/>
        </w:rPr>
        <w:t>a</w:t>
      </w:r>
      <w:r>
        <w:rPr>
          <w:rFonts w:ascii="Book Antiqua"/>
          <w:color w:val="231F20"/>
          <w:spacing w:val="-11"/>
          <w:sz w:val="18"/>
        </w:rPr>
        <w:t> </w:t>
      </w:r>
      <w:r>
        <w:rPr>
          <w:rFonts w:ascii="Book Antiqua"/>
          <w:color w:val="231F20"/>
          <w:sz w:val="18"/>
        </w:rPr>
        <w:t>therapeutic</w:t>
      </w:r>
      <w:r>
        <w:rPr>
          <w:rFonts w:ascii="Book Antiqua"/>
          <w:color w:val="231F20"/>
          <w:spacing w:val="-11"/>
          <w:sz w:val="18"/>
        </w:rPr>
        <w:t> </w:t>
      </w:r>
      <w:r>
        <w:rPr>
          <w:rFonts w:ascii="Book Antiqua"/>
          <w:color w:val="231F20"/>
          <w:sz w:val="18"/>
        </w:rPr>
        <w:t>role,</w:t>
      </w:r>
      <w:r>
        <w:rPr>
          <w:rFonts w:ascii="Book Antiqua"/>
          <w:color w:val="231F20"/>
          <w:spacing w:val="-11"/>
          <w:sz w:val="18"/>
        </w:rPr>
        <w:t> </w:t>
      </w:r>
      <w:r>
        <w:rPr>
          <w:rFonts w:ascii="Book Antiqua"/>
          <w:color w:val="231F20"/>
          <w:sz w:val="18"/>
        </w:rPr>
        <w:t>or</w:t>
      </w:r>
      <w:r>
        <w:rPr>
          <w:rFonts w:ascii="Book Antiqua"/>
          <w:color w:val="231F20"/>
          <w:spacing w:val="-11"/>
          <w:sz w:val="18"/>
        </w:rPr>
        <w:t> </w:t>
      </w:r>
      <w:r>
        <w:rPr>
          <w:rFonts w:ascii="Book Antiqua"/>
          <w:color w:val="231F20"/>
          <w:sz w:val="18"/>
        </w:rPr>
        <w:t>vice versa; and</w:t>
      </w:r>
    </w:p>
    <w:p>
      <w:pPr>
        <w:pStyle w:val="ListParagraph"/>
        <w:numPr>
          <w:ilvl w:val="3"/>
          <w:numId w:val="5"/>
        </w:numPr>
        <w:tabs>
          <w:tab w:pos="660" w:val="left" w:leader="none"/>
        </w:tabs>
        <w:spacing w:line="213" w:lineRule="auto" w:before="3" w:after="0"/>
        <w:ind w:left="660" w:right="118" w:hanging="270"/>
        <w:jc w:val="both"/>
        <w:rPr>
          <w:rFonts w:ascii="Book Antiqua"/>
          <w:sz w:val="18"/>
        </w:rPr>
      </w:pPr>
      <w:r>
        <w:rPr>
          <w:rFonts w:ascii="Book Antiqua"/>
          <w:color w:val="231F20"/>
          <w:sz w:val="18"/>
        </w:rPr>
        <w:t>changing from a counselor to </w:t>
      </w:r>
      <w:r>
        <w:rPr>
          <w:rFonts w:ascii="Book Antiqua"/>
          <w:color w:val="231F20"/>
          <w:sz w:val="18"/>
        </w:rPr>
        <w:t>a mediator role, or vice versa.</w:t>
      </w:r>
    </w:p>
    <w:p>
      <w:pPr>
        <w:pStyle w:val="BodyText"/>
        <w:spacing w:before="3"/>
        <w:ind w:left="0"/>
        <w:rPr>
          <w:sz w:val="16"/>
        </w:rPr>
      </w:pPr>
    </w:p>
    <w:p>
      <w:pPr>
        <w:pStyle w:val="BodyText"/>
        <w:spacing w:line="213" w:lineRule="auto"/>
        <w:ind w:right="113" w:firstLine="239"/>
        <w:jc w:val="both"/>
      </w:pPr>
      <w:r>
        <w:rPr>
          <w:color w:val="231F20"/>
        </w:rPr>
        <w:t>Clients</w:t>
      </w:r>
      <w:r>
        <w:rPr>
          <w:color w:val="231F20"/>
        </w:rPr>
        <w:t> must</w:t>
      </w:r>
      <w:r>
        <w:rPr>
          <w:color w:val="231F20"/>
        </w:rPr>
        <w:t> be fully informed of any anticipated consequences (e.g., financial, legal, personal, therapeutic) of counselor role changes.</w:t>
      </w:r>
    </w:p>
    <w:p>
      <w:pPr>
        <w:pStyle w:val="Heading5"/>
        <w:numPr>
          <w:ilvl w:val="2"/>
          <w:numId w:val="5"/>
        </w:numPr>
        <w:tabs>
          <w:tab w:pos="840" w:val="left" w:leader="none"/>
        </w:tabs>
        <w:spacing w:line="199" w:lineRule="auto" w:before="162" w:after="0"/>
        <w:ind w:left="840" w:right="944" w:hanging="600"/>
        <w:jc w:val="left"/>
      </w:pPr>
      <w:r>
        <w:rPr>
          <w:color w:val="231F20"/>
          <w:spacing w:val="-2"/>
        </w:rPr>
        <w:t>Nonprofessional Interactions</w:t>
      </w:r>
    </w:p>
    <w:p>
      <w:pPr>
        <w:spacing w:line="199" w:lineRule="auto" w:before="0"/>
        <w:ind w:left="840" w:right="0" w:firstLine="0"/>
        <w:jc w:val="left"/>
        <w:rPr>
          <w:b/>
          <w:sz w:val="20"/>
        </w:rPr>
      </w:pPr>
      <w:r>
        <w:rPr>
          <w:b/>
          <w:color w:val="231F20"/>
          <w:sz w:val="20"/>
        </w:rPr>
        <w:t>or Relationships (Other Than</w:t>
      </w:r>
      <w:r>
        <w:rPr>
          <w:b/>
          <w:color w:val="231F20"/>
          <w:spacing w:val="-13"/>
          <w:sz w:val="20"/>
        </w:rPr>
        <w:t> </w:t>
      </w:r>
      <w:r>
        <w:rPr>
          <w:b/>
          <w:color w:val="231F20"/>
          <w:sz w:val="20"/>
        </w:rPr>
        <w:t>Sexual</w:t>
      </w:r>
      <w:r>
        <w:rPr>
          <w:b/>
          <w:color w:val="231F20"/>
          <w:spacing w:val="-12"/>
          <w:sz w:val="20"/>
        </w:rPr>
        <w:t> </w:t>
      </w:r>
      <w:r>
        <w:rPr>
          <w:b/>
          <w:color w:val="231F20"/>
          <w:sz w:val="20"/>
        </w:rPr>
        <w:t>or</w:t>
      </w:r>
      <w:r>
        <w:rPr>
          <w:b/>
          <w:color w:val="231F20"/>
          <w:spacing w:val="-13"/>
          <w:sz w:val="20"/>
        </w:rPr>
        <w:t> </w:t>
      </w:r>
      <w:r>
        <w:rPr>
          <w:b/>
          <w:color w:val="231F20"/>
          <w:sz w:val="20"/>
        </w:rPr>
        <w:t>Romantic Interactions or </w:t>
      </w:r>
      <w:r>
        <w:rPr>
          <w:b/>
          <w:color w:val="231F20"/>
          <w:spacing w:val="-2"/>
          <w:sz w:val="20"/>
        </w:rPr>
        <w:t>Relationships)</w:t>
      </w:r>
    </w:p>
    <w:p>
      <w:pPr>
        <w:pStyle w:val="BodyText"/>
        <w:spacing w:line="213" w:lineRule="auto" w:before="1"/>
        <w:ind w:right="116"/>
        <w:jc w:val="both"/>
      </w:pPr>
      <w:r>
        <w:rPr>
          <w:color w:val="231F20"/>
        </w:rPr>
        <w:t>Counselors avoid entering into non- professional</w:t>
      </w:r>
      <w:r>
        <w:rPr>
          <w:color w:val="231F20"/>
          <w:spacing w:val="-3"/>
        </w:rPr>
        <w:t> </w:t>
      </w:r>
      <w:r>
        <w:rPr>
          <w:color w:val="231F20"/>
        </w:rPr>
        <w:t>relationships</w:t>
      </w:r>
      <w:r>
        <w:rPr>
          <w:color w:val="231F20"/>
          <w:spacing w:val="-3"/>
        </w:rPr>
        <w:t> </w:t>
      </w:r>
      <w:r>
        <w:rPr>
          <w:color w:val="231F20"/>
        </w:rPr>
        <w:t>with</w:t>
      </w:r>
      <w:r>
        <w:rPr>
          <w:color w:val="231F20"/>
          <w:spacing w:val="-3"/>
        </w:rPr>
        <w:t> </w:t>
      </w:r>
      <w:r>
        <w:rPr>
          <w:color w:val="231F20"/>
        </w:rPr>
        <w:t>former clients,</w:t>
      </w:r>
      <w:r>
        <w:rPr>
          <w:color w:val="231F20"/>
          <w:spacing w:val="-12"/>
        </w:rPr>
        <w:t> </w:t>
      </w:r>
      <w:r>
        <w:rPr>
          <w:color w:val="231F20"/>
        </w:rPr>
        <w:t>their</w:t>
      </w:r>
      <w:r>
        <w:rPr>
          <w:color w:val="231F20"/>
          <w:spacing w:val="-11"/>
        </w:rPr>
        <w:t> </w:t>
      </w:r>
      <w:r>
        <w:rPr>
          <w:color w:val="231F20"/>
        </w:rPr>
        <w:t>romantic</w:t>
      </w:r>
      <w:r>
        <w:rPr>
          <w:color w:val="231F20"/>
          <w:spacing w:val="-11"/>
        </w:rPr>
        <w:t> </w:t>
      </w:r>
      <w:r>
        <w:rPr>
          <w:color w:val="231F20"/>
        </w:rPr>
        <w:t>partners,</w:t>
      </w:r>
      <w:r>
        <w:rPr>
          <w:color w:val="231F20"/>
          <w:spacing w:val="-11"/>
        </w:rPr>
        <w:t> </w:t>
      </w:r>
      <w:r>
        <w:rPr>
          <w:color w:val="231F20"/>
        </w:rPr>
        <w:t>or</w:t>
      </w:r>
      <w:r>
        <w:rPr>
          <w:color w:val="231F20"/>
          <w:spacing w:val="-12"/>
        </w:rPr>
        <w:t> </w:t>
      </w:r>
      <w:r>
        <w:rPr>
          <w:color w:val="231F20"/>
        </w:rPr>
        <w:t>their </w:t>
      </w:r>
      <w:r>
        <w:rPr>
          <w:color w:val="231F20"/>
          <w:spacing w:val="-2"/>
        </w:rPr>
        <w:t>family</w:t>
      </w:r>
      <w:r>
        <w:rPr>
          <w:color w:val="231F20"/>
          <w:spacing w:val="-10"/>
        </w:rPr>
        <w:t> </w:t>
      </w:r>
      <w:r>
        <w:rPr>
          <w:color w:val="231F20"/>
          <w:spacing w:val="-2"/>
        </w:rPr>
        <w:t>members</w:t>
      </w:r>
      <w:r>
        <w:rPr>
          <w:color w:val="231F20"/>
          <w:spacing w:val="-9"/>
        </w:rPr>
        <w:t> </w:t>
      </w:r>
      <w:r>
        <w:rPr>
          <w:color w:val="231F20"/>
          <w:spacing w:val="-2"/>
        </w:rPr>
        <w:t>when</w:t>
      </w:r>
      <w:r>
        <w:rPr>
          <w:color w:val="231F20"/>
          <w:spacing w:val="-9"/>
        </w:rPr>
        <w:t> </w:t>
      </w:r>
      <w:r>
        <w:rPr>
          <w:color w:val="231F20"/>
          <w:spacing w:val="-2"/>
        </w:rPr>
        <w:t>the</w:t>
      </w:r>
      <w:r>
        <w:rPr>
          <w:color w:val="231F20"/>
          <w:spacing w:val="-9"/>
        </w:rPr>
        <w:t> </w:t>
      </w:r>
      <w:r>
        <w:rPr>
          <w:color w:val="231F20"/>
          <w:spacing w:val="-2"/>
        </w:rPr>
        <w:t>interaction</w:t>
      </w:r>
      <w:r>
        <w:rPr>
          <w:color w:val="231F20"/>
          <w:spacing w:val="-10"/>
        </w:rPr>
        <w:t> </w:t>
      </w:r>
      <w:r>
        <w:rPr>
          <w:color w:val="231F20"/>
          <w:spacing w:val="-2"/>
        </w:rPr>
        <w:t>is </w:t>
      </w:r>
      <w:r>
        <w:rPr>
          <w:color w:val="231F20"/>
        </w:rPr>
        <w:t>potentially harmful to the client. This </w:t>
      </w:r>
      <w:r>
        <w:rPr>
          <w:color w:val="231F20"/>
          <w:spacing w:val="-2"/>
        </w:rPr>
        <w:t>applies</w:t>
      </w:r>
      <w:r>
        <w:rPr>
          <w:color w:val="231F20"/>
          <w:spacing w:val="-9"/>
        </w:rPr>
        <w:t> </w:t>
      </w:r>
      <w:r>
        <w:rPr>
          <w:color w:val="231F20"/>
          <w:spacing w:val="-2"/>
        </w:rPr>
        <w:t>to</w:t>
      </w:r>
      <w:r>
        <w:rPr>
          <w:color w:val="231F20"/>
          <w:spacing w:val="-9"/>
        </w:rPr>
        <w:t> </w:t>
      </w:r>
      <w:r>
        <w:rPr>
          <w:color w:val="231F20"/>
          <w:spacing w:val="-2"/>
        </w:rPr>
        <w:t>both</w:t>
      </w:r>
      <w:r>
        <w:rPr>
          <w:color w:val="231F20"/>
          <w:spacing w:val="-8"/>
        </w:rPr>
        <w:t> </w:t>
      </w:r>
      <w:r>
        <w:rPr>
          <w:color w:val="231F20"/>
          <w:spacing w:val="-2"/>
        </w:rPr>
        <w:t>in-person</w:t>
      </w:r>
      <w:r>
        <w:rPr>
          <w:color w:val="231F20"/>
          <w:spacing w:val="-9"/>
        </w:rPr>
        <w:t> </w:t>
      </w:r>
      <w:r>
        <w:rPr>
          <w:color w:val="231F20"/>
          <w:spacing w:val="-2"/>
        </w:rPr>
        <w:t>and</w:t>
      </w:r>
      <w:r>
        <w:rPr>
          <w:color w:val="231F20"/>
          <w:spacing w:val="-8"/>
        </w:rPr>
        <w:t> </w:t>
      </w:r>
      <w:r>
        <w:rPr>
          <w:color w:val="231F20"/>
          <w:spacing w:val="-2"/>
        </w:rPr>
        <w:t>electronic </w:t>
      </w:r>
      <w:r>
        <w:rPr>
          <w:color w:val="231F20"/>
        </w:rPr>
        <w:t>interactions or relationships.</w:t>
      </w:r>
    </w:p>
    <w:p>
      <w:pPr>
        <w:pStyle w:val="Heading4"/>
        <w:numPr>
          <w:ilvl w:val="1"/>
          <w:numId w:val="5"/>
        </w:numPr>
        <w:tabs>
          <w:tab w:pos="616" w:val="left" w:leader="none"/>
          <w:tab w:pos="619" w:val="left" w:leader="none"/>
        </w:tabs>
        <w:spacing w:line="232" w:lineRule="auto" w:before="182" w:after="0"/>
        <w:ind w:left="619" w:right="142" w:hanging="500"/>
        <w:jc w:val="left"/>
      </w:pPr>
      <w:r>
        <w:rPr>
          <w:color w:val="231F20"/>
          <w:spacing w:val="-6"/>
        </w:rPr>
        <w:t>Roles</w:t>
      </w:r>
      <w:r>
        <w:rPr>
          <w:color w:val="231F20"/>
          <w:spacing w:val="-9"/>
        </w:rPr>
        <w:t> </w:t>
      </w:r>
      <w:r>
        <w:rPr>
          <w:color w:val="231F20"/>
          <w:spacing w:val="-6"/>
        </w:rPr>
        <w:t>and</w:t>
      </w:r>
      <w:r>
        <w:rPr>
          <w:color w:val="231F20"/>
          <w:spacing w:val="-9"/>
        </w:rPr>
        <w:t> </w:t>
      </w:r>
      <w:r>
        <w:rPr>
          <w:color w:val="231F20"/>
          <w:spacing w:val="-6"/>
        </w:rPr>
        <w:t>Relationships </w:t>
      </w:r>
      <w:r>
        <w:rPr>
          <w:color w:val="231F20"/>
        </w:rPr>
        <w:t>at Individual, Group, Institutional,</w:t>
      </w:r>
      <w:r>
        <w:rPr>
          <w:color w:val="231F20"/>
          <w:spacing w:val="-1"/>
        </w:rPr>
        <w:t> </w:t>
      </w:r>
      <w:r>
        <w:rPr>
          <w:color w:val="231F20"/>
        </w:rPr>
        <w:t>and Societal</w:t>
      </w:r>
      <w:r>
        <w:rPr>
          <w:color w:val="231F20"/>
          <w:spacing w:val="-1"/>
        </w:rPr>
        <w:t> </w:t>
      </w:r>
      <w:r>
        <w:rPr>
          <w:color w:val="231F20"/>
        </w:rPr>
        <w:t>Levels</w:t>
      </w:r>
    </w:p>
    <w:p>
      <w:pPr>
        <w:pStyle w:val="Heading5"/>
        <w:numPr>
          <w:ilvl w:val="2"/>
          <w:numId w:val="5"/>
        </w:numPr>
        <w:tabs>
          <w:tab w:pos="839" w:val="left" w:leader="none"/>
        </w:tabs>
        <w:spacing w:line="228" w:lineRule="exact" w:before="68" w:after="0"/>
        <w:ind w:left="839" w:right="0" w:hanging="599"/>
        <w:jc w:val="both"/>
      </w:pPr>
      <w:r>
        <w:rPr>
          <w:color w:val="231F20"/>
          <w:spacing w:val="-2"/>
        </w:rPr>
        <w:t>Advocacy</w:t>
      </w:r>
    </w:p>
    <w:p>
      <w:pPr>
        <w:pStyle w:val="BodyText"/>
        <w:spacing w:line="213" w:lineRule="auto" w:before="6"/>
        <w:ind w:right="116"/>
        <w:jc w:val="both"/>
      </w:pPr>
      <w:r>
        <w:rPr>
          <w:color w:val="231F20"/>
          <w:spacing w:val="-2"/>
        </w:rPr>
        <w:t>When</w:t>
      </w:r>
      <w:r>
        <w:rPr>
          <w:color w:val="231F20"/>
          <w:spacing w:val="-10"/>
        </w:rPr>
        <w:t> </w:t>
      </w:r>
      <w:r>
        <w:rPr>
          <w:color w:val="231F20"/>
          <w:spacing w:val="-2"/>
        </w:rPr>
        <w:t>appropriate,</w:t>
      </w:r>
      <w:r>
        <w:rPr>
          <w:color w:val="231F20"/>
          <w:spacing w:val="-9"/>
        </w:rPr>
        <w:t> </w:t>
      </w:r>
      <w:r>
        <w:rPr>
          <w:color w:val="231F20"/>
          <w:spacing w:val="-2"/>
        </w:rPr>
        <w:t>counselors</w:t>
      </w:r>
      <w:r>
        <w:rPr>
          <w:color w:val="231F20"/>
          <w:spacing w:val="-9"/>
        </w:rPr>
        <w:t> </w:t>
      </w:r>
      <w:r>
        <w:rPr>
          <w:color w:val="231F20"/>
          <w:spacing w:val="-2"/>
        </w:rPr>
        <w:t>advocate </w:t>
      </w:r>
      <w:r>
        <w:rPr>
          <w:color w:val="231F20"/>
        </w:rPr>
        <w:t>at</w:t>
      </w:r>
      <w:r>
        <w:rPr>
          <w:color w:val="231F20"/>
          <w:spacing w:val="-4"/>
        </w:rPr>
        <w:t> </w:t>
      </w:r>
      <w:r>
        <w:rPr>
          <w:color w:val="231F20"/>
        </w:rPr>
        <w:t>individual,</w:t>
      </w:r>
      <w:r>
        <w:rPr>
          <w:color w:val="231F20"/>
          <w:spacing w:val="-4"/>
        </w:rPr>
        <w:t> </w:t>
      </w:r>
      <w:r>
        <w:rPr>
          <w:color w:val="231F20"/>
        </w:rPr>
        <w:t>group,</w:t>
      </w:r>
      <w:r>
        <w:rPr>
          <w:color w:val="231F20"/>
          <w:spacing w:val="-4"/>
        </w:rPr>
        <w:t> </w:t>
      </w:r>
      <w:r>
        <w:rPr>
          <w:color w:val="231F20"/>
        </w:rPr>
        <w:t>institutional,</w:t>
      </w:r>
      <w:r>
        <w:rPr>
          <w:color w:val="231F20"/>
          <w:spacing w:val="-4"/>
        </w:rPr>
        <w:t> </w:t>
      </w:r>
      <w:r>
        <w:rPr>
          <w:color w:val="231F20"/>
        </w:rPr>
        <w:t>and societal</w:t>
      </w:r>
      <w:r>
        <w:rPr>
          <w:color w:val="231F20"/>
          <w:spacing w:val="-8"/>
        </w:rPr>
        <w:t> </w:t>
      </w:r>
      <w:r>
        <w:rPr>
          <w:color w:val="231F20"/>
        </w:rPr>
        <w:t>levels</w:t>
      </w:r>
      <w:r>
        <w:rPr>
          <w:color w:val="231F20"/>
          <w:spacing w:val="-8"/>
        </w:rPr>
        <w:t> </w:t>
      </w:r>
      <w:r>
        <w:rPr>
          <w:color w:val="231F20"/>
        </w:rPr>
        <w:t>to</w:t>
      </w:r>
      <w:r>
        <w:rPr>
          <w:color w:val="231F20"/>
          <w:spacing w:val="-8"/>
        </w:rPr>
        <w:t> </w:t>
      </w:r>
      <w:r>
        <w:rPr>
          <w:color w:val="231F20"/>
        </w:rPr>
        <w:t>address</w:t>
      </w:r>
      <w:r>
        <w:rPr>
          <w:color w:val="231F20"/>
          <w:spacing w:val="-8"/>
        </w:rPr>
        <w:t> </w:t>
      </w:r>
      <w:r>
        <w:rPr>
          <w:color w:val="231F20"/>
        </w:rPr>
        <w:t>potential</w:t>
      </w:r>
      <w:r>
        <w:rPr>
          <w:color w:val="231F20"/>
          <w:spacing w:val="-8"/>
        </w:rPr>
        <w:t> </w:t>
      </w:r>
      <w:r>
        <w:rPr>
          <w:color w:val="231F20"/>
        </w:rPr>
        <w:t>bar- riers and obstacles that inhibit access and/or the growth</w:t>
      </w:r>
      <w:r>
        <w:rPr>
          <w:color w:val="231F20"/>
        </w:rPr>
        <w:t> and development of clients.</w:t>
      </w:r>
    </w:p>
    <w:p>
      <w:pPr>
        <w:pStyle w:val="Heading5"/>
        <w:numPr>
          <w:ilvl w:val="2"/>
          <w:numId w:val="5"/>
        </w:numPr>
        <w:tabs>
          <w:tab w:pos="840" w:val="left" w:leader="none"/>
        </w:tabs>
        <w:spacing w:line="199" w:lineRule="auto" w:before="163" w:after="0"/>
        <w:ind w:left="840" w:right="696" w:hanging="600"/>
        <w:jc w:val="both"/>
      </w:pPr>
      <w:r>
        <w:rPr>
          <w:color w:val="231F20"/>
          <w:spacing w:val="-2"/>
        </w:rPr>
        <w:t>Confidentiality</w:t>
      </w:r>
      <w:r>
        <w:rPr>
          <w:color w:val="231F20"/>
          <w:spacing w:val="-11"/>
        </w:rPr>
        <w:t> </w:t>
      </w:r>
      <w:r>
        <w:rPr>
          <w:color w:val="231F20"/>
          <w:spacing w:val="-2"/>
        </w:rPr>
        <w:t>and Advocacy</w:t>
      </w:r>
    </w:p>
    <w:p>
      <w:pPr>
        <w:pStyle w:val="BodyText"/>
        <w:spacing w:line="213" w:lineRule="auto" w:before="2"/>
        <w:ind w:right="113"/>
        <w:jc w:val="both"/>
      </w:pPr>
      <w:r>
        <w:rPr>
          <w:color w:val="231F20"/>
        </w:rPr>
        <w:t>Counselors obtain client consent </w:t>
      </w:r>
      <w:r>
        <w:rPr>
          <w:color w:val="231F20"/>
        </w:rPr>
        <w:t>prior to engaging in advocacy efforts on be- half</w:t>
      </w:r>
      <w:r>
        <w:rPr>
          <w:color w:val="231F20"/>
          <w:spacing w:val="-10"/>
        </w:rPr>
        <w:t> </w:t>
      </w:r>
      <w:r>
        <w:rPr>
          <w:color w:val="231F20"/>
        </w:rPr>
        <w:t>of</w:t>
      </w:r>
      <w:r>
        <w:rPr>
          <w:color w:val="231F20"/>
          <w:spacing w:val="-10"/>
        </w:rPr>
        <w:t> </w:t>
      </w:r>
      <w:r>
        <w:rPr>
          <w:color w:val="231F20"/>
        </w:rPr>
        <w:t>an</w:t>
      </w:r>
      <w:r>
        <w:rPr>
          <w:color w:val="231F20"/>
          <w:spacing w:val="-10"/>
        </w:rPr>
        <w:t> </w:t>
      </w:r>
      <w:r>
        <w:rPr>
          <w:color w:val="231F20"/>
        </w:rPr>
        <w:t>identifiable</w:t>
      </w:r>
      <w:r>
        <w:rPr>
          <w:color w:val="231F20"/>
          <w:spacing w:val="-10"/>
        </w:rPr>
        <w:t> </w:t>
      </w:r>
      <w:r>
        <w:rPr>
          <w:color w:val="231F20"/>
        </w:rPr>
        <w:t>client</w:t>
      </w:r>
      <w:r>
        <w:rPr>
          <w:color w:val="231F20"/>
          <w:spacing w:val="-10"/>
        </w:rPr>
        <w:t> </w:t>
      </w:r>
      <w:r>
        <w:rPr>
          <w:color w:val="231F20"/>
        </w:rPr>
        <w:t>to</w:t>
      </w:r>
      <w:r>
        <w:rPr>
          <w:color w:val="231F20"/>
          <w:spacing w:val="-10"/>
        </w:rPr>
        <w:t> </w:t>
      </w:r>
      <w:r>
        <w:rPr>
          <w:color w:val="231F20"/>
        </w:rPr>
        <w:t>improve the provision of services and to work toward removal of systemic barriers</w:t>
      </w:r>
      <w:r>
        <w:rPr>
          <w:color w:val="231F20"/>
          <w:spacing w:val="40"/>
        </w:rPr>
        <w:t> </w:t>
      </w:r>
      <w:r>
        <w:rPr>
          <w:color w:val="231F20"/>
        </w:rPr>
        <w:t>or obstacles that inhibit client access, growth, and development.</w:t>
      </w:r>
    </w:p>
    <w:p>
      <w:pPr>
        <w:spacing w:after="0" w:line="213" w:lineRule="auto"/>
        <w:jc w:val="both"/>
        <w:sectPr>
          <w:pgSz w:w="11880" w:h="14940"/>
          <w:pgMar w:header="406" w:footer="411" w:top="760" w:bottom="600" w:left="960" w:right="960"/>
          <w:cols w:num="3" w:equalWidth="0">
            <w:col w:w="3253" w:space="67"/>
            <w:col w:w="3259" w:space="61"/>
            <w:col w:w="3320"/>
          </w:cols>
        </w:sectPr>
      </w:pPr>
    </w:p>
    <w:p>
      <w:pPr>
        <w:pStyle w:val="Heading4"/>
        <w:numPr>
          <w:ilvl w:val="1"/>
          <w:numId w:val="5"/>
        </w:numPr>
        <w:tabs>
          <w:tab w:pos="606" w:val="left" w:leader="none"/>
        </w:tabs>
        <w:spacing w:line="271" w:lineRule="exact" w:before="150" w:after="0"/>
        <w:ind w:left="606" w:right="0" w:hanging="486"/>
        <w:jc w:val="both"/>
      </w:pPr>
      <w:r>
        <w:rPr>
          <w:color w:val="231F20"/>
        </w:rPr>
        <w:t>Multiple </w:t>
      </w:r>
      <w:r>
        <w:rPr>
          <w:color w:val="231F20"/>
          <w:spacing w:val="-2"/>
        </w:rPr>
        <w:t>Clients</w:t>
      </w:r>
    </w:p>
    <w:p>
      <w:pPr>
        <w:pStyle w:val="BodyText"/>
        <w:spacing w:line="213" w:lineRule="auto" w:before="1"/>
        <w:ind w:right="40"/>
        <w:jc w:val="both"/>
      </w:pPr>
      <w:r>
        <w:rPr>
          <w:color w:val="231F20"/>
        </w:rPr>
        <w:t>When</w:t>
      </w:r>
      <w:r>
        <w:rPr>
          <w:color w:val="231F20"/>
        </w:rPr>
        <w:t> a</w:t>
      </w:r>
      <w:r>
        <w:rPr>
          <w:color w:val="231F20"/>
        </w:rPr>
        <w:t> counselor agrees to provide counseling services to two or more persons who have a relationship,</w:t>
      </w:r>
      <w:r>
        <w:rPr>
          <w:color w:val="231F20"/>
        </w:rPr>
        <w:t> the counselor clarifies at the outset which person or persons are clients and the </w:t>
      </w:r>
      <w:r>
        <w:rPr>
          <w:color w:val="231F20"/>
          <w:spacing w:val="-4"/>
        </w:rPr>
        <w:t>nature</w:t>
      </w:r>
      <w:r>
        <w:rPr>
          <w:color w:val="231F20"/>
          <w:spacing w:val="-5"/>
        </w:rPr>
        <w:t> </w:t>
      </w:r>
      <w:r>
        <w:rPr>
          <w:color w:val="231F20"/>
          <w:spacing w:val="-4"/>
        </w:rPr>
        <w:t>of the relationships the counselor </w:t>
      </w:r>
      <w:r>
        <w:rPr>
          <w:color w:val="231F20"/>
        </w:rPr>
        <w:t>will</w:t>
      </w:r>
      <w:r>
        <w:rPr>
          <w:color w:val="231F20"/>
          <w:spacing w:val="-10"/>
        </w:rPr>
        <w:t> </w:t>
      </w:r>
      <w:r>
        <w:rPr>
          <w:color w:val="231F20"/>
        </w:rPr>
        <w:t>have</w:t>
      </w:r>
      <w:r>
        <w:rPr>
          <w:color w:val="231F20"/>
          <w:spacing w:val="-10"/>
        </w:rPr>
        <w:t> </w:t>
      </w:r>
      <w:r>
        <w:rPr>
          <w:color w:val="231F20"/>
        </w:rPr>
        <w:t>with</w:t>
      </w:r>
      <w:r>
        <w:rPr>
          <w:color w:val="231F20"/>
          <w:spacing w:val="-10"/>
        </w:rPr>
        <w:t> </w:t>
      </w:r>
      <w:r>
        <w:rPr>
          <w:color w:val="231F20"/>
        </w:rPr>
        <w:t>each</w:t>
      </w:r>
      <w:r>
        <w:rPr>
          <w:color w:val="231F20"/>
          <w:spacing w:val="-10"/>
        </w:rPr>
        <w:t> </w:t>
      </w:r>
      <w:r>
        <w:rPr>
          <w:color w:val="231F20"/>
        </w:rPr>
        <w:t>involved</w:t>
      </w:r>
      <w:r>
        <w:rPr>
          <w:color w:val="231F20"/>
          <w:spacing w:val="-10"/>
        </w:rPr>
        <w:t> </w:t>
      </w:r>
      <w:r>
        <w:rPr>
          <w:color w:val="231F20"/>
        </w:rPr>
        <w:t>person.</w:t>
      </w:r>
      <w:r>
        <w:rPr>
          <w:color w:val="231F20"/>
          <w:spacing w:val="-10"/>
        </w:rPr>
        <w:t> </w:t>
      </w:r>
      <w:r>
        <w:rPr>
          <w:color w:val="231F20"/>
        </w:rPr>
        <w:t>If it</w:t>
      </w:r>
      <w:r>
        <w:rPr>
          <w:color w:val="231F20"/>
          <w:spacing w:val="-7"/>
        </w:rPr>
        <w:t> </w:t>
      </w:r>
      <w:r>
        <w:rPr>
          <w:color w:val="231F20"/>
        </w:rPr>
        <w:t>becomes</w:t>
      </w:r>
      <w:r>
        <w:rPr>
          <w:color w:val="231F20"/>
          <w:spacing w:val="-7"/>
        </w:rPr>
        <w:t> </w:t>
      </w:r>
      <w:r>
        <w:rPr>
          <w:color w:val="231F20"/>
        </w:rPr>
        <w:t>apparent</w:t>
      </w:r>
      <w:r>
        <w:rPr>
          <w:color w:val="231F20"/>
          <w:spacing w:val="-7"/>
        </w:rPr>
        <w:t> </w:t>
      </w:r>
      <w:r>
        <w:rPr>
          <w:color w:val="231F20"/>
        </w:rPr>
        <w:t>that</w:t>
      </w:r>
      <w:r>
        <w:rPr>
          <w:color w:val="231F20"/>
          <w:spacing w:val="-7"/>
        </w:rPr>
        <w:t> </w:t>
      </w:r>
      <w:r>
        <w:rPr>
          <w:color w:val="231F20"/>
        </w:rPr>
        <w:t>the</w:t>
      </w:r>
      <w:r>
        <w:rPr>
          <w:color w:val="231F20"/>
          <w:spacing w:val="-7"/>
        </w:rPr>
        <w:t> </w:t>
      </w:r>
      <w:r>
        <w:rPr>
          <w:color w:val="231F20"/>
        </w:rPr>
        <w:t>counselor may be called upon to perform poten- </w:t>
      </w:r>
      <w:r>
        <w:rPr>
          <w:color w:val="231F20"/>
          <w:spacing w:val="-4"/>
        </w:rPr>
        <w:t>tially</w:t>
      </w:r>
      <w:r>
        <w:rPr>
          <w:color w:val="231F20"/>
          <w:spacing w:val="-7"/>
        </w:rPr>
        <w:t> </w:t>
      </w:r>
      <w:r>
        <w:rPr>
          <w:color w:val="231F20"/>
          <w:spacing w:val="-4"/>
        </w:rPr>
        <w:t>conflicting</w:t>
      </w:r>
      <w:r>
        <w:rPr>
          <w:color w:val="231F20"/>
          <w:spacing w:val="-7"/>
        </w:rPr>
        <w:t> </w:t>
      </w:r>
      <w:r>
        <w:rPr>
          <w:color w:val="231F20"/>
          <w:spacing w:val="-4"/>
        </w:rPr>
        <w:t>roles,</w:t>
      </w:r>
      <w:r>
        <w:rPr>
          <w:color w:val="231F20"/>
          <w:spacing w:val="-7"/>
        </w:rPr>
        <w:t> </w:t>
      </w:r>
      <w:r>
        <w:rPr>
          <w:color w:val="231F20"/>
          <w:spacing w:val="-4"/>
        </w:rPr>
        <w:t>the</w:t>
      </w:r>
      <w:r>
        <w:rPr>
          <w:color w:val="231F20"/>
          <w:spacing w:val="-8"/>
        </w:rPr>
        <w:t> </w:t>
      </w:r>
      <w:r>
        <w:rPr>
          <w:color w:val="231F20"/>
          <w:spacing w:val="-4"/>
        </w:rPr>
        <w:t>counselor</w:t>
      </w:r>
      <w:r>
        <w:rPr>
          <w:color w:val="231F20"/>
          <w:spacing w:val="-7"/>
        </w:rPr>
        <w:t> </w:t>
      </w:r>
      <w:r>
        <w:rPr>
          <w:color w:val="231F20"/>
          <w:spacing w:val="-4"/>
        </w:rPr>
        <w:t>will </w:t>
      </w:r>
      <w:r>
        <w:rPr>
          <w:color w:val="231F20"/>
        </w:rPr>
        <w:t>clarify, adjust, or withdraw from roles </w:t>
      </w:r>
      <w:r>
        <w:rPr>
          <w:color w:val="231F20"/>
          <w:spacing w:val="-2"/>
        </w:rPr>
        <w:t>appropriately.</w:t>
      </w:r>
    </w:p>
    <w:p>
      <w:pPr>
        <w:pStyle w:val="Heading4"/>
        <w:numPr>
          <w:ilvl w:val="1"/>
          <w:numId w:val="5"/>
        </w:numPr>
        <w:tabs>
          <w:tab w:pos="606" w:val="left" w:leader="none"/>
        </w:tabs>
        <w:spacing w:line="240" w:lineRule="auto" w:before="139" w:after="0"/>
        <w:ind w:left="606" w:right="0" w:hanging="486"/>
        <w:jc w:val="both"/>
      </w:pPr>
      <w:r>
        <w:rPr>
          <w:color w:val="231F20"/>
        </w:rPr>
        <w:t>Group</w:t>
      </w:r>
      <w:r>
        <w:rPr>
          <w:color w:val="231F20"/>
          <w:spacing w:val="-2"/>
        </w:rPr>
        <w:t> </w:t>
      </w:r>
      <w:r>
        <w:rPr>
          <w:color w:val="231F20"/>
          <w:spacing w:val="-4"/>
        </w:rPr>
        <w:t>Work</w:t>
      </w:r>
    </w:p>
    <w:p>
      <w:pPr>
        <w:pStyle w:val="Heading5"/>
        <w:numPr>
          <w:ilvl w:val="2"/>
          <w:numId w:val="5"/>
        </w:numPr>
        <w:tabs>
          <w:tab w:pos="839" w:val="left" w:leader="none"/>
        </w:tabs>
        <w:spacing w:line="228" w:lineRule="exact" w:before="68" w:after="0"/>
        <w:ind w:left="839" w:right="0" w:hanging="599"/>
        <w:jc w:val="both"/>
      </w:pPr>
      <w:r>
        <w:rPr>
          <w:color w:val="231F20"/>
          <w:spacing w:val="-2"/>
        </w:rPr>
        <w:t>Screening</w:t>
      </w:r>
    </w:p>
    <w:p>
      <w:pPr>
        <w:pStyle w:val="BodyText"/>
        <w:spacing w:line="213" w:lineRule="auto" w:before="6"/>
        <w:ind w:right="41"/>
        <w:jc w:val="both"/>
      </w:pPr>
      <w:r>
        <w:rPr>
          <w:color w:val="231F20"/>
        </w:rPr>
        <w:t>Counselors screen</w:t>
      </w:r>
      <w:r>
        <w:rPr>
          <w:color w:val="231F20"/>
        </w:rPr>
        <w:t> prospective</w:t>
      </w:r>
      <w:r>
        <w:rPr>
          <w:color w:val="231F20"/>
        </w:rPr>
        <w:t> group counseling/therapy participants. To the extent possible, counselors select members whose</w:t>
      </w:r>
      <w:r>
        <w:rPr>
          <w:color w:val="231F20"/>
        </w:rPr>
        <w:t> needs and goals are compatible</w:t>
      </w:r>
      <w:r>
        <w:rPr>
          <w:color w:val="231F20"/>
          <w:spacing w:val="-12"/>
        </w:rPr>
        <w:t> </w:t>
      </w:r>
      <w:r>
        <w:rPr>
          <w:color w:val="231F20"/>
        </w:rPr>
        <w:t>with</w:t>
      </w:r>
      <w:r>
        <w:rPr>
          <w:color w:val="231F20"/>
          <w:spacing w:val="-11"/>
        </w:rPr>
        <w:t> </w:t>
      </w:r>
      <w:r>
        <w:rPr>
          <w:color w:val="231F20"/>
        </w:rPr>
        <w:t>the</w:t>
      </w:r>
      <w:r>
        <w:rPr>
          <w:color w:val="231F20"/>
          <w:spacing w:val="-11"/>
        </w:rPr>
        <w:t> </w:t>
      </w:r>
      <w:r>
        <w:rPr>
          <w:color w:val="231F20"/>
        </w:rPr>
        <w:t>goals</w:t>
      </w:r>
      <w:r>
        <w:rPr>
          <w:color w:val="231F20"/>
          <w:spacing w:val="-11"/>
        </w:rPr>
        <w:t> </w:t>
      </w:r>
      <w:r>
        <w:rPr>
          <w:color w:val="231F20"/>
        </w:rPr>
        <w:t>of</w:t>
      </w:r>
      <w:r>
        <w:rPr>
          <w:color w:val="231F20"/>
          <w:spacing w:val="-12"/>
        </w:rPr>
        <w:t> </w:t>
      </w:r>
      <w:r>
        <w:rPr>
          <w:color w:val="231F20"/>
        </w:rPr>
        <w:t>the</w:t>
      </w:r>
      <w:r>
        <w:rPr>
          <w:color w:val="231F20"/>
          <w:spacing w:val="-11"/>
        </w:rPr>
        <w:t> </w:t>
      </w:r>
      <w:r>
        <w:rPr>
          <w:color w:val="231F20"/>
        </w:rPr>
        <w:t>group, </w:t>
      </w:r>
      <w:r>
        <w:rPr>
          <w:color w:val="231F20"/>
          <w:spacing w:val="-2"/>
        </w:rPr>
        <w:t>who</w:t>
      </w:r>
      <w:r>
        <w:rPr>
          <w:color w:val="231F20"/>
          <w:spacing w:val="-10"/>
        </w:rPr>
        <w:t> </w:t>
      </w:r>
      <w:r>
        <w:rPr>
          <w:color w:val="231F20"/>
          <w:spacing w:val="-2"/>
        </w:rPr>
        <w:t>will</w:t>
      </w:r>
      <w:r>
        <w:rPr>
          <w:color w:val="231F20"/>
          <w:spacing w:val="-9"/>
        </w:rPr>
        <w:t> </w:t>
      </w:r>
      <w:r>
        <w:rPr>
          <w:color w:val="231F20"/>
          <w:spacing w:val="-2"/>
        </w:rPr>
        <w:t>not</w:t>
      </w:r>
      <w:r>
        <w:rPr>
          <w:color w:val="231F20"/>
          <w:spacing w:val="-9"/>
        </w:rPr>
        <w:t> </w:t>
      </w:r>
      <w:r>
        <w:rPr>
          <w:color w:val="231F20"/>
          <w:spacing w:val="-2"/>
        </w:rPr>
        <w:t>impede</w:t>
      </w:r>
      <w:r>
        <w:rPr>
          <w:color w:val="231F20"/>
          <w:spacing w:val="-9"/>
        </w:rPr>
        <w:t> </w:t>
      </w:r>
      <w:r>
        <w:rPr>
          <w:color w:val="231F20"/>
          <w:spacing w:val="-2"/>
        </w:rPr>
        <w:t>the</w:t>
      </w:r>
      <w:r>
        <w:rPr>
          <w:color w:val="231F20"/>
          <w:spacing w:val="-10"/>
        </w:rPr>
        <w:t> </w:t>
      </w:r>
      <w:r>
        <w:rPr>
          <w:color w:val="231F20"/>
          <w:spacing w:val="-2"/>
        </w:rPr>
        <w:t>group</w:t>
      </w:r>
      <w:r>
        <w:rPr>
          <w:color w:val="231F20"/>
          <w:spacing w:val="-9"/>
        </w:rPr>
        <w:t> </w:t>
      </w:r>
      <w:r>
        <w:rPr>
          <w:color w:val="231F20"/>
          <w:spacing w:val="-2"/>
        </w:rPr>
        <w:t>process, </w:t>
      </w:r>
      <w:r>
        <w:rPr>
          <w:color w:val="231F20"/>
        </w:rPr>
        <w:t>and</w:t>
      </w:r>
      <w:r>
        <w:rPr>
          <w:color w:val="231F20"/>
          <w:spacing w:val="-7"/>
        </w:rPr>
        <w:t> </w:t>
      </w:r>
      <w:r>
        <w:rPr>
          <w:color w:val="231F20"/>
        </w:rPr>
        <w:t>whose</w:t>
      </w:r>
      <w:r>
        <w:rPr>
          <w:color w:val="231F20"/>
          <w:spacing w:val="-7"/>
        </w:rPr>
        <w:t> </w:t>
      </w:r>
      <w:r>
        <w:rPr>
          <w:color w:val="231F20"/>
        </w:rPr>
        <w:t>well-being</w:t>
      </w:r>
      <w:r>
        <w:rPr>
          <w:color w:val="231F20"/>
          <w:spacing w:val="-7"/>
        </w:rPr>
        <w:t> </w:t>
      </w:r>
      <w:r>
        <w:rPr>
          <w:color w:val="231F20"/>
        </w:rPr>
        <w:t>will</w:t>
      </w:r>
      <w:r>
        <w:rPr>
          <w:color w:val="231F20"/>
          <w:spacing w:val="-7"/>
        </w:rPr>
        <w:t> </w:t>
      </w:r>
      <w:r>
        <w:rPr>
          <w:color w:val="231F20"/>
        </w:rPr>
        <w:t>not</w:t>
      </w:r>
      <w:r>
        <w:rPr>
          <w:color w:val="231F20"/>
          <w:spacing w:val="-7"/>
        </w:rPr>
        <w:t> </w:t>
      </w:r>
      <w:r>
        <w:rPr>
          <w:color w:val="231F20"/>
        </w:rPr>
        <w:t>be</w:t>
      </w:r>
      <w:r>
        <w:rPr>
          <w:color w:val="231F20"/>
          <w:spacing w:val="-7"/>
        </w:rPr>
        <w:t> </w:t>
      </w:r>
      <w:r>
        <w:rPr>
          <w:color w:val="231F20"/>
        </w:rPr>
        <w:t>jeop- ardized by the group experience.</w:t>
      </w:r>
    </w:p>
    <w:p>
      <w:pPr>
        <w:pStyle w:val="Heading5"/>
        <w:numPr>
          <w:ilvl w:val="2"/>
          <w:numId w:val="5"/>
        </w:numPr>
        <w:tabs>
          <w:tab w:pos="817" w:val="left" w:leader="none"/>
        </w:tabs>
        <w:spacing w:line="228" w:lineRule="exact" w:before="94" w:after="0"/>
        <w:ind w:left="817" w:right="0" w:hanging="577"/>
        <w:jc w:val="both"/>
      </w:pPr>
      <w:r>
        <w:rPr>
          <w:color w:val="231F20"/>
        </w:rPr>
        <w:t>Protecting </w:t>
      </w:r>
      <w:r>
        <w:rPr>
          <w:color w:val="231F20"/>
          <w:spacing w:val="-2"/>
        </w:rPr>
        <w:t>Clients</w:t>
      </w:r>
    </w:p>
    <w:p>
      <w:pPr>
        <w:pStyle w:val="BodyText"/>
        <w:spacing w:line="213" w:lineRule="auto" w:before="6"/>
        <w:ind w:right="41"/>
        <w:jc w:val="both"/>
      </w:pPr>
      <w:r>
        <w:rPr>
          <w:color w:val="231F20"/>
        </w:rPr>
        <w:t>In</w:t>
      </w:r>
      <w:r>
        <w:rPr>
          <w:color w:val="231F20"/>
          <w:spacing w:val="-8"/>
        </w:rPr>
        <w:t> </w:t>
      </w:r>
      <w:r>
        <w:rPr>
          <w:color w:val="231F20"/>
        </w:rPr>
        <w:t>a</w:t>
      </w:r>
      <w:r>
        <w:rPr>
          <w:color w:val="231F20"/>
          <w:spacing w:val="-8"/>
        </w:rPr>
        <w:t> </w:t>
      </w:r>
      <w:r>
        <w:rPr>
          <w:color w:val="231F20"/>
        </w:rPr>
        <w:t>group</w:t>
      </w:r>
      <w:r>
        <w:rPr>
          <w:color w:val="231F20"/>
          <w:spacing w:val="-8"/>
        </w:rPr>
        <w:t> </w:t>
      </w:r>
      <w:r>
        <w:rPr>
          <w:color w:val="231F20"/>
        </w:rPr>
        <w:t>setting,</w:t>
      </w:r>
      <w:r>
        <w:rPr>
          <w:color w:val="231F20"/>
          <w:spacing w:val="-8"/>
        </w:rPr>
        <w:t> </w:t>
      </w:r>
      <w:r>
        <w:rPr>
          <w:color w:val="231F20"/>
        </w:rPr>
        <w:t>counselors</w:t>
      </w:r>
      <w:r>
        <w:rPr>
          <w:color w:val="231F20"/>
          <w:spacing w:val="-8"/>
        </w:rPr>
        <w:t> </w:t>
      </w:r>
      <w:r>
        <w:rPr>
          <w:color w:val="231F20"/>
        </w:rPr>
        <w:t>take</w:t>
      </w:r>
      <w:r>
        <w:rPr>
          <w:color w:val="231F20"/>
          <w:spacing w:val="-8"/>
        </w:rPr>
        <w:t> </w:t>
      </w:r>
      <w:r>
        <w:rPr>
          <w:color w:val="231F20"/>
        </w:rPr>
        <w:t>rea- sonable precautions to protect clients </w:t>
      </w:r>
      <w:r>
        <w:rPr>
          <w:color w:val="231F20"/>
          <w:spacing w:val="-4"/>
        </w:rPr>
        <w:t>from</w:t>
      </w:r>
      <w:r>
        <w:rPr>
          <w:color w:val="231F20"/>
          <w:spacing w:val="-8"/>
        </w:rPr>
        <w:t> </w:t>
      </w:r>
      <w:r>
        <w:rPr>
          <w:color w:val="231F20"/>
          <w:spacing w:val="-4"/>
        </w:rPr>
        <w:t>physical,</w:t>
      </w:r>
      <w:r>
        <w:rPr>
          <w:color w:val="231F20"/>
          <w:spacing w:val="-7"/>
        </w:rPr>
        <w:t> </w:t>
      </w:r>
      <w:r>
        <w:rPr>
          <w:color w:val="231F20"/>
          <w:spacing w:val="-4"/>
        </w:rPr>
        <w:t>emotional,</w:t>
      </w:r>
      <w:r>
        <w:rPr>
          <w:color w:val="231F20"/>
          <w:spacing w:val="-7"/>
        </w:rPr>
        <w:t> </w:t>
      </w:r>
      <w:r>
        <w:rPr>
          <w:color w:val="231F20"/>
          <w:spacing w:val="-4"/>
        </w:rPr>
        <w:t>or</w:t>
      </w:r>
      <w:r>
        <w:rPr>
          <w:color w:val="231F20"/>
          <w:spacing w:val="-7"/>
        </w:rPr>
        <w:t> </w:t>
      </w:r>
      <w:r>
        <w:rPr>
          <w:color w:val="231F20"/>
          <w:spacing w:val="-4"/>
        </w:rPr>
        <w:t>psychologi- </w:t>
      </w:r>
      <w:r>
        <w:rPr>
          <w:color w:val="231F20"/>
        </w:rPr>
        <w:t>cal trauma.</w:t>
      </w:r>
    </w:p>
    <w:p>
      <w:pPr>
        <w:pStyle w:val="Heading4"/>
        <w:numPr>
          <w:ilvl w:val="1"/>
          <w:numId w:val="5"/>
        </w:numPr>
        <w:tabs>
          <w:tab w:pos="718" w:val="left" w:leader="none"/>
          <w:tab w:pos="720" w:val="left" w:leader="none"/>
        </w:tabs>
        <w:spacing w:line="232" w:lineRule="auto" w:before="78" w:after="0"/>
        <w:ind w:left="720" w:right="619" w:hanging="600"/>
        <w:jc w:val="both"/>
      </w:pPr>
      <w:r>
        <w:rPr>
          <w:color w:val="231F20"/>
          <w:spacing w:val="-6"/>
        </w:rPr>
        <w:t>Fees</w:t>
      </w:r>
      <w:r>
        <w:rPr>
          <w:color w:val="231F20"/>
          <w:spacing w:val="-9"/>
        </w:rPr>
        <w:t> </w:t>
      </w:r>
      <w:r>
        <w:rPr>
          <w:color w:val="231F20"/>
          <w:spacing w:val="-6"/>
        </w:rPr>
        <w:t>and</w:t>
      </w:r>
      <w:r>
        <w:rPr>
          <w:color w:val="231F20"/>
          <w:spacing w:val="-9"/>
        </w:rPr>
        <w:t> </w:t>
      </w:r>
      <w:r>
        <w:rPr>
          <w:color w:val="231F20"/>
          <w:spacing w:val="-6"/>
        </w:rPr>
        <w:t>Business </w:t>
      </w:r>
      <w:r>
        <w:rPr>
          <w:color w:val="231F20"/>
          <w:spacing w:val="-2"/>
        </w:rPr>
        <w:t>Practices</w:t>
      </w:r>
    </w:p>
    <w:p>
      <w:pPr>
        <w:pStyle w:val="Heading5"/>
        <w:numPr>
          <w:ilvl w:val="2"/>
          <w:numId w:val="5"/>
        </w:numPr>
        <w:tabs>
          <w:tab w:pos="895" w:val="left" w:leader="none"/>
        </w:tabs>
        <w:spacing w:line="228" w:lineRule="exact" w:before="10" w:after="0"/>
        <w:ind w:left="895" w:right="0" w:hanging="655"/>
        <w:jc w:val="both"/>
      </w:pPr>
      <w:r>
        <w:rPr>
          <w:color w:val="231F20"/>
          <w:spacing w:val="-2"/>
        </w:rPr>
        <w:t>Self-Referral</w:t>
      </w:r>
    </w:p>
    <w:p>
      <w:pPr>
        <w:pStyle w:val="BodyText"/>
        <w:spacing w:line="213" w:lineRule="auto" w:before="6"/>
        <w:ind w:right="38"/>
        <w:jc w:val="both"/>
      </w:pPr>
      <w:r>
        <w:rPr>
          <w:color w:val="231F20"/>
        </w:rPr>
        <w:t>Counselors</w:t>
      </w:r>
      <w:r>
        <w:rPr>
          <w:color w:val="231F20"/>
          <w:spacing w:val="-12"/>
        </w:rPr>
        <w:t> </w:t>
      </w:r>
      <w:r>
        <w:rPr>
          <w:color w:val="231F20"/>
        </w:rPr>
        <w:t>working</w:t>
      </w:r>
      <w:r>
        <w:rPr>
          <w:color w:val="231F20"/>
          <w:spacing w:val="-11"/>
        </w:rPr>
        <w:t> </w:t>
      </w:r>
      <w:r>
        <w:rPr>
          <w:color w:val="231F20"/>
        </w:rPr>
        <w:t>in</w:t>
      </w:r>
      <w:r>
        <w:rPr>
          <w:color w:val="231F20"/>
          <w:spacing w:val="-11"/>
        </w:rPr>
        <w:t> </w:t>
      </w:r>
      <w:r>
        <w:rPr>
          <w:color w:val="231F20"/>
        </w:rPr>
        <w:t>an</w:t>
      </w:r>
      <w:r>
        <w:rPr>
          <w:color w:val="231F20"/>
          <w:spacing w:val="-11"/>
        </w:rPr>
        <w:t> </w:t>
      </w:r>
      <w:r>
        <w:rPr>
          <w:color w:val="231F20"/>
        </w:rPr>
        <w:t>organization (e.g.,</w:t>
      </w:r>
      <w:r>
        <w:rPr>
          <w:color w:val="231F20"/>
        </w:rPr>
        <w:t> school, agency, institution) that provides counseling services do not refer clients to their private practice unless</w:t>
      </w:r>
      <w:r>
        <w:rPr>
          <w:color w:val="231F20"/>
          <w:spacing w:val="-6"/>
        </w:rPr>
        <w:t> </w:t>
      </w:r>
      <w:r>
        <w:rPr>
          <w:color w:val="231F20"/>
        </w:rPr>
        <w:t>the</w:t>
      </w:r>
      <w:r>
        <w:rPr>
          <w:color w:val="231F20"/>
          <w:spacing w:val="-6"/>
        </w:rPr>
        <w:t> </w:t>
      </w:r>
      <w:r>
        <w:rPr>
          <w:color w:val="231F20"/>
        </w:rPr>
        <w:t>policies</w:t>
      </w:r>
      <w:r>
        <w:rPr>
          <w:color w:val="231F20"/>
          <w:spacing w:val="-6"/>
        </w:rPr>
        <w:t> </w:t>
      </w:r>
      <w:r>
        <w:rPr>
          <w:color w:val="231F20"/>
        </w:rPr>
        <w:t>of</w:t>
      </w:r>
      <w:r>
        <w:rPr>
          <w:color w:val="231F20"/>
          <w:spacing w:val="-6"/>
        </w:rPr>
        <w:t> </w:t>
      </w:r>
      <w:r>
        <w:rPr>
          <w:color w:val="231F20"/>
        </w:rPr>
        <w:t>a</w:t>
      </w:r>
      <w:r>
        <w:rPr>
          <w:color w:val="231F20"/>
          <w:spacing w:val="-6"/>
        </w:rPr>
        <w:t> </w:t>
      </w:r>
      <w:r>
        <w:rPr>
          <w:color w:val="231F20"/>
        </w:rPr>
        <w:t>particular</w:t>
      </w:r>
      <w:r>
        <w:rPr>
          <w:color w:val="231F20"/>
          <w:spacing w:val="-6"/>
        </w:rPr>
        <w:t> </w:t>
      </w:r>
      <w:r>
        <w:rPr>
          <w:color w:val="231F20"/>
        </w:rPr>
        <w:t>orga- nization make explicit provisions for self-referrals.</w:t>
      </w:r>
      <w:r>
        <w:rPr>
          <w:color w:val="231F20"/>
          <w:spacing w:val="-5"/>
        </w:rPr>
        <w:t> </w:t>
      </w:r>
      <w:r>
        <w:rPr>
          <w:color w:val="231F20"/>
        </w:rPr>
        <w:t>In</w:t>
      </w:r>
      <w:r>
        <w:rPr>
          <w:color w:val="231F20"/>
          <w:spacing w:val="-5"/>
        </w:rPr>
        <w:t> </w:t>
      </w:r>
      <w:r>
        <w:rPr>
          <w:color w:val="231F20"/>
        </w:rPr>
        <w:t>such</w:t>
      </w:r>
      <w:r>
        <w:rPr>
          <w:color w:val="231F20"/>
          <w:spacing w:val="-5"/>
        </w:rPr>
        <w:t> </w:t>
      </w:r>
      <w:r>
        <w:rPr>
          <w:color w:val="231F20"/>
        </w:rPr>
        <w:t>instances,</w:t>
      </w:r>
      <w:r>
        <w:rPr>
          <w:color w:val="231F20"/>
          <w:spacing w:val="-5"/>
        </w:rPr>
        <w:t> </w:t>
      </w:r>
      <w:r>
        <w:rPr>
          <w:color w:val="231F20"/>
        </w:rPr>
        <w:t>the</w:t>
      </w:r>
      <w:r>
        <w:rPr>
          <w:color w:val="231F20"/>
          <w:spacing w:val="-5"/>
        </w:rPr>
        <w:t> </w:t>
      </w:r>
      <w:r>
        <w:rPr>
          <w:color w:val="231F20"/>
        </w:rPr>
        <w:t>cli- ents</w:t>
      </w:r>
      <w:r>
        <w:rPr>
          <w:color w:val="231F20"/>
          <w:spacing w:val="-9"/>
        </w:rPr>
        <w:t> </w:t>
      </w:r>
      <w:r>
        <w:rPr>
          <w:color w:val="231F20"/>
        </w:rPr>
        <w:t>must</w:t>
      </w:r>
      <w:r>
        <w:rPr>
          <w:color w:val="231F20"/>
          <w:spacing w:val="-9"/>
        </w:rPr>
        <w:t> </w:t>
      </w:r>
      <w:r>
        <w:rPr>
          <w:color w:val="231F20"/>
        </w:rPr>
        <w:t>be</w:t>
      </w:r>
      <w:r>
        <w:rPr>
          <w:color w:val="231F20"/>
          <w:spacing w:val="-9"/>
        </w:rPr>
        <w:t> </w:t>
      </w:r>
      <w:r>
        <w:rPr>
          <w:color w:val="231F20"/>
        </w:rPr>
        <w:t>informed</w:t>
      </w:r>
      <w:r>
        <w:rPr>
          <w:color w:val="231F20"/>
          <w:spacing w:val="-9"/>
        </w:rPr>
        <w:t> </w:t>
      </w:r>
      <w:r>
        <w:rPr>
          <w:color w:val="231F20"/>
        </w:rPr>
        <w:t>of</w:t>
      </w:r>
      <w:r>
        <w:rPr>
          <w:color w:val="231F20"/>
          <w:spacing w:val="-9"/>
        </w:rPr>
        <w:t> </w:t>
      </w:r>
      <w:r>
        <w:rPr>
          <w:color w:val="231F20"/>
        </w:rPr>
        <w:t>other</w:t>
      </w:r>
      <w:r>
        <w:rPr>
          <w:color w:val="231F20"/>
          <w:spacing w:val="-9"/>
        </w:rPr>
        <w:t> </w:t>
      </w:r>
      <w:r>
        <w:rPr>
          <w:color w:val="231F20"/>
        </w:rPr>
        <w:t>options open</w:t>
      </w:r>
      <w:r>
        <w:rPr>
          <w:color w:val="231F20"/>
          <w:spacing w:val="-1"/>
        </w:rPr>
        <w:t> </w:t>
      </w:r>
      <w:r>
        <w:rPr>
          <w:color w:val="231F20"/>
        </w:rPr>
        <w:t>to</w:t>
      </w:r>
      <w:r>
        <w:rPr>
          <w:color w:val="231F20"/>
          <w:spacing w:val="-1"/>
        </w:rPr>
        <w:t> </w:t>
      </w:r>
      <w:r>
        <w:rPr>
          <w:color w:val="231F20"/>
        </w:rPr>
        <w:t>them</w:t>
      </w:r>
      <w:r>
        <w:rPr>
          <w:color w:val="231F20"/>
          <w:spacing w:val="-1"/>
        </w:rPr>
        <w:t> </w:t>
      </w:r>
      <w:r>
        <w:rPr>
          <w:color w:val="231F20"/>
        </w:rPr>
        <w:t>should</w:t>
      </w:r>
      <w:r>
        <w:rPr>
          <w:color w:val="231F20"/>
          <w:spacing w:val="-1"/>
        </w:rPr>
        <w:t> </w:t>
      </w:r>
      <w:r>
        <w:rPr>
          <w:color w:val="231F20"/>
        </w:rPr>
        <w:t>they</w:t>
      </w:r>
      <w:r>
        <w:rPr>
          <w:color w:val="231F20"/>
          <w:spacing w:val="-1"/>
        </w:rPr>
        <w:t> </w:t>
      </w:r>
      <w:r>
        <w:rPr>
          <w:color w:val="231F20"/>
        </w:rPr>
        <w:t>seek</w:t>
      </w:r>
      <w:r>
        <w:rPr>
          <w:color w:val="231F20"/>
          <w:spacing w:val="-1"/>
        </w:rPr>
        <w:t> </w:t>
      </w:r>
      <w:r>
        <w:rPr>
          <w:color w:val="231F20"/>
        </w:rPr>
        <w:t>private counseling services.</w:t>
      </w:r>
    </w:p>
    <w:p>
      <w:pPr>
        <w:pStyle w:val="Heading5"/>
        <w:numPr>
          <w:ilvl w:val="2"/>
          <w:numId w:val="5"/>
        </w:numPr>
        <w:tabs>
          <w:tab w:pos="920" w:val="left" w:leader="none"/>
        </w:tabs>
        <w:spacing w:line="199" w:lineRule="auto" w:before="107" w:after="0"/>
        <w:ind w:left="920" w:right="230" w:hanging="680"/>
        <w:jc w:val="both"/>
      </w:pPr>
      <w:r>
        <w:rPr>
          <w:color w:val="231F20"/>
        </w:rPr>
        <w:t>Unacceptable</w:t>
      </w:r>
      <w:r>
        <w:rPr>
          <w:color w:val="231F20"/>
          <w:spacing w:val="-13"/>
        </w:rPr>
        <w:t> </w:t>
      </w:r>
      <w:r>
        <w:rPr>
          <w:color w:val="231F20"/>
        </w:rPr>
        <w:t>Business </w:t>
      </w:r>
      <w:r>
        <w:rPr>
          <w:color w:val="231F20"/>
          <w:spacing w:val="-2"/>
        </w:rPr>
        <w:t>Practices</w:t>
      </w:r>
    </w:p>
    <w:p>
      <w:pPr>
        <w:pStyle w:val="BodyText"/>
        <w:spacing w:line="213" w:lineRule="auto" w:before="2"/>
        <w:ind w:right="41"/>
        <w:jc w:val="both"/>
      </w:pPr>
      <w:r>
        <w:rPr>
          <w:color w:val="231F20"/>
        </w:rPr>
        <w:t>Counselors do not participate in fee splitting, nor do they give or</w:t>
      </w:r>
      <w:r>
        <w:rPr>
          <w:color w:val="231F20"/>
        </w:rPr>
        <w:t> receive </w:t>
      </w:r>
      <w:r>
        <w:rPr>
          <w:color w:val="231F20"/>
          <w:spacing w:val="-2"/>
        </w:rPr>
        <w:t>commissions,</w:t>
      </w:r>
      <w:r>
        <w:rPr>
          <w:color w:val="231F20"/>
          <w:spacing w:val="-10"/>
        </w:rPr>
        <w:t> </w:t>
      </w:r>
      <w:r>
        <w:rPr>
          <w:color w:val="231F20"/>
          <w:spacing w:val="-2"/>
        </w:rPr>
        <w:t>rebates,</w:t>
      </w:r>
      <w:r>
        <w:rPr>
          <w:color w:val="231F20"/>
          <w:spacing w:val="-9"/>
        </w:rPr>
        <w:t> </w:t>
      </w:r>
      <w:r>
        <w:rPr>
          <w:color w:val="231F20"/>
          <w:spacing w:val="-2"/>
        </w:rPr>
        <w:t>or</w:t>
      </w:r>
      <w:r>
        <w:rPr>
          <w:color w:val="231F20"/>
          <w:spacing w:val="-9"/>
        </w:rPr>
        <w:t> </w:t>
      </w:r>
      <w:r>
        <w:rPr>
          <w:color w:val="231F20"/>
          <w:spacing w:val="-2"/>
        </w:rPr>
        <w:t>any</w:t>
      </w:r>
      <w:r>
        <w:rPr>
          <w:color w:val="231F20"/>
          <w:spacing w:val="-9"/>
        </w:rPr>
        <w:t> </w:t>
      </w:r>
      <w:r>
        <w:rPr>
          <w:color w:val="231F20"/>
          <w:spacing w:val="-2"/>
        </w:rPr>
        <w:t>other</w:t>
      </w:r>
      <w:r>
        <w:rPr>
          <w:color w:val="231F20"/>
          <w:spacing w:val="-10"/>
        </w:rPr>
        <w:t> </w:t>
      </w:r>
      <w:r>
        <w:rPr>
          <w:color w:val="231F20"/>
          <w:spacing w:val="-2"/>
        </w:rPr>
        <w:t>form </w:t>
      </w:r>
      <w:r>
        <w:rPr>
          <w:color w:val="231F20"/>
        </w:rPr>
        <w:t>of</w:t>
      </w:r>
      <w:r>
        <w:rPr>
          <w:color w:val="231F20"/>
          <w:spacing w:val="-11"/>
        </w:rPr>
        <w:t> </w:t>
      </w:r>
      <w:r>
        <w:rPr>
          <w:color w:val="231F20"/>
        </w:rPr>
        <w:t>remuneration</w:t>
      </w:r>
      <w:r>
        <w:rPr>
          <w:color w:val="231F20"/>
          <w:spacing w:val="-11"/>
        </w:rPr>
        <w:t> </w:t>
      </w:r>
      <w:r>
        <w:rPr>
          <w:color w:val="231F20"/>
        </w:rPr>
        <w:t>when</w:t>
      </w:r>
      <w:r>
        <w:rPr>
          <w:color w:val="231F20"/>
          <w:spacing w:val="-11"/>
        </w:rPr>
        <w:t> </w:t>
      </w:r>
      <w:r>
        <w:rPr>
          <w:color w:val="231F20"/>
        </w:rPr>
        <w:t>referring</w:t>
      </w:r>
      <w:r>
        <w:rPr>
          <w:color w:val="231F20"/>
          <w:spacing w:val="-11"/>
        </w:rPr>
        <w:t> </w:t>
      </w:r>
      <w:r>
        <w:rPr>
          <w:color w:val="231F20"/>
        </w:rPr>
        <w:t>clients for professional services.</w:t>
      </w:r>
    </w:p>
    <w:p>
      <w:pPr>
        <w:pStyle w:val="Heading5"/>
        <w:numPr>
          <w:ilvl w:val="2"/>
          <w:numId w:val="5"/>
        </w:numPr>
        <w:tabs>
          <w:tab w:pos="884" w:val="left" w:leader="none"/>
        </w:tabs>
        <w:spacing w:line="228" w:lineRule="exact" w:before="70" w:after="0"/>
        <w:ind w:left="884" w:right="0" w:hanging="644"/>
        <w:jc w:val="both"/>
      </w:pPr>
      <w:r>
        <w:rPr>
          <w:color w:val="231F20"/>
        </w:rPr>
        <w:t>Establishing </w:t>
      </w:r>
      <w:r>
        <w:rPr>
          <w:color w:val="231F20"/>
          <w:spacing w:val="-4"/>
        </w:rPr>
        <w:t>Fees</w:t>
      </w:r>
    </w:p>
    <w:p>
      <w:pPr>
        <w:pStyle w:val="BodyText"/>
        <w:spacing w:line="213" w:lineRule="auto" w:before="6"/>
        <w:ind w:right="39"/>
        <w:jc w:val="both"/>
      </w:pPr>
      <w:r>
        <w:rPr>
          <w:color w:val="231F20"/>
        </w:rPr>
        <w:t>In establishing</w:t>
      </w:r>
      <w:r>
        <w:rPr>
          <w:color w:val="231F20"/>
        </w:rPr>
        <w:t> fees for </w:t>
      </w:r>
      <w:r>
        <w:rPr>
          <w:color w:val="231F20"/>
        </w:rPr>
        <w:t>professional counseling services, counselors con- sider the financial status of clients and locality.</w:t>
      </w:r>
      <w:r>
        <w:rPr>
          <w:color w:val="231F20"/>
          <w:spacing w:val="-2"/>
        </w:rPr>
        <w:t> </w:t>
      </w:r>
      <w:r>
        <w:rPr>
          <w:color w:val="231F20"/>
        </w:rPr>
        <w:t>If</w:t>
      </w:r>
      <w:r>
        <w:rPr>
          <w:color w:val="231F20"/>
          <w:spacing w:val="-2"/>
        </w:rPr>
        <w:t> </w:t>
      </w:r>
      <w:r>
        <w:rPr>
          <w:color w:val="231F20"/>
        </w:rPr>
        <w:t>a</w:t>
      </w:r>
      <w:r>
        <w:rPr>
          <w:color w:val="231F20"/>
          <w:spacing w:val="-2"/>
        </w:rPr>
        <w:t> </w:t>
      </w:r>
      <w:r>
        <w:rPr>
          <w:color w:val="231F20"/>
        </w:rPr>
        <w:t>counselor’s</w:t>
      </w:r>
      <w:r>
        <w:rPr>
          <w:color w:val="231F20"/>
          <w:spacing w:val="-2"/>
        </w:rPr>
        <w:t> </w:t>
      </w:r>
      <w:r>
        <w:rPr>
          <w:color w:val="231F20"/>
        </w:rPr>
        <w:t>usual</w:t>
      </w:r>
      <w:r>
        <w:rPr>
          <w:color w:val="231F20"/>
          <w:spacing w:val="-2"/>
        </w:rPr>
        <w:t> </w:t>
      </w:r>
      <w:r>
        <w:rPr>
          <w:color w:val="231F20"/>
        </w:rPr>
        <w:t>fees</w:t>
      </w:r>
      <w:r>
        <w:rPr>
          <w:color w:val="231F20"/>
          <w:spacing w:val="-2"/>
        </w:rPr>
        <w:t> </w:t>
      </w:r>
      <w:r>
        <w:rPr>
          <w:color w:val="231F20"/>
        </w:rPr>
        <w:t>cre- ate undue hardship for the client, the </w:t>
      </w:r>
      <w:r>
        <w:rPr>
          <w:color w:val="231F20"/>
          <w:spacing w:val="-2"/>
        </w:rPr>
        <w:t>counselor</w:t>
      </w:r>
      <w:r>
        <w:rPr>
          <w:color w:val="231F20"/>
          <w:spacing w:val="-10"/>
        </w:rPr>
        <w:t> </w:t>
      </w:r>
      <w:r>
        <w:rPr>
          <w:color w:val="231F20"/>
          <w:spacing w:val="-2"/>
        </w:rPr>
        <w:t>may</w:t>
      </w:r>
      <w:r>
        <w:rPr>
          <w:color w:val="231F20"/>
          <w:spacing w:val="-9"/>
        </w:rPr>
        <w:t> </w:t>
      </w:r>
      <w:r>
        <w:rPr>
          <w:color w:val="231F20"/>
          <w:spacing w:val="-2"/>
        </w:rPr>
        <w:t>adjust</w:t>
      </w:r>
      <w:r>
        <w:rPr>
          <w:color w:val="231F20"/>
          <w:spacing w:val="-9"/>
        </w:rPr>
        <w:t> </w:t>
      </w:r>
      <w:r>
        <w:rPr>
          <w:color w:val="231F20"/>
          <w:spacing w:val="-2"/>
        </w:rPr>
        <w:t>fees,</w:t>
      </w:r>
      <w:r>
        <w:rPr>
          <w:color w:val="231F20"/>
          <w:spacing w:val="-9"/>
        </w:rPr>
        <w:t> </w:t>
      </w:r>
      <w:r>
        <w:rPr>
          <w:color w:val="231F20"/>
          <w:spacing w:val="-2"/>
        </w:rPr>
        <w:t>when</w:t>
      </w:r>
      <w:r>
        <w:rPr>
          <w:color w:val="231F20"/>
          <w:spacing w:val="-10"/>
        </w:rPr>
        <w:t> </w:t>
      </w:r>
      <w:r>
        <w:rPr>
          <w:color w:val="231F20"/>
          <w:spacing w:val="-2"/>
        </w:rPr>
        <w:t>legally </w:t>
      </w:r>
      <w:r>
        <w:rPr>
          <w:color w:val="231F20"/>
        </w:rPr>
        <w:t>permissible,</w:t>
      </w:r>
      <w:r>
        <w:rPr>
          <w:color w:val="231F20"/>
          <w:spacing w:val="-12"/>
        </w:rPr>
        <w:t> </w:t>
      </w:r>
      <w:r>
        <w:rPr>
          <w:color w:val="231F20"/>
        </w:rPr>
        <w:t>or</w:t>
      </w:r>
      <w:r>
        <w:rPr>
          <w:color w:val="231F20"/>
          <w:spacing w:val="-11"/>
        </w:rPr>
        <w:t> </w:t>
      </w:r>
      <w:r>
        <w:rPr>
          <w:color w:val="231F20"/>
        </w:rPr>
        <w:t>assist</w:t>
      </w:r>
      <w:r>
        <w:rPr>
          <w:color w:val="231F20"/>
          <w:spacing w:val="-11"/>
        </w:rPr>
        <w:t> </w:t>
      </w:r>
      <w:r>
        <w:rPr>
          <w:color w:val="231F20"/>
        </w:rPr>
        <w:t>the</w:t>
      </w:r>
      <w:r>
        <w:rPr>
          <w:color w:val="231F20"/>
          <w:spacing w:val="-11"/>
        </w:rPr>
        <w:t> </w:t>
      </w:r>
      <w:r>
        <w:rPr>
          <w:color w:val="231F20"/>
        </w:rPr>
        <w:t>client</w:t>
      </w:r>
      <w:r>
        <w:rPr>
          <w:color w:val="231F20"/>
          <w:spacing w:val="-12"/>
        </w:rPr>
        <w:t> </w:t>
      </w:r>
      <w:r>
        <w:rPr>
          <w:color w:val="231F20"/>
        </w:rPr>
        <w:t>in</w:t>
      </w:r>
      <w:r>
        <w:rPr>
          <w:color w:val="231F20"/>
          <w:spacing w:val="-11"/>
        </w:rPr>
        <w:t> </w:t>
      </w:r>
      <w:r>
        <w:rPr>
          <w:color w:val="231F20"/>
        </w:rPr>
        <w:t>locat- ing comparable, affordable services.</w:t>
      </w:r>
    </w:p>
    <w:p>
      <w:pPr>
        <w:pStyle w:val="Heading5"/>
        <w:numPr>
          <w:ilvl w:val="2"/>
          <w:numId w:val="5"/>
        </w:numPr>
        <w:tabs>
          <w:tab w:pos="917" w:val="left" w:leader="none"/>
        </w:tabs>
        <w:spacing w:line="228" w:lineRule="exact" w:before="94" w:after="0"/>
        <w:ind w:left="917" w:right="0" w:hanging="677"/>
        <w:jc w:val="both"/>
      </w:pPr>
      <w:r>
        <w:rPr>
          <w:color w:val="231F20"/>
        </w:rPr>
        <w:t>Nonpayment</w:t>
      </w:r>
      <w:r>
        <w:rPr>
          <w:color w:val="231F20"/>
          <w:spacing w:val="-1"/>
        </w:rPr>
        <w:t> </w:t>
      </w:r>
      <w:r>
        <w:rPr>
          <w:color w:val="231F20"/>
        </w:rPr>
        <w:t>of</w:t>
      </w:r>
      <w:r>
        <w:rPr>
          <w:color w:val="231F20"/>
          <w:spacing w:val="-1"/>
        </w:rPr>
        <w:t> </w:t>
      </w:r>
      <w:r>
        <w:rPr>
          <w:color w:val="231F20"/>
          <w:spacing w:val="-4"/>
        </w:rPr>
        <w:t>Fees</w:t>
      </w:r>
    </w:p>
    <w:p>
      <w:pPr>
        <w:pStyle w:val="BodyText"/>
        <w:spacing w:line="213" w:lineRule="auto" w:before="6"/>
        <w:ind w:right="43"/>
        <w:jc w:val="both"/>
      </w:pPr>
      <w:r>
        <w:rPr>
          <w:color w:val="231F20"/>
        </w:rPr>
        <w:t>If counselors intend to use collection agencies</w:t>
      </w:r>
      <w:r>
        <w:rPr>
          <w:color w:val="231F20"/>
          <w:spacing w:val="6"/>
        </w:rPr>
        <w:t> </w:t>
      </w:r>
      <w:r>
        <w:rPr>
          <w:color w:val="231F20"/>
        </w:rPr>
        <w:t>or</w:t>
      </w:r>
      <w:r>
        <w:rPr>
          <w:color w:val="231F20"/>
          <w:spacing w:val="7"/>
        </w:rPr>
        <w:t> </w:t>
      </w:r>
      <w:r>
        <w:rPr>
          <w:color w:val="231F20"/>
        </w:rPr>
        <w:t>take</w:t>
      </w:r>
      <w:r>
        <w:rPr>
          <w:color w:val="231F20"/>
          <w:spacing w:val="7"/>
        </w:rPr>
        <w:t> </w:t>
      </w:r>
      <w:r>
        <w:rPr>
          <w:color w:val="231F20"/>
        </w:rPr>
        <w:t>legal</w:t>
      </w:r>
      <w:r>
        <w:rPr>
          <w:color w:val="231F20"/>
          <w:spacing w:val="7"/>
        </w:rPr>
        <w:t> </w:t>
      </w:r>
      <w:r>
        <w:rPr>
          <w:color w:val="231F20"/>
        </w:rPr>
        <w:t>measures</w:t>
      </w:r>
      <w:r>
        <w:rPr>
          <w:color w:val="231F20"/>
          <w:spacing w:val="6"/>
        </w:rPr>
        <w:t> </w:t>
      </w:r>
      <w:r>
        <w:rPr>
          <w:color w:val="231F20"/>
        </w:rPr>
        <w:t>to</w:t>
      </w:r>
      <w:r>
        <w:rPr>
          <w:color w:val="231F20"/>
          <w:spacing w:val="7"/>
        </w:rPr>
        <w:t> </w:t>
      </w:r>
      <w:r>
        <w:rPr>
          <w:color w:val="231F20"/>
          <w:spacing w:val="-4"/>
        </w:rPr>
        <w:t>col-</w:t>
      </w:r>
    </w:p>
    <w:p>
      <w:pPr>
        <w:pStyle w:val="BodyText"/>
        <w:spacing w:line="213" w:lineRule="auto" w:before="184"/>
        <w:ind w:right="41"/>
        <w:jc w:val="both"/>
      </w:pPr>
      <w:r>
        <w:rPr/>
        <w:br w:type="column"/>
      </w:r>
      <w:r>
        <w:rPr>
          <w:color w:val="231F20"/>
          <w:spacing w:val="-2"/>
        </w:rPr>
        <w:t>lect</w:t>
      </w:r>
      <w:r>
        <w:rPr>
          <w:color w:val="231F20"/>
          <w:spacing w:val="-10"/>
        </w:rPr>
        <w:t> </w:t>
      </w:r>
      <w:r>
        <w:rPr>
          <w:color w:val="231F20"/>
          <w:spacing w:val="-2"/>
        </w:rPr>
        <w:t>fees</w:t>
      </w:r>
      <w:r>
        <w:rPr>
          <w:color w:val="231F20"/>
          <w:spacing w:val="-9"/>
        </w:rPr>
        <w:t> </w:t>
      </w:r>
      <w:r>
        <w:rPr>
          <w:color w:val="231F20"/>
          <w:spacing w:val="-2"/>
        </w:rPr>
        <w:t>from</w:t>
      </w:r>
      <w:r>
        <w:rPr>
          <w:color w:val="231F20"/>
          <w:spacing w:val="-9"/>
        </w:rPr>
        <w:t> </w:t>
      </w:r>
      <w:r>
        <w:rPr>
          <w:color w:val="231F20"/>
          <w:spacing w:val="-2"/>
        </w:rPr>
        <w:t>clients</w:t>
      </w:r>
      <w:r>
        <w:rPr>
          <w:color w:val="231F20"/>
          <w:spacing w:val="-9"/>
        </w:rPr>
        <w:t> </w:t>
      </w:r>
      <w:r>
        <w:rPr>
          <w:color w:val="231F20"/>
          <w:spacing w:val="-2"/>
        </w:rPr>
        <w:t>who</w:t>
      </w:r>
      <w:r>
        <w:rPr>
          <w:color w:val="231F20"/>
          <w:spacing w:val="-10"/>
        </w:rPr>
        <w:t> </w:t>
      </w:r>
      <w:r>
        <w:rPr>
          <w:color w:val="231F20"/>
          <w:spacing w:val="-2"/>
        </w:rPr>
        <w:t>do</w:t>
      </w:r>
      <w:r>
        <w:rPr>
          <w:color w:val="231F20"/>
          <w:spacing w:val="-9"/>
        </w:rPr>
        <w:t> </w:t>
      </w:r>
      <w:r>
        <w:rPr>
          <w:color w:val="231F20"/>
          <w:spacing w:val="-2"/>
        </w:rPr>
        <w:t>not</w:t>
      </w:r>
      <w:r>
        <w:rPr>
          <w:color w:val="231F20"/>
          <w:spacing w:val="-9"/>
        </w:rPr>
        <w:t> </w:t>
      </w:r>
      <w:r>
        <w:rPr>
          <w:color w:val="231F20"/>
          <w:spacing w:val="-2"/>
        </w:rPr>
        <w:t>pay</w:t>
      </w:r>
      <w:r>
        <w:rPr>
          <w:color w:val="231F20"/>
          <w:spacing w:val="-9"/>
        </w:rPr>
        <w:t> </w:t>
      </w:r>
      <w:r>
        <w:rPr>
          <w:color w:val="231F20"/>
          <w:spacing w:val="-2"/>
        </w:rPr>
        <w:t>for </w:t>
      </w:r>
      <w:r>
        <w:rPr>
          <w:color w:val="231F20"/>
        </w:rPr>
        <w:t>services as agreed upon, they include such information in their informed consent documents and also inform clients in a timely fashion of intended </w:t>
      </w:r>
      <w:r>
        <w:rPr>
          <w:color w:val="231F20"/>
          <w:spacing w:val="-2"/>
        </w:rPr>
        <w:t>actions</w:t>
      </w:r>
      <w:r>
        <w:rPr>
          <w:color w:val="231F20"/>
          <w:spacing w:val="-10"/>
        </w:rPr>
        <w:t> </w:t>
      </w:r>
      <w:r>
        <w:rPr>
          <w:color w:val="231F20"/>
          <w:spacing w:val="-2"/>
        </w:rPr>
        <w:t>and</w:t>
      </w:r>
      <w:r>
        <w:rPr>
          <w:color w:val="231F20"/>
          <w:spacing w:val="-9"/>
        </w:rPr>
        <w:t> </w:t>
      </w:r>
      <w:r>
        <w:rPr>
          <w:color w:val="231F20"/>
          <w:spacing w:val="-2"/>
        </w:rPr>
        <w:t>offer</w:t>
      </w:r>
      <w:r>
        <w:rPr>
          <w:color w:val="231F20"/>
          <w:spacing w:val="-9"/>
        </w:rPr>
        <w:t> </w:t>
      </w:r>
      <w:r>
        <w:rPr>
          <w:color w:val="231F20"/>
          <w:spacing w:val="-2"/>
        </w:rPr>
        <w:t>clients</w:t>
      </w:r>
      <w:r>
        <w:rPr>
          <w:color w:val="231F20"/>
          <w:spacing w:val="-9"/>
        </w:rPr>
        <w:t> </w:t>
      </w:r>
      <w:r>
        <w:rPr>
          <w:color w:val="231F20"/>
          <w:spacing w:val="-2"/>
        </w:rPr>
        <w:t>the</w:t>
      </w:r>
      <w:r>
        <w:rPr>
          <w:color w:val="231F20"/>
          <w:spacing w:val="-10"/>
        </w:rPr>
        <w:t> </w:t>
      </w:r>
      <w:r>
        <w:rPr>
          <w:color w:val="231F20"/>
          <w:spacing w:val="-2"/>
        </w:rPr>
        <w:t>opportunity </w:t>
      </w:r>
      <w:r>
        <w:rPr>
          <w:color w:val="231F20"/>
        </w:rPr>
        <w:t>to make payment.</w:t>
      </w:r>
    </w:p>
    <w:p>
      <w:pPr>
        <w:pStyle w:val="Heading5"/>
        <w:numPr>
          <w:ilvl w:val="2"/>
          <w:numId w:val="5"/>
        </w:numPr>
        <w:tabs>
          <w:tab w:pos="895" w:val="left" w:leader="none"/>
        </w:tabs>
        <w:spacing w:line="228" w:lineRule="exact" w:before="92" w:after="0"/>
        <w:ind w:left="895" w:right="0" w:hanging="655"/>
        <w:jc w:val="both"/>
      </w:pPr>
      <w:r>
        <w:rPr>
          <w:color w:val="231F20"/>
          <w:spacing w:val="-2"/>
        </w:rPr>
        <w:t>Bartering</w:t>
      </w:r>
    </w:p>
    <w:p>
      <w:pPr>
        <w:pStyle w:val="BodyText"/>
        <w:spacing w:line="213" w:lineRule="auto" w:before="6"/>
        <w:ind w:right="43"/>
        <w:jc w:val="both"/>
      </w:pPr>
      <w:r>
        <w:rPr>
          <w:color w:val="231F20"/>
        </w:rPr>
        <w:t>Counselors may barter only if the bar- tering does not result in exploitation</w:t>
      </w:r>
      <w:r>
        <w:rPr>
          <w:color w:val="231F20"/>
          <w:spacing w:val="40"/>
        </w:rPr>
        <w:t> </w:t>
      </w:r>
      <w:r>
        <w:rPr>
          <w:color w:val="231F20"/>
        </w:rPr>
        <w:t>or</w:t>
      </w:r>
      <w:r>
        <w:rPr>
          <w:color w:val="231F20"/>
          <w:spacing w:val="24"/>
        </w:rPr>
        <w:t> </w:t>
      </w:r>
      <w:r>
        <w:rPr>
          <w:color w:val="231F20"/>
        </w:rPr>
        <w:t>harm,</w:t>
      </w:r>
      <w:r>
        <w:rPr>
          <w:color w:val="231F20"/>
          <w:spacing w:val="24"/>
        </w:rPr>
        <w:t> </w:t>
      </w:r>
      <w:r>
        <w:rPr>
          <w:color w:val="231F20"/>
        </w:rPr>
        <w:t>if</w:t>
      </w:r>
      <w:r>
        <w:rPr>
          <w:color w:val="231F20"/>
          <w:spacing w:val="23"/>
        </w:rPr>
        <w:t> </w:t>
      </w:r>
      <w:r>
        <w:rPr>
          <w:color w:val="231F20"/>
        </w:rPr>
        <w:t>the</w:t>
      </w:r>
      <w:r>
        <w:rPr>
          <w:color w:val="231F20"/>
          <w:spacing w:val="24"/>
        </w:rPr>
        <w:t> </w:t>
      </w:r>
      <w:r>
        <w:rPr>
          <w:color w:val="231F20"/>
        </w:rPr>
        <w:t>client</w:t>
      </w:r>
      <w:r>
        <w:rPr>
          <w:color w:val="231F20"/>
          <w:spacing w:val="24"/>
        </w:rPr>
        <w:t> </w:t>
      </w:r>
      <w:r>
        <w:rPr>
          <w:color w:val="231F20"/>
        </w:rPr>
        <w:t>requests</w:t>
      </w:r>
      <w:r>
        <w:rPr>
          <w:color w:val="231F20"/>
          <w:spacing w:val="24"/>
        </w:rPr>
        <w:t> </w:t>
      </w:r>
      <w:r>
        <w:rPr>
          <w:color w:val="231F20"/>
        </w:rPr>
        <w:t>it,</w:t>
      </w:r>
      <w:r>
        <w:rPr>
          <w:color w:val="231F20"/>
          <w:spacing w:val="24"/>
        </w:rPr>
        <w:t> </w:t>
      </w:r>
      <w:r>
        <w:rPr>
          <w:color w:val="231F20"/>
        </w:rPr>
        <w:t>and if such arrangements are an accepted practice among professionals in the community. Counselors consider the cultural</w:t>
      </w:r>
      <w:r>
        <w:rPr>
          <w:color w:val="231F20"/>
        </w:rPr>
        <w:t> implications</w:t>
      </w:r>
      <w:r>
        <w:rPr>
          <w:color w:val="231F20"/>
        </w:rPr>
        <w:t> of bartering and discuss relevant concerns with clients and document such</w:t>
      </w:r>
      <w:r>
        <w:rPr>
          <w:color w:val="231F20"/>
        </w:rPr>
        <w:t> agreements in a clear written contract.</w:t>
      </w:r>
    </w:p>
    <w:p>
      <w:pPr>
        <w:pStyle w:val="ListParagraph"/>
        <w:numPr>
          <w:ilvl w:val="2"/>
          <w:numId w:val="5"/>
        </w:numPr>
        <w:tabs>
          <w:tab w:pos="873" w:val="left" w:leader="none"/>
        </w:tabs>
        <w:spacing w:line="213" w:lineRule="auto" w:before="116" w:after="0"/>
        <w:ind w:left="120" w:right="48" w:firstLine="120"/>
        <w:jc w:val="left"/>
        <w:rPr>
          <w:rFonts w:ascii="Book Antiqua" w:hAnsi="Book Antiqua"/>
          <w:sz w:val="18"/>
        </w:rPr>
      </w:pPr>
      <w:r>
        <w:rPr>
          <w:rFonts w:ascii="Book Antiqua" w:hAnsi="Book Antiqua"/>
          <w:b/>
          <w:color w:val="231F20"/>
          <w:sz w:val="20"/>
        </w:rPr>
        <w:t>Receiving Gifts </w:t>
      </w:r>
      <w:r>
        <w:rPr>
          <w:rFonts w:ascii="Book Antiqua" w:hAnsi="Book Antiqua"/>
          <w:color w:val="231F20"/>
          <w:sz w:val="18"/>
        </w:rPr>
        <w:t>Counselors understand the </w:t>
      </w:r>
      <w:r>
        <w:rPr>
          <w:rFonts w:ascii="Book Antiqua" w:hAnsi="Book Antiqua"/>
          <w:color w:val="231F20"/>
          <w:sz w:val="18"/>
        </w:rPr>
        <w:t>challenges of accepting gifts from clients and rec- </w:t>
      </w:r>
      <w:r>
        <w:rPr>
          <w:rFonts w:ascii="Book Antiqua" w:hAnsi="Book Antiqua"/>
          <w:color w:val="231F20"/>
          <w:spacing w:val="-2"/>
          <w:sz w:val="18"/>
        </w:rPr>
        <w:t>ognize</w:t>
      </w:r>
      <w:r>
        <w:rPr>
          <w:rFonts w:ascii="Book Antiqua" w:hAnsi="Book Antiqua"/>
          <w:color w:val="231F20"/>
          <w:spacing w:val="-8"/>
          <w:sz w:val="18"/>
        </w:rPr>
        <w:t> </w:t>
      </w:r>
      <w:r>
        <w:rPr>
          <w:rFonts w:ascii="Book Antiqua" w:hAnsi="Book Antiqua"/>
          <w:color w:val="231F20"/>
          <w:spacing w:val="-2"/>
          <w:sz w:val="18"/>
        </w:rPr>
        <w:t>that</w:t>
      </w:r>
      <w:r>
        <w:rPr>
          <w:rFonts w:ascii="Book Antiqua" w:hAnsi="Book Antiqua"/>
          <w:color w:val="231F20"/>
          <w:spacing w:val="-7"/>
          <w:sz w:val="18"/>
        </w:rPr>
        <w:t> </w:t>
      </w:r>
      <w:r>
        <w:rPr>
          <w:rFonts w:ascii="Book Antiqua" w:hAnsi="Book Antiqua"/>
          <w:color w:val="231F20"/>
          <w:spacing w:val="-2"/>
          <w:sz w:val="18"/>
        </w:rPr>
        <w:t>in</w:t>
      </w:r>
      <w:r>
        <w:rPr>
          <w:rFonts w:ascii="Book Antiqua" w:hAnsi="Book Antiqua"/>
          <w:color w:val="231F20"/>
          <w:spacing w:val="-7"/>
          <w:sz w:val="18"/>
        </w:rPr>
        <w:t> </w:t>
      </w:r>
      <w:r>
        <w:rPr>
          <w:rFonts w:ascii="Book Antiqua" w:hAnsi="Book Antiqua"/>
          <w:color w:val="231F20"/>
          <w:spacing w:val="-2"/>
          <w:sz w:val="18"/>
        </w:rPr>
        <w:t>some</w:t>
      </w:r>
      <w:r>
        <w:rPr>
          <w:rFonts w:ascii="Book Antiqua" w:hAnsi="Book Antiqua"/>
          <w:color w:val="231F20"/>
          <w:spacing w:val="-7"/>
          <w:sz w:val="18"/>
        </w:rPr>
        <w:t> </w:t>
      </w:r>
      <w:r>
        <w:rPr>
          <w:rFonts w:ascii="Book Antiqua" w:hAnsi="Book Antiqua"/>
          <w:color w:val="231F20"/>
          <w:spacing w:val="-2"/>
          <w:sz w:val="18"/>
        </w:rPr>
        <w:t>cultures,</w:t>
      </w:r>
      <w:r>
        <w:rPr>
          <w:rFonts w:ascii="Book Antiqua" w:hAnsi="Book Antiqua"/>
          <w:color w:val="231F20"/>
          <w:spacing w:val="-7"/>
          <w:sz w:val="18"/>
        </w:rPr>
        <w:t> </w:t>
      </w:r>
      <w:r>
        <w:rPr>
          <w:rFonts w:ascii="Book Antiqua" w:hAnsi="Book Antiqua"/>
          <w:color w:val="231F20"/>
          <w:spacing w:val="-2"/>
          <w:sz w:val="18"/>
        </w:rPr>
        <w:t>small</w:t>
      </w:r>
      <w:r>
        <w:rPr>
          <w:rFonts w:ascii="Book Antiqua" w:hAnsi="Book Antiqua"/>
          <w:color w:val="231F20"/>
          <w:spacing w:val="-7"/>
          <w:sz w:val="18"/>
        </w:rPr>
        <w:t> </w:t>
      </w:r>
      <w:r>
        <w:rPr>
          <w:rFonts w:ascii="Book Antiqua" w:hAnsi="Book Antiqua"/>
          <w:color w:val="231F20"/>
          <w:spacing w:val="-2"/>
          <w:sz w:val="18"/>
        </w:rPr>
        <w:t>gifts </w:t>
      </w:r>
      <w:r>
        <w:rPr>
          <w:rFonts w:ascii="Book Antiqua" w:hAnsi="Book Antiqua"/>
          <w:color w:val="231F20"/>
          <w:sz w:val="18"/>
        </w:rPr>
        <w:t>are</w:t>
      </w:r>
      <w:r>
        <w:rPr>
          <w:rFonts w:ascii="Book Antiqua" w:hAnsi="Book Antiqua"/>
          <w:color w:val="231F20"/>
          <w:spacing w:val="29"/>
          <w:sz w:val="18"/>
        </w:rPr>
        <w:t> </w:t>
      </w:r>
      <w:r>
        <w:rPr>
          <w:rFonts w:ascii="Book Antiqua" w:hAnsi="Book Antiqua"/>
          <w:color w:val="231F20"/>
          <w:sz w:val="18"/>
        </w:rPr>
        <w:t>a</w:t>
      </w:r>
      <w:r>
        <w:rPr>
          <w:rFonts w:ascii="Book Antiqua" w:hAnsi="Book Antiqua"/>
          <w:color w:val="231F20"/>
          <w:spacing w:val="29"/>
          <w:sz w:val="18"/>
        </w:rPr>
        <w:t> </w:t>
      </w:r>
      <w:r>
        <w:rPr>
          <w:rFonts w:ascii="Book Antiqua" w:hAnsi="Book Antiqua"/>
          <w:color w:val="231F20"/>
          <w:sz w:val="18"/>
        </w:rPr>
        <w:t>token</w:t>
      </w:r>
      <w:r>
        <w:rPr>
          <w:rFonts w:ascii="Book Antiqua" w:hAnsi="Book Antiqua"/>
          <w:color w:val="231F20"/>
          <w:spacing w:val="29"/>
          <w:sz w:val="18"/>
        </w:rPr>
        <w:t> </w:t>
      </w:r>
      <w:r>
        <w:rPr>
          <w:rFonts w:ascii="Book Antiqua" w:hAnsi="Book Antiqua"/>
          <w:color w:val="231F20"/>
          <w:sz w:val="18"/>
        </w:rPr>
        <w:t>of</w:t>
      </w:r>
      <w:r>
        <w:rPr>
          <w:rFonts w:ascii="Book Antiqua" w:hAnsi="Book Antiqua"/>
          <w:color w:val="231F20"/>
          <w:spacing w:val="29"/>
          <w:sz w:val="18"/>
        </w:rPr>
        <w:t> </w:t>
      </w:r>
      <w:r>
        <w:rPr>
          <w:rFonts w:ascii="Book Antiqua" w:hAnsi="Book Antiqua"/>
          <w:color w:val="231F20"/>
          <w:sz w:val="18"/>
        </w:rPr>
        <w:t>respect</w:t>
      </w:r>
      <w:r>
        <w:rPr>
          <w:rFonts w:ascii="Book Antiqua" w:hAnsi="Book Antiqua"/>
          <w:color w:val="231F20"/>
          <w:spacing w:val="29"/>
          <w:sz w:val="18"/>
        </w:rPr>
        <w:t> </w:t>
      </w:r>
      <w:r>
        <w:rPr>
          <w:rFonts w:ascii="Book Antiqua" w:hAnsi="Book Antiqua"/>
          <w:color w:val="231F20"/>
          <w:sz w:val="18"/>
        </w:rPr>
        <w:t>and</w:t>
      </w:r>
      <w:r>
        <w:rPr>
          <w:rFonts w:ascii="Book Antiqua" w:hAnsi="Book Antiqua"/>
          <w:color w:val="231F20"/>
          <w:spacing w:val="29"/>
          <w:sz w:val="18"/>
        </w:rPr>
        <w:t> </w:t>
      </w:r>
      <w:r>
        <w:rPr>
          <w:rFonts w:ascii="Book Antiqua" w:hAnsi="Book Antiqua"/>
          <w:color w:val="231F20"/>
          <w:sz w:val="18"/>
        </w:rPr>
        <w:t>gratitude. When determining whether</w:t>
      </w:r>
      <w:r>
        <w:rPr>
          <w:rFonts w:ascii="Book Antiqua" w:hAnsi="Book Antiqua"/>
          <w:color w:val="231F20"/>
          <w:sz w:val="18"/>
        </w:rPr>
        <w:t> to accept</w:t>
      </w:r>
      <w:r>
        <w:rPr>
          <w:rFonts w:ascii="Book Antiqua" w:hAnsi="Book Antiqua"/>
          <w:color w:val="231F20"/>
          <w:spacing w:val="40"/>
          <w:sz w:val="18"/>
        </w:rPr>
        <w:t> </w:t>
      </w:r>
      <w:r>
        <w:rPr>
          <w:rFonts w:ascii="Book Antiqua" w:hAnsi="Book Antiqua"/>
          <w:color w:val="231F20"/>
          <w:sz w:val="18"/>
        </w:rPr>
        <w:t>a</w:t>
      </w:r>
      <w:r>
        <w:rPr>
          <w:rFonts w:ascii="Book Antiqua" w:hAnsi="Book Antiqua"/>
          <w:color w:val="231F20"/>
          <w:spacing w:val="-6"/>
          <w:sz w:val="18"/>
        </w:rPr>
        <w:t> </w:t>
      </w:r>
      <w:r>
        <w:rPr>
          <w:rFonts w:ascii="Book Antiqua" w:hAnsi="Book Antiqua"/>
          <w:color w:val="231F20"/>
          <w:sz w:val="18"/>
        </w:rPr>
        <w:t>gift</w:t>
      </w:r>
      <w:r>
        <w:rPr>
          <w:rFonts w:ascii="Book Antiqua" w:hAnsi="Book Antiqua"/>
          <w:color w:val="231F20"/>
          <w:spacing w:val="-6"/>
          <w:sz w:val="18"/>
        </w:rPr>
        <w:t> </w:t>
      </w:r>
      <w:r>
        <w:rPr>
          <w:rFonts w:ascii="Book Antiqua" w:hAnsi="Book Antiqua"/>
          <w:color w:val="231F20"/>
          <w:sz w:val="18"/>
        </w:rPr>
        <w:t>from</w:t>
      </w:r>
      <w:r>
        <w:rPr>
          <w:rFonts w:ascii="Book Antiqua" w:hAnsi="Book Antiqua"/>
          <w:color w:val="231F20"/>
          <w:spacing w:val="-6"/>
          <w:sz w:val="18"/>
        </w:rPr>
        <w:t> </w:t>
      </w:r>
      <w:r>
        <w:rPr>
          <w:rFonts w:ascii="Book Antiqua" w:hAnsi="Book Antiqua"/>
          <w:color w:val="231F20"/>
          <w:sz w:val="18"/>
        </w:rPr>
        <w:t>clients,</w:t>
      </w:r>
      <w:r>
        <w:rPr>
          <w:rFonts w:ascii="Book Antiqua" w:hAnsi="Book Antiqua"/>
          <w:color w:val="231F20"/>
          <w:spacing w:val="-6"/>
          <w:sz w:val="18"/>
        </w:rPr>
        <w:t> </w:t>
      </w:r>
      <w:r>
        <w:rPr>
          <w:rFonts w:ascii="Book Antiqua" w:hAnsi="Book Antiqua"/>
          <w:color w:val="231F20"/>
          <w:sz w:val="18"/>
        </w:rPr>
        <w:t>counselors</w:t>
      </w:r>
      <w:r>
        <w:rPr>
          <w:rFonts w:ascii="Book Antiqua" w:hAnsi="Book Antiqua"/>
          <w:color w:val="231F20"/>
          <w:spacing w:val="-6"/>
          <w:sz w:val="18"/>
        </w:rPr>
        <w:t> </w:t>
      </w:r>
      <w:r>
        <w:rPr>
          <w:rFonts w:ascii="Book Antiqua" w:hAnsi="Book Antiqua"/>
          <w:color w:val="231F20"/>
          <w:sz w:val="18"/>
        </w:rPr>
        <w:t>take</w:t>
      </w:r>
      <w:r>
        <w:rPr>
          <w:rFonts w:ascii="Book Antiqua" w:hAnsi="Book Antiqua"/>
          <w:color w:val="231F20"/>
          <w:spacing w:val="-6"/>
          <w:sz w:val="18"/>
        </w:rPr>
        <w:t> </w:t>
      </w:r>
      <w:r>
        <w:rPr>
          <w:rFonts w:ascii="Book Antiqua" w:hAnsi="Book Antiqua"/>
          <w:color w:val="231F20"/>
          <w:sz w:val="18"/>
        </w:rPr>
        <w:t>into </w:t>
      </w:r>
      <w:r>
        <w:rPr>
          <w:rFonts w:ascii="Book Antiqua" w:hAnsi="Book Antiqua"/>
          <w:color w:val="231F20"/>
          <w:spacing w:val="-2"/>
          <w:sz w:val="18"/>
        </w:rPr>
        <w:t>account</w:t>
      </w:r>
      <w:r>
        <w:rPr>
          <w:rFonts w:ascii="Book Antiqua" w:hAnsi="Book Antiqua"/>
          <w:color w:val="231F20"/>
          <w:spacing w:val="-16"/>
          <w:sz w:val="18"/>
        </w:rPr>
        <w:t> </w:t>
      </w:r>
      <w:r>
        <w:rPr>
          <w:rFonts w:ascii="Book Antiqua" w:hAnsi="Book Antiqua"/>
          <w:color w:val="231F20"/>
          <w:spacing w:val="-2"/>
          <w:sz w:val="18"/>
        </w:rPr>
        <w:t>the</w:t>
      </w:r>
      <w:r>
        <w:rPr>
          <w:rFonts w:ascii="Book Antiqua" w:hAnsi="Book Antiqua"/>
          <w:color w:val="231F20"/>
          <w:spacing w:val="-16"/>
          <w:sz w:val="18"/>
        </w:rPr>
        <w:t> </w:t>
      </w:r>
      <w:r>
        <w:rPr>
          <w:rFonts w:ascii="Book Antiqua" w:hAnsi="Book Antiqua"/>
          <w:color w:val="231F20"/>
          <w:spacing w:val="-2"/>
          <w:sz w:val="18"/>
        </w:rPr>
        <w:t>therapeutic</w:t>
      </w:r>
      <w:r>
        <w:rPr>
          <w:rFonts w:ascii="Book Antiqua" w:hAnsi="Book Antiqua"/>
          <w:color w:val="231F20"/>
          <w:spacing w:val="-16"/>
          <w:sz w:val="18"/>
        </w:rPr>
        <w:t> </w:t>
      </w:r>
      <w:r>
        <w:rPr>
          <w:rFonts w:ascii="Book Antiqua" w:hAnsi="Book Antiqua"/>
          <w:color w:val="231F20"/>
          <w:spacing w:val="-2"/>
          <w:sz w:val="18"/>
        </w:rPr>
        <w:t>relationship,</w:t>
      </w:r>
      <w:r>
        <w:rPr>
          <w:rFonts w:ascii="Book Antiqua" w:hAnsi="Book Antiqua"/>
          <w:color w:val="231F20"/>
          <w:spacing w:val="-16"/>
          <w:sz w:val="18"/>
        </w:rPr>
        <w:t> </w:t>
      </w:r>
      <w:r>
        <w:rPr>
          <w:rFonts w:ascii="Book Antiqua" w:hAnsi="Book Antiqua"/>
          <w:color w:val="231F20"/>
          <w:spacing w:val="-2"/>
          <w:sz w:val="18"/>
        </w:rPr>
        <w:t>the </w:t>
      </w:r>
      <w:r>
        <w:rPr>
          <w:rFonts w:ascii="Book Antiqua" w:hAnsi="Book Antiqua"/>
          <w:color w:val="231F20"/>
          <w:sz w:val="18"/>
        </w:rPr>
        <w:t>monetary value of the gift, the client’s motivation for giving the gift, and the counselor’s motivation for wanting to accept or decline the gift.</w:t>
      </w:r>
    </w:p>
    <w:p>
      <w:pPr>
        <w:pStyle w:val="Heading4"/>
        <w:numPr>
          <w:ilvl w:val="1"/>
          <w:numId w:val="5"/>
        </w:numPr>
        <w:tabs>
          <w:tab w:pos="718" w:val="left" w:leader="none"/>
          <w:tab w:pos="720" w:val="left" w:leader="none"/>
        </w:tabs>
        <w:spacing w:line="232" w:lineRule="auto" w:before="144" w:after="0"/>
        <w:ind w:left="720" w:right="781" w:hanging="600"/>
        <w:jc w:val="both"/>
      </w:pPr>
      <w:r>
        <w:rPr>
          <w:color w:val="231F20"/>
          <w:spacing w:val="-8"/>
        </w:rPr>
        <w:t>Termination</w:t>
      </w:r>
      <w:r>
        <w:rPr>
          <w:color w:val="231F20"/>
          <w:spacing w:val="-7"/>
        </w:rPr>
        <w:t> </w:t>
      </w:r>
      <w:r>
        <w:rPr>
          <w:color w:val="231F20"/>
          <w:spacing w:val="-8"/>
        </w:rPr>
        <w:t>and </w:t>
      </w:r>
      <w:r>
        <w:rPr>
          <w:color w:val="231F20"/>
          <w:spacing w:val="-2"/>
        </w:rPr>
        <w:t>Referral</w:t>
      </w:r>
    </w:p>
    <w:p>
      <w:pPr>
        <w:pStyle w:val="Heading5"/>
        <w:numPr>
          <w:ilvl w:val="2"/>
          <w:numId w:val="5"/>
        </w:numPr>
        <w:tabs>
          <w:tab w:pos="898" w:val="left" w:leader="none"/>
          <w:tab w:pos="900" w:val="left" w:leader="none"/>
        </w:tabs>
        <w:spacing w:line="199" w:lineRule="auto" w:before="41" w:after="0"/>
        <w:ind w:left="900" w:right="181" w:hanging="640"/>
        <w:jc w:val="both"/>
      </w:pPr>
      <w:r>
        <w:rPr>
          <w:color w:val="231F20"/>
        </w:rPr>
        <w:t>Competence</w:t>
      </w:r>
      <w:r>
        <w:rPr>
          <w:color w:val="231F20"/>
          <w:spacing w:val="-13"/>
        </w:rPr>
        <w:t> </w:t>
      </w:r>
      <w:r>
        <w:rPr>
          <w:color w:val="231F20"/>
        </w:rPr>
        <w:t>Within </w:t>
      </w:r>
      <w:r>
        <w:rPr>
          <w:color w:val="231F20"/>
          <w:spacing w:val="-8"/>
        </w:rPr>
        <w:t>Termination</w:t>
      </w:r>
      <w:r>
        <w:rPr>
          <w:color w:val="231F20"/>
          <w:spacing w:val="-4"/>
        </w:rPr>
        <w:t> </w:t>
      </w:r>
      <w:r>
        <w:rPr>
          <w:color w:val="231F20"/>
          <w:spacing w:val="-8"/>
        </w:rPr>
        <w:t>and</w:t>
      </w:r>
      <w:r>
        <w:rPr>
          <w:color w:val="231F20"/>
          <w:spacing w:val="-3"/>
        </w:rPr>
        <w:t> </w:t>
      </w:r>
      <w:r>
        <w:rPr>
          <w:color w:val="231F20"/>
          <w:spacing w:val="-8"/>
        </w:rPr>
        <w:t>Referral</w:t>
      </w:r>
    </w:p>
    <w:p>
      <w:pPr>
        <w:pStyle w:val="BodyText"/>
        <w:spacing w:line="213" w:lineRule="auto" w:before="2"/>
        <w:ind w:right="38"/>
        <w:jc w:val="both"/>
      </w:pPr>
      <w:r>
        <w:rPr>
          <w:color w:val="231F20"/>
        </w:rPr>
        <w:t>If counselors lack the competence to</w:t>
      </w:r>
      <w:r>
        <w:rPr>
          <w:color w:val="231F20"/>
          <w:spacing w:val="40"/>
        </w:rPr>
        <w:t> </w:t>
      </w:r>
      <w:r>
        <w:rPr>
          <w:color w:val="231F20"/>
        </w:rPr>
        <w:t>be of professional assistance to clients, they avoid entering or continuing counseling relationships. Counselors </w:t>
      </w:r>
      <w:r>
        <w:rPr>
          <w:color w:val="231F20"/>
          <w:spacing w:val="-2"/>
        </w:rPr>
        <w:t>are</w:t>
      </w:r>
      <w:r>
        <w:rPr>
          <w:color w:val="231F20"/>
          <w:spacing w:val="-10"/>
        </w:rPr>
        <w:t> </w:t>
      </w:r>
      <w:r>
        <w:rPr>
          <w:color w:val="231F20"/>
          <w:spacing w:val="-2"/>
        </w:rPr>
        <w:t>knowledgeable</w:t>
      </w:r>
      <w:r>
        <w:rPr>
          <w:color w:val="231F20"/>
          <w:spacing w:val="-9"/>
        </w:rPr>
        <w:t> </w:t>
      </w:r>
      <w:r>
        <w:rPr>
          <w:color w:val="231F20"/>
          <w:spacing w:val="-2"/>
        </w:rPr>
        <w:t>about</w:t>
      </w:r>
      <w:r>
        <w:rPr>
          <w:color w:val="231F20"/>
          <w:spacing w:val="-9"/>
        </w:rPr>
        <w:t> </w:t>
      </w:r>
      <w:r>
        <w:rPr>
          <w:color w:val="231F20"/>
          <w:spacing w:val="-2"/>
        </w:rPr>
        <w:t>culturally</w:t>
      </w:r>
      <w:r>
        <w:rPr>
          <w:color w:val="231F20"/>
          <w:spacing w:val="-9"/>
        </w:rPr>
        <w:t> </w:t>
      </w:r>
      <w:r>
        <w:rPr>
          <w:color w:val="231F20"/>
          <w:spacing w:val="-2"/>
        </w:rPr>
        <w:t>and clinically</w:t>
      </w:r>
      <w:r>
        <w:rPr>
          <w:color w:val="231F20"/>
          <w:spacing w:val="-3"/>
        </w:rPr>
        <w:t> </w:t>
      </w:r>
      <w:r>
        <w:rPr>
          <w:color w:val="231F20"/>
          <w:spacing w:val="-2"/>
        </w:rPr>
        <w:t>appropriate</w:t>
      </w:r>
      <w:r>
        <w:rPr>
          <w:color w:val="231F20"/>
          <w:spacing w:val="-3"/>
        </w:rPr>
        <w:t> </w:t>
      </w:r>
      <w:r>
        <w:rPr>
          <w:color w:val="231F20"/>
          <w:spacing w:val="-2"/>
        </w:rPr>
        <w:t>referral</w:t>
      </w:r>
      <w:r>
        <w:rPr>
          <w:color w:val="231F20"/>
          <w:spacing w:val="-3"/>
        </w:rPr>
        <w:t> </w:t>
      </w:r>
      <w:r>
        <w:rPr>
          <w:color w:val="231F20"/>
          <w:spacing w:val="-2"/>
        </w:rPr>
        <w:t>resources and</w:t>
      </w:r>
      <w:r>
        <w:rPr>
          <w:color w:val="231F20"/>
          <w:spacing w:val="-5"/>
        </w:rPr>
        <w:t> </w:t>
      </w:r>
      <w:r>
        <w:rPr>
          <w:color w:val="231F20"/>
          <w:spacing w:val="-2"/>
        </w:rPr>
        <w:t>suggest</w:t>
      </w:r>
      <w:r>
        <w:rPr>
          <w:color w:val="231F20"/>
          <w:spacing w:val="-6"/>
        </w:rPr>
        <w:t> </w:t>
      </w:r>
      <w:r>
        <w:rPr>
          <w:color w:val="231F20"/>
          <w:spacing w:val="-2"/>
        </w:rPr>
        <w:t>these</w:t>
      </w:r>
      <w:r>
        <w:rPr>
          <w:color w:val="231F20"/>
          <w:spacing w:val="-6"/>
        </w:rPr>
        <w:t> </w:t>
      </w:r>
      <w:r>
        <w:rPr>
          <w:color w:val="231F20"/>
          <w:spacing w:val="-2"/>
        </w:rPr>
        <w:t>alternatives.</w:t>
      </w:r>
      <w:r>
        <w:rPr>
          <w:color w:val="231F20"/>
          <w:spacing w:val="-6"/>
        </w:rPr>
        <w:t> </w:t>
      </w:r>
      <w:r>
        <w:rPr>
          <w:color w:val="231F20"/>
          <w:spacing w:val="-2"/>
        </w:rPr>
        <w:t>If</w:t>
      </w:r>
      <w:r>
        <w:rPr>
          <w:color w:val="231F20"/>
          <w:spacing w:val="-5"/>
        </w:rPr>
        <w:t> </w:t>
      </w:r>
      <w:r>
        <w:rPr>
          <w:color w:val="231F20"/>
          <w:spacing w:val="-2"/>
        </w:rPr>
        <w:t>clients decline</w:t>
      </w:r>
      <w:r>
        <w:rPr>
          <w:color w:val="231F20"/>
          <w:spacing w:val="-10"/>
        </w:rPr>
        <w:t> </w:t>
      </w:r>
      <w:r>
        <w:rPr>
          <w:color w:val="231F20"/>
          <w:spacing w:val="-2"/>
        </w:rPr>
        <w:t>the</w:t>
      </w:r>
      <w:r>
        <w:rPr>
          <w:color w:val="231F20"/>
          <w:spacing w:val="-9"/>
        </w:rPr>
        <w:t> </w:t>
      </w:r>
      <w:r>
        <w:rPr>
          <w:color w:val="231F20"/>
          <w:spacing w:val="-2"/>
        </w:rPr>
        <w:t>suggested</w:t>
      </w:r>
      <w:r>
        <w:rPr>
          <w:color w:val="231F20"/>
          <w:spacing w:val="-9"/>
        </w:rPr>
        <w:t> </w:t>
      </w:r>
      <w:r>
        <w:rPr>
          <w:color w:val="231F20"/>
          <w:spacing w:val="-2"/>
        </w:rPr>
        <w:t>referrals,</w:t>
      </w:r>
      <w:r>
        <w:rPr>
          <w:color w:val="231F20"/>
          <w:spacing w:val="-9"/>
        </w:rPr>
        <w:t> </w:t>
      </w:r>
      <w:r>
        <w:rPr>
          <w:color w:val="231F20"/>
          <w:spacing w:val="-2"/>
        </w:rPr>
        <w:t>counsel- </w:t>
      </w:r>
      <w:r>
        <w:rPr>
          <w:color w:val="231F20"/>
        </w:rPr>
        <w:t>ors discontinue the relationship.</w:t>
      </w:r>
    </w:p>
    <w:p>
      <w:pPr>
        <w:pStyle w:val="Heading5"/>
        <w:numPr>
          <w:ilvl w:val="2"/>
          <w:numId w:val="5"/>
        </w:numPr>
        <w:tabs>
          <w:tab w:pos="938" w:val="left" w:leader="none"/>
        </w:tabs>
        <w:spacing w:line="221" w:lineRule="exact" w:before="134" w:after="0"/>
        <w:ind w:left="938" w:right="0" w:hanging="658"/>
        <w:jc w:val="both"/>
      </w:pPr>
      <w:r>
        <w:rPr>
          <w:color w:val="231F20"/>
          <w:spacing w:val="-8"/>
        </w:rPr>
        <w:t>Values</w:t>
      </w:r>
      <w:r>
        <w:rPr>
          <w:color w:val="231F20"/>
          <w:spacing w:val="-3"/>
        </w:rPr>
        <w:t> </w:t>
      </w:r>
      <w:r>
        <w:rPr>
          <w:color w:val="231F20"/>
          <w:spacing w:val="-2"/>
        </w:rPr>
        <w:t>Within</w:t>
      </w:r>
    </w:p>
    <w:p>
      <w:pPr>
        <w:pStyle w:val="BodyText"/>
        <w:spacing w:line="213" w:lineRule="auto"/>
        <w:ind w:right="40" w:firstLine="820"/>
        <w:jc w:val="both"/>
      </w:pPr>
      <w:r>
        <w:rPr>
          <w:b/>
          <w:color w:val="231F20"/>
          <w:spacing w:val="-4"/>
          <w:sz w:val="20"/>
        </w:rPr>
        <w:t>Termination</w:t>
      </w:r>
      <w:r>
        <w:rPr>
          <w:b/>
          <w:color w:val="231F20"/>
          <w:spacing w:val="-7"/>
          <w:sz w:val="20"/>
        </w:rPr>
        <w:t> </w:t>
      </w:r>
      <w:r>
        <w:rPr>
          <w:b/>
          <w:color w:val="231F20"/>
          <w:spacing w:val="-4"/>
          <w:sz w:val="20"/>
        </w:rPr>
        <w:t>and</w:t>
      </w:r>
      <w:r>
        <w:rPr>
          <w:b/>
          <w:color w:val="231F20"/>
          <w:spacing w:val="-7"/>
          <w:sz w:val="20"/>
        </w:rPr>
        <w:t> </w:t>
      </w:r>
      <w:r>
        <w:rPr>
          <w:b/>
          <w:color w:val="231F20"/>
          <w:spacing w:val="-4"/>
          <w:sz w:val="20"/>
        </w:rPr>
        <w:t>Referral </w:t>
      </w:r>
      <w:r>
        <w:rPr>
          <w:color w:val="231F20"/>
        </w:rPr>
        <w:t>Counselors refrain from referring pro- </w:t>
      </w:r>
      <w:r>
        <w:rPr>
          <w:color w:val="231F20"/>
          <w:spacing w:val="-2"/>
        </w:rPr>
        <w:t>spective</w:t>
      </w:r>
      <w:r>
        <w:rPr>
          <w:color w:val="231F20"/>
          <w:spacing w:val="-10"/>
        </w:rPr>
        <w:t> </w:t>
      </w:r>
      <w:r>
        <w:rPr>
          <w:color w:val="231F20"/>
          <w:spacing w:val="-2"/>
        </w:rPr>
        <w:t>and</w:t>
      </w:r>
      <w:r>
        <w:rPr>
          <w:color w:val="231F20"/>
          <w:spacing w:val="-9"/>
        </w:rPr>
        <w:t> </w:t>
      </w:r>
      <w:r>
        <w:rPr>
          <w:color w:val="231F20"/>
          <w:spacing w:val="-2"/>
        </w:rPr>
        <w:t>current</w:t>
      </w:r>
      <w:r>
        <w:rPr>
          <w:color w:val="231F20"/>
          <w:spacing w:val="-9"/>
        </w:rPr>
        <w:t> </w:t>
      </w:r>
      <w:r>
        <w:rPr>
          <w:color w:val="231F20"/>
          <w:spacing w:val="-2"/>
        </w:rPr>
        <w:t>clients</w:t>
      </w:r>
      <w:r>
        <w:rPr>
          <w:color w:val="231F20"/>
          <w:spacing w:val="-9"/>
        </w:rPr>
        <w:t> </w:t>
      </w:r>
      <w:r>
        <w:rPr>
          <w:color w:val="231F20"/>
          <w:spacing w:val="-2"/>
        </w:rPr>
        <w:t>based</w:t>
      </w:r>
      <w:r>
        <w:rPr>
          <w:color w:val="231F20"/>
          <w:spacing w:val="-10"/>
        </w:rPr>
        <w:t> </w:t>
      </w:r>
      <w:r>
        <w:rPr>
          <w:color w:val="231F20"/>
          <w:spacing w:val="-2"/>
        </w:rPr>
        <w:t>solely </w:t>
      </w:r>
      <w:r>
        <w:rPr>
          <w:color w:val="231F20"/>
        </w:rPr>
        <w:t>on</w:t>
      </w:r>
      <w:r>
        <w:rPr>
          <w:color w:val="231F20"/>
          <w:spacing w:val="-5"/>
        </w:rPr>
        <w:t> </w:t>
      </w:r>
      <w:r>
        <w:rPr>
          <w:color w:val="231F20"/>
        </w:rPr>
        <w:t>the</w:t>
      </w:r>
      <w:r>
        <w:rPr>
          <w:color w:val="231F20"/>
          <w:spacing w:val="-5"/>
        </w:rPr>
        <w:t> </w:t>
      </w:r>
      <w:r>
        <w:rPr>
          <w:color w:val="231F20"/>
        </w:rPr>
        <w:t>counselor’s</w:t>
      </w:r>
      <w:r>
        <w:rPr>
          <w:color w:val="231F20"/>
          <w:spacing w:val="-5"/>
        </w:rPr>
        <w:t> </w:t>
      </w:r>
      <w:r>
        <w:rPr>
          <w:color w:val="231F20"/>
        </w:rPr>
        <w:t>personally</w:t>
      </w:r>
      <w:r>
        <w:rPr>
          <w:color w:val="231F20"/>
          <w:spacing w:val="-5"/>
        </w:rPr>
        <w:t> </w:t>
      </w:r>
      <w:r>
        <w:rPr>
          <w:color w:val="231F20"/>
        </w:rPr>
        <w:t>held</w:t>
      </w:r>
      <w:r>
        <w:rPr>
          <w:color w:val="231F20"/>
          <w:spacing w:val="-5"/>
        </w:rPr>
        <w:t> </w:t>
      </w:r>
      <w:r>
        <w:rPr>
          <w:color w:val="231F20"/>
        </w:rPr>
        <w:t>val- ues, attitudes, beliefs, and behaviors. Counselors respect the</w:t>
      </w:r>
      <w:r>
        <w:rPr>
          <w:color w:val="231F20"/>
        </w:rPr>
        <w:t> diversity</w:t>
      </w:r>
      <w:r>
        <w:rPr>
          <w:color w:val="231F20"/>
        </w:rPr>
        <w:t> of clients and seek training in areas in which</w:t>
      </w:r>
      <w:r>
        <w:rPr>
          <w:color w:val="231F20"/>
          <w:spacing w:val="-12"/>
        </w:rPr>
        <w:t> </w:t>
      </w:r>
      <w:r>
        <w:rPr>
          <w:color w:val="231F20"/>
        </w:rPr>
        <w:t>they</w:t>
      </w:r>
      <w:r>
        <w:rPr>
          <w:color w:val="231F20"/>
          <w:spacing w:val="-11"/>
        </w:rPr>
        <w:t> </w:t>
      </w:r>
      <w:r>
        <w:rPr>
          <w:color w:val="231F20"/>
        </w:rPr>
        <w:t>are</w:t>
      </w:r>
      <w:r>
        <w:rPr>
          <w:color w:val="231F20"/>
          <w:spacing w:val="-11"/>
        </w:rPr>
        <w:t> </w:t>
      </w:r>
      <w:r>
        <w:rPr>
          <w:color w:val="231F20"/>
        </w:rPr>
        <w:t>at</w:t>
      </w:r>
      <w:r>
        <w:rPr>
          <w:color w:val="231F20"/>
          <w:spacing w:val="-11"/>
        </w:rPr>
        <w:t> </w:t>
      </w:r>
      <w:r>
        <w:rPr>
          <w:color w:val="231F20"/>
        </w:rPr>
        <w:t>risk</w:t>
      </w:r>
      <w:r>
        <w:rPr>
          <w:color w:val="231F20"/>
          <w:spacing w:val="-12"/>
        </w:rPr>
        <w:t> </w:t>
      </w:r>
      <w:r>
        <w:rPr>
          <w:color w:val="231F20"/>
        </w:rPr>
        <w:t>of</w:t>
      </w:r>
      <w:r>
        <w:rPr>
          <w:color w:val="231F20"/>
          <w:spacing w:val="-11"/>
        </w:rPr>
        <w:t> </w:t>
      </w:r>
      <w:r>
        <w:rPr>
          <w:color w:val="231F20"/>
        </w:rPr>
        <w:t>imposing</w:t>
      </w:r>
      <w:r>
        <w:rPr>
          <w:color w:val="231F20"/>
          <w:spacing w:val="-11"/>
        </w:rPr>
        <w:t> </w:t>
      </w:r>
      <w:r>
        <w:rPr>
          <w:color w:val="231F20"/>
        </w:rPr>
        <w:t>their values</w:t>
      </w:r>
      <w:r>
        <w:rPr>
          <w:color w:val="231F20"/>
          <w:spacing w:val="-12"/>
        </w:rPr>
        <w:t> </w:t>
      </w:r>
      <w:r>
        <w:rPr>
          <w:color w:val="231F20"/>
        </w:rPr>
        <w:t>onto</w:t>
      </w:r>
      <w:r>
        <w:rPr>
          <w:color w:val="231F20"/>
          <w:spacing w:val="-11"/>
        </w:rPr>
        <w:t> </w:t>
      </w:r>
      <w:r>
        <w:rPr>
          <w:color w:val="231F20"/>
        </w:rPr>
        <w:t>clients,</w:t>
      </w:r>
      <w:r>
        <w:rPr>
          <w:color w:val="231F20"/>
          <w:spacing w:val="-11"/>
        </w:rPr>
        <w:t> </w:t>
      </w:r>
      <w:r>
        <w:rPr>
          <w:color w:val="231F20"/>
        </w:rPr>
        <w:t>especially</w:t>
      </w:r>
      <w:r>
        <w:rPr>
          <w:color w:val="231F20"/>
          <w:spacing w:val="-11"/>
        </w:rPr>
        <w:t> </w:t>
      </w:r>
      <w:r>
        <w:rPr>
          <w:color w:val="231F20"/>
        </w:rPr>
        <w:t>when</w:t>
      </w:r>
      <w:r>
        <w:rPr>
          <w:color w:val="231F20"/>
          <w:spacing w:val="-12"/>
        </w:rPr>
        <w:t> </w:t>
      </w:r>
      <w:r>
        <w:rPr>
          <w:color w:val="231F20"/>
        </w:rPr>
        <w:t>the </w:t>
      </w:r>
      <w:r>
        <w:rPr>
          <w:color w:val="231F20"/>
          <w:spacing w:val="-2"/>
        </w:rPr>
        <w:t>counselor’s</w:t>
      </w:r>
      <w:r>
        <w:rPr>
          <w:color w:val="231F20"/>
          <w:spacing w:val="-10"/>
        </w:rPr>
        <w:t> </w:t>
      </w:r>
      <w:r>
        <w:rPr>
          <w:color w:val="231F20"/>
          <w:spacing w:val="-2"/>
        </w:rPr>
        <w:t>values</w:t>
      </w:r>
      <w:r>
        <w:rPr>
          <w:color w:val="231F20"/>
          <w:spacing w:val="-9"/>
        </w:rPr>
        <w:t> </w:t>
      </w:r>
      <w:r>
        <w:rPr>
          <w:color w:val="231F20"/>
          <w:spacing w:val="-2"/>
        </w:rPr>
        <w:t>are</w:t>
      </w:r>
      <w:r>
        <w:rPr>
          <w:color w:val="231F20"/>
          <w:spacing w:val="-9"/>
        </w:rPr>
        <w:t> </w:t>
      </w:r>
      <w:r>
        <w:rPr>
          <w:color w:val="231F20"/>
          <w:spacing w:val="-2"/>
        </w:rPr>
        <w:t>inconsistent</w:t>
      </w:r>
      <w:r>
        <w:rPr>
          <w:color w:val="231F20"/>
          <w:spacing w:val="-9"/>
        </w:rPr>
        <w:t> </w:t>
      </w:r>
      <w:r>
        <w:rPr>
          <w:color w:val="231F20"/>
          <w:spacing w:val="-2"/>
        </w:rPr>
        <w:t>with </w:t>
      </w:r>
      <w:r>
        <w:rPr>
          <w:color w:val="231F20"/>
        </w:rPr>
        <w:t>the client’s goals or are discriminatory in</w:t>
      </w:r>
      <w:r>
        <w:rPr>
          <w:color w:val="231F20"/>
          <w:spacing w:val="-4"/>
        </w:rPr>
        <w:t> </w:t>
      </w:r>
      <w:r>
        <w:rPr>
          <w:color w:val="231F20"/>
        </w:rPr>
        <w:t>nature.</w:t>
      </w:r>
    </w:p>
    <w:p>
      <w:pPr>
        <w:pStyle w:val="ListParagraph"/>
        <w:numPr>
          <w:ilvl w:val="2"/>
          <w:numId w:val="5"/>
        </w:numPr>
        <w:tabs>
          <w:tab w:pos="876" w:val="left" w:leader="none"/>
        </w:tabs>
        <w:spacing w:line="213" w:lineRule="auto" w:before="136" w:after="0"/>
        <w:ind w:left="120" w:right="50" w:firstLine="120"/>
        <w:jc w:val="both"/>
        <w:rPr>
          <w:rFonts w:ascii="Book Antiqua"/>
          <w:sz w:val="18"/>
        </w:rPr>
      </w:pPr>
      <w:r>
        <w:rPr>
          <w:rFonts w:ascii="Book Antiqua"/>
          <w:b/>
          <w:color w:val="231F20"/>
          <w:sz w:val="20"/>
        </w:rPr>
        <w:t>Appropriate</w:t>
      </w:r>
      <w:r>
        <w:rPr>
          <w:rFonts w:ascii="Book Antiqua"/>
          <w:b/>
          <w:color w:val="231F20"/>
          <w:spacing w:val="-13"/>
          <w:sz w:val="20"/>
        </w:rPr>
        <w:t> </w:t>
      </w:r>
      <w:r>
        <w:rPr>
          <w:rFonts w:ascii="Book Antiqua"/>
          <w:b/>
          <w:color w:val="231F20"/>
          <w:sz w:val="20"/>
        </w:rPr>
        <w:t>Termination </w:t>
      </w:r>
      <w:r>
        <w:rPr>
          <w:rFonts w:ascii="Book Antiqua"/>
          <w:color w:val="231F20"/>
          <w:sz w:val="18"/>
        </w:rPr>
        <w:t>Counselors terminate a counseling re- lationship</w:t>
      </w:r>
      <w:r>
        <w:rPr>
          <w:rFonts w:ascii="Book Antiqua"/>
          <w:color w:val="231F20"/>
          <w:spacing w:val="-12"/>
          <w:sz w:val="18"/>
        </w:rPr>
        <w:t> </w:t>
      </w:r>
      <w:r>
        <w:rPr>
          <w:rFonts w:ascii="Book Antiqua"/>
          <w:color w:val="231F20"/>
          <w:sz w:val="18"/>
        </w:rPr>
        <w:t>when</w:t>
      </w:r>
      <w:r>
        <w:rPr>
          <w:rFonts w:ascii="Book Antiqua"/>
          <w:color w:val="231F20"/>
          <w:spacing w:val="-11"/>
          <w:sz w:val="18"/>
        </w:rPr>
        <w:t> </w:t>
      </w:r>
      <w:r>
        <w:rPr>
          <w:rFonts w:ascii="Book Antiqua"/>
          <w:color w:val="231F20"/>
          <w:sz w:val="18"/>
        </w:rPr>
        <w:t>it</w:t>
      </w:r>
      <w:r>
        <w:rPr>
          <w:rFonts w:ascii="Book Antiqua"/>
          <w:color w:val="231F20"/>
          <w:spacing w:val="-11"/>
          <w:sz w:val="18"/>
        </w:rPr>
        <w:t> </w:t>
      </w:r>
      <w:r>
        <w:rPr>
          <w:rFonts w:ascii="Book Antiqua"/>
          <w:color w:val="231F20"/>
          <w:sz w:val="18"/>
        </w:rPr>
        <w:t>becomes</w:t>
      </w:r>
      <w:r>
        <w:rPr>
          <w:rFonts w:ascii="Book Antiqua"/>
          <w:color w:val="231F20"/>
          <w:spacing w:val="-11"/>
          <w:sz w:val="18"/>
        </w:rPr>
        <w:t> </w:t>
      </w:r>
      <w:r>
        <w:rPr>
          <w:rFonts w:ascii="Book Antiqua"/>
          <w:color w:val="231F20"/>
          <w:sz w:val="18"/>
        </w:rPr>
        <w:t>reasonably </w:t>
      </w:r>
      <w:r>
        <w:rPr>
          <w:rFonts w:ascii="Book Antiqua"/>
          <w:color w:val="231F20"/>
          <w:spacing w:val="-2"/>
          <w:sz w:val="18"/>
        </w:rPr>
        <w:t>apparent</w:t>
      </w:r>
      <w:r>
        <w:rPr>
          <w:rFonts w:ascii="Book Antiqua"/>
          <w:color w:val="231F20"/>
          <w:spacing w:val="-9"/>
          <w:sz w:val="18"/>
        </w:rPr>
        <w:t> </w:t>
      </w:r>
      <w:r>
        <w:rPr>
          <w:rFonts w:ascii="Book Antiqua"/>
          <w:color w:val="231F20"/>
          <w:spacing w:val="-2"/>
          <w:sz w:val="18"/>
        </w:rPr>
        <w:t>that</w:t>
      </w:r>
      <w:r>
        <w:rPr>
          <w:rFonts w:ascii="Book Antiqua"/>
          <w:color w:val="231F20"/>
          <w:spacing w:val="-9"/>
          <w:sz w:val="18"/>
        </w:rPr>
        <w:t> </w:t>
      </w:r>
      <w:r>
        <w:rPr>
          <w:rFonts w:ascii="Book Antiqua"/>
          <w:color w:val="231F20"/>
          <w:spacing w:val="-2"/>
          <w:sz w:val="18"/>
        </w:rPr>
        <w:t>the</w:t>
      </w:r>
      <w:r>
        <w:rPr>
          <w:rFonts w:ascii="Book Antiqua"/>
          <w:color w:val="231F20"/>
          <w:spacing w:val="-9"/>
          <w:sz w:val="18"/>
        </w:rPr>
        <w:t> </w:t>
      </w:r>
      <w:r>
        <w:rPr>
          <w:rFonts w:ascii="Book Antiqua"/>
          <w:color w:val="231F20"/>
          <w:spacing w:val="-2"/>
          <w:sz w:val="18"/>
        </w:rPr>
        <w:t>client</w:t>
      </w:r>
      <w:r>
        <w:rPr>
          <w:rFonts w:ascii="Book Antiqua"/>
          <w:color w:val="231F20"/>
          <w:spacing w:val="-9"/>
          <w:sz w:val="18"/>
        </w:rPr>
        <w:t> </w:t>
      </w:r>
      <w:r>
        <w:rPr>
          <w:rFonts w:ascii="Book Antiqua"/>
          <w:color w:val="231F20"/>
          <w:spacing w:val="-2"/>
          <w:sz w:val="18"/>
        </w:rPr>
        <w:t>no</w:t>
      </w:r>
      <w:r>
        <w:rPr>
          <w:rFonts w:ascii="Book Antiqua"/>
          <w:color w:val="231F20"/>
          <w:spacing w:val="-9"/>
          <w:sz w:val="18"/>
        </w:rPr>
        <w:t> </w:t>
      </w:r>
      <w:r>
        <w:rPr>
          <w:rFonts w:ascii="Book Antiqua"/>
          <w:color w:val="231F20"/>
          <w:spacing w:val="-2"/>
          <w:sz w:val="18"/>
        </w:rPr>
        <w:t>longer</w:t>
      </w:r>
      <w:r>
        <w:rPr>
          <w:rFonts w:ascii="Book Antiqua"/>
          <w:color w:val="231F20"/>
          <w:spacing w:val="-9"/>
          <w:sz w:val="18"/>
        </w:rPr>
        <w:t> </w:t>
      </w:r>
      <w:r>
        <w:rPr>
          <w:rFonts w:ascii="Book Antiqua"/>
          <w:color w:val="231F20"/>
          <w:spacing w:val="-2"/>
          <w:sz w:val="18"/>
        </w:rPr>
        <w:t>needs </w:t>
      </w:r>
      <w:r>
        <w:rPr>
          <w:rFonts w:ascii="Book Antiqua"/>
          <w:color w:val="231F20"/>
          <w:sz w:val="18"/>
        </w:rPr>
        <w:t>assistance,</w:t>
      </w:r>
      <w:r>
        <w:rPr>
          <w:rFonts w:ascii="Book Antiqua"/>
          <w:color w:val="231F20"/>
          <w:spacing w:val="4"/>
          <w:sz w:val="18"/>
        </w:rPr>
        <w:t> </w:t>
      </w:r>
      <w:r>
        <w:rPr>
          <w:rFonts w:ascii="Book Antiqua"/>
          <w:color w:val="231F20"/>
          <w:sz w:val="18"/>
        </w:rPr>
        <w:t>is</w:t>
      </w:r>
      <w:r>
        <w:rPr>
          <w:rFonts w:ascii="Book Antiqua"/>
          <w:color w:val="231F20"/>
          <w:spacing w:val="5"/>
          <w:sz w:val="18"/>
        </w:rPr>
        <w:t> </w:t>
      </w:r>
      <w:r>
        <w:rPr>
          <w:rFonts w:ascii="Book Antiqua"/>
          <w:color w:val="231F20"/>
          <w:sz w:val="18"/>
        </w:rPr>
        <w:t>not</w:t>
      </w:r>
      <w:r>
        <w:rPr>
          <w:rFonts w:ascii="Book Antiqua"/>
          <w:color w:val="231F20"/>
          <w:spacing w:val="5"/>
          <w:sz w:val="18"/>
        </w:rPr>
        <w:t> </w:t>
      </w:r>
      <w:r>
        <w:rPr>
          <w:rFonts w:ascii="Book Antiqua"/>
          <w:color w:val="231F20"/>
          <w:sz w:val="18"/>
        </w:rPr>
        <w:t>likely</w:t>
      </w:r>
      <w:r>
        <w:rPr>
          <w:rFonts w:ascii="Book Antiqua"/>
          <w:color w:val="231F20"/>
          <w:spacing w:val="5"/>
          <w:sz w:val="18"/>
        </w:rPr>
        <w:t> </w:t>
      </w:r>
      <w:r>
        <w:rPr>
          <w:rFonts w:ascii="Book Antiqua"/>
          <w:color w:val="231F20"/>
          <w:sz w:val="18"/>
        </w:rPr>
        <w:t>to</w:t>
      </w:r>
      <w:r>
        <w:rPr>
          <w:rFonts w:ascii="Book Antiqua"/>
          <w:color w:val="231F20"/>
          <w:spacing w:val="5"/>
          <w:sz w:val="18"/>
        </w:rPr>
        <w:t> </w:t>
      </w:r>
      <w:r>
        <w:rPr>
          <w:rFonts w:ascii="Book Antiqua"/>
          <w:color w:val="231F20"/>
          <w:sz w:val="18"/>
        </w:rPr>
        <w:t>benefit,</w:t>
      </w:r>
      <w:r>
        <w:rPr>
          <w:rFonts w:ascii="Book Antiqua"/>
          <w:color w:val="231F20"/>
          <w:spacing w:val="4"/>
          <w:sz w:val="18"/>
        </w:rPr>
        <w:t> </w:t>
      </w:r>
      <w:r>
        <w:rPr>
          <w:rFonts w:ascii="Book Antiqua"/>
          <w:color w:val="231F20"/>
          <w:sz w:val="18"/>
        </w:rPr>
        <w:t>or</w:t>
      </w:r>
      <w:r>
        <w:rPr>
          <w:rFonts w:ascii="Book Antiqua"/>
          <w:color w:val="231F20"/>
          <w:spacing w:val="5"/>
          <w:sz w:val="18"/>
        </w:rPr>
        <w:t> </w:t>
      </w:r>
      <w:r>
        <w:rPr>
          <w:rFonts w:ascii="Book Antiqua"/>
          <w:color w:val="231F20"/>
          <w:spacing w:val="-5"/>
          <w:sz w:val="18"/>
        </w:rPr>
        <w:t>is</w:t>
      </w:r>
    </w:p>
    <w:p>
      <w:pPr>
        <w:pStyle w:val="BodyText"/>
        <w:spacing w:line="213" w:lineRule="auto" w:before="184"/>
        <w:ind w:right="116"/>
        <w:jc w:val="both"/>
      </w:pPr>
      <w:r>
        <w:rPr/>
        <w:br w:type="column"/>
      </w:r>
      <w:r>
        <w:rPr>
          <w:color w:val="231F20"/>
          <w:spacing w:val="-2"/>
        </w:rPr>
        <w:t>being</w:t>
      </w:r>
      <w:r>
        <w:rPr>
          <w:color w:val="231F20"/>
          <w:spacing w:val="-10"/>
        </w:rPr>
        <w:t> </w:t>
      </w:r>
      <w:r>
        <w:rPr>
          <w:color w:val="231F20"/>
          <w:spacing w:val="-2"/>
        </w:rPr>
        <w:t>harmed</w:t>
      </w:r>
      <w:r>
        <w:rPr>
          <w:color w:val="231F20"/>
          <w:spacing w:val="-9"/>
        </w:rPr>
        <w:t> </w:t>
      </w:r>
      <w:r>
        <w:rPr>
          <w:color w:val="231F20"/>
          <w:spacing w:val="-2"/>
        </w:rPr>
        <w:t>by</w:t>
      </w:r>
      <w:r>
        <w:rPr>
          <w:color w:val="231F20"/>
          <w:spacing w:val="-9"/>
        </w:rPr>
        <w:t> </w:t>
      </w:r>
      <w:r>
        <w:rPr>
          <w:color w:val="231F20"/>
          <w:spacing w:val="-2"/>
        </w:rPr>
        <w:t>continued</w:t>
      </w:r>
      <w:r>
        <w:rPr>
          <w:color w:val="231F20"/>
          <w:spacing w:val="-9"/>
        </w:rPr>
        <w:t> </w:t>
      </w:r>
      <w:r>
        <w:rPr>
          <w:color w:val="231F20"/>
          <w:spacing w:val="-2"/>
        </w:rPr>
        <w:t>counseling. </w:t>
      </w:r>
      <w:r>
        <w:rPr>
          <w:color w:val="231F20"/>
        </w:rPr>
        <w:t>Counselors may terminate </w:t>
      </w:r>
      <w:r>
        <w:rPr>
          <w:color w:val="231F20"/>
        </w:rPr>
        <w:t>counseling when</w:t>
      </w:r>
      <w:r>
        <w:rPr>
          <w:color w:val="231F20"/>
          <w:spacing w:val="-7"/>
        </w:rPr>
        <w:t> </w:t>
      </w:r>
      <w:r>
        <w:rPr>
          <w:color w:val="231F20"/>
        </w:rPr>
        <w:t>in</w:t>
      </w:r>
      <w:r>
        <w:rPr>
          <w:color w:val="231F20"/>
          <w:spacing w:val="-7"/>
        </w:rPr>
        <w:t> </w:t>
      </w:r>
      <w:r>
        <w:rPr>
          <w:color w:val="231F20"/>
        </w:rPr>
        <w:t>jeopardy</w:t>
      </w:r>
      <w:r>
        <w:rPr>
          <w:color w:val="231F20"/>
          <w:spacing w:val="-7"/>
        </w:rPr>
        <w:t> </w:t>
      </w:r>
      <w:r>
        <w:rPr>
          <w:color w:val="231F20"/>
        </w:rPr>
        <w:t>of</w:t>
      </w:r>
      <w:r>
        <w:rPr>
          <w:color w:val="231F20"/>
          <w:spacing w:val="-7"/>
        </w:rPr>
        <w:t> </w:t>
      </w:r>
      <w:r>
        <w:rPr>
          <w:color w:val="231F20"/>
        </w:rPr>
        <w:t>harm</w:t>
      </w:r>
      <w:r>
        <w:rPr>
          <w:color w:val="231F20"/>
          <w:spacing w:val="-7"/>
        </w:rPr>
        <w:t> </w:t>
      </w:r>
      <w:r>
        <w:rPr>
          <w:color w:val="231F20"/>
        </w:rPr>
        <w:t>by</w:t>
      </w:r>
      <w:r>
        <w:rPr>
          <w:color w:val="231F20"/>
          <w:spacing w:val="-7"/>
        </w:rPr>
        <w:t> </w:t>
      </w:r>
      <w:r>
        <w:rPr>
          <w:color w:val="231F20"/>
        </w:rPr>
        <w:t>the</w:t>
      </w:r>
      <w:r>
        <w:rPr>
          <w:color w:val="231F20"/>
          <w:spacing w:val="-7"/>
        </w:rPr>
        <w:t> </w:t>
      </w:r>
      <w:r>
        <w:rPr>
          <w:color w:val="231F20"/>
        </w:rPr>
        <w:t>client </w:t>
      </w:r>
      <w:r>
        <w:rPr>
          <w:color w:val="231F20"/>
          <w:spacing w:val="-4"/>
        </w:rPr>
        <w:t>or</w:t>
      </w:r>
      <w:r>
        <w:rPr>
          <w:color w:val="231F20"/>
          <w:spacing w:val="-7"/>
        </w:rPr>
        <w:t> </w:t>
      </w:r>
      <w:r>
        <w:rPr>
          <w:color w:val="231F20"/>
          <w:spacing w:val="-4"/>
        </w:rPr>
        <w:t>by</w:t>
      </w:r>
      <w:r>
        <w:rPr>
          <w:color w:val="231F20"/>
          <w:spacing w:val="-7"/>
        </w:rPr>
        <w:t> </w:t>
      </w:r>
      <w:r>
        <w:rPr>
          <w:color w:val="231F20"/>
          <w:spacing w:val="-4"/>
        </w:rPr>
        <w:t>another</w:t>
      </w:r>
      <w:r>
        <w:rPr>
          <w:color w:val="231F20"/>
          <w:spacing w:val="-7"/>
        </w:rPr>
        <w:t> </w:t>
      </w:r>
      <w:r>
        <w:rPr>
          <w:color w:val="231F20"/>
          <w:spacing w:val="-4"/>
        </w:rPr>
        <w:t>person</w:t>
      </w:r>
      <w:r>
        <w:rPr>
          <w:color w:val="231F20"/>
          <w:spacing w:val="-7"/>
        </w:rPr>
        <w:t> </w:t>
      </w:r>
      <w:r>
        <w:rPr>
          <w:color w:val="231F20"/>
          <w:spacing w:val="-4"/>
        </w:rPr>
        <w:t>with</w:t>
      </w:r>
      <w:r>
        <w:rPr>
          <w:color w:val="231F20"/>
          <w:spacing w:val="-7"/>
        </w:rPr>
        <w:t> </w:t>
      </w:r>
      <w:r>
        <w:rPr>
          <w:color w:val="231F20"/>
          <w:spacing w:val="-4"/>
        </w:rPr>
        <w:t>whom</w:t>
      </w:r>
      <w:r>
        <w:rPr>
          <w:color w:val="231F20"/>
          <w:spacing w:val="-7"/>
        </w:rPr>
        <w:t> </w:t>
      </w:r>
      <w:r>
        <w:rPr>
          <w:color w:val="231F20"/>
          <w:spacing w:val="-4"/>
        </w:rPr>
        <w:t>the</w:t>
      </w:r>
      <w:r>
        <w:rPr>
          <w:color w:val="231F20"/>
          <w:spacing w:val="-7"/>
        </w:rPr>
        <w:t> </w:t>
      </w:r>
      <w:r>
        <w:rPr>
          <w:color w:val="231F20"/>
          <w:spacing w:val="-4"/>
        </w:rPr>
        <w:t>cli- ent</w:t>
      </w:r>
      <w:r>
        <w:rPr>
          <w:color w:val="231F20"/>
          <w:spacing w:val="-8"/>
        </w:rPr>
        <w:t> </w:t>
      </w:r>
      <w:r>
        <w:rPr>
          <w:color w:val="231F20"/>
          <w:spacing w:val="-4"/>
        </w:rPr>
        <w:t>has</w:t>
      </w:r>
      <w:r>
        <w:rPr>
          <w:color w:val="231F20"/>
          <w:spacing w:val="-7"/>
        </w:rPr>
        <w:t> </w:t>
      </w:r>
      <w:r>
        <w:rPr>
          <w:color w:val="231F20"/>
          <w:spacing w:val="-4"/>
        </w:rPr>
        <w:t>a</w:t>
      </w:r>
      <w:r>
        <w:rPr>
          <w:color w:val="231F20"/>
          <w:spacing w:val="-7"/>
        </w:rPr>
        <w:t> </w:t>
      </w:r>
      <w:r>
        <w:rPr>
          <w:color w:val="231F20"/>
          <w:spacing w:val="-4"/>
        </w:rPr>
        <w:t>relationship,</w:t>
      </w:r>
      <w:r>
        <w:rPr>
          <w:color w:val="231F20"/>
          <w:spacing w:val="-7"/>
        </w:rPr>
        <w:t> </w:t>
      </w:r>
      <w:r>
        <w:rPr>
          <w:color w:val="231F20"/>
          <w:spacing w:val="-4"/>
        </w:rPr>
        <w:t>or</w:t>
      </w:r>
      <w:r>
        <w:rPr>
          <w:color w:val="231F20"/>
          <w:spacing w:val="-8"/>
        </w:rPr>
        <w:t> </w:t>
      </w:r>
      <w:r>
        <w:rPr>
          <w:color w:val="231F20"/>
          <w:spacing w:val="-4"/>
        </w:rPr>
        <w:t>when</w:t>
      </w:r>
      <w:r>
        <w:rPr>
          <w:color w:val="231F20"/>
          <w:spacing w:val="-7"/>
        </w:rPr>
        <w:t> </w:t>
      </w:r>
      <w:r>
        <w:rPr>
          <w:color w:val="231F20"/>
          <w:spacing w:val="-4"/>
        </w:rPr>
        <w:t>clients</w:t>
      </w:r>
      <w:r>
        <w:rPr>
          <w:color w:val="231F20"/>
          <w:spacing w:val="-7"/>
        </w:rPr>
        <w:t> </w:t>
      </w:r>
      <w:r>
        <w:rPr>
          <w:color w:val="231F20"/>
          <w:spacing w:val="-4"/>
        </w:rPr>
        <w:t>do not</w:t>
      </w:r>
      <w:r>
        <w:rPr>
          <w:color w:val="231F20"/>
          <w:spacing w:val="-7"/>
        </w:rPr>
        <w:t> </w:t>
      </w:r>
      <w:r>
        <w:rPr>
          <w:color w:val="231F20"/>
          <w:spacing w:val="-4"/>
        </w:rPr>
        <w:t>pay</w:t>
      </w:r>
      <w:r>
        <w:rPr>
          <w:color w:val="231F20"/>
          <w:spacing w:val="-7"/>
        </w:rPr>
        <w:t> </w:t>
      </w:r>
      <w:r>
        <w:rPr>
          <w:color w:val="231F20"/>
          <w:spacing w:val="-4"/>
        </w:rPr>
        <w:t>fees</w:t>
      </w:r>
      <w:r>
        <w:rPr>
          <w:color w:val="231F20"/>
          <w:spacing w:val="-7"/>
        </w:rPr>
        <w:t> </w:t>
      </w:r>
      <w:r>
        <w:rPr>
          <w:color w:val="231F20"/>
          <w:spacing w:val="-4"/>
        </w:rPr>
        <w:t>as</w:t>
      </w:r>
      <w:r>
        <w:rPr>
          <w:color w:val="231F20"/>
          <w:spacing w:val="-7"/>
        </w:rPr>
        <w:t> </w:t>
      </w:r>
      <w:r>
        <w:rPr>
          <w:color w:val="231F20"/>
          <w:spacing w:val="-4"/>
        </w:rPr>
        <w:t>agreed</w:t>
      </w:r>
      <w:r>
        <w:rPr>
          <w:color w:val="231F20"/>
          <w:spacing w:val="-7"/>
        </w:rPr>
        <w:t> </w:t>
      </w:r>
      <w:r>
        <w:rPr>
          <w:color w:val="231F20"/>
          <w:spacing w:val="-4"/>
        </w:rPr>
        <w:t>upon.</w:t>
      </w:r>
      <w:r>
        <w:rPr>
          <w:color w:val="231F20"/>
          <w:spacing w:val="-7"/>
        </w:rPr>
        <w:t> </w:t>
      </w:r>
      <w:r>
        <w:rPr>
          <w:color w:val="231F20"/>
          <w:spacing w:val="-4"/>
        </w:rPr>
        <w:t>Counselors </w:t>
      </w:r>
      <w:r>
        <w:rPr>
          <w:color w:val="231F20"/>
          <w:spacing w:val="-2"/>
        </w:rPr>
        <w:t>provide</w:t>
      </w:r>
      <w:r>
        <w:rPr>
          <w:color w:val="231F20"/>
          <w:spacing w:val="-8"/>
        </w:rPr>
        <w:t> </w:t>
      </w:r>
      <w:r>
        <w:rPr>
          <w:color w:val="231F20"/>
          <w:spacing w:val="-2"/>
        </w:rPr>
        <w:t>pretermination</w:t>
      </w:r>
      <w:r>
        <w:rPr>
          <w:color w:val="231F20"/>
          <w:spacing w:val="-8"/>
        </w:rPr>
        <w:t> </w:t>
      </w:r>
      <w:r>
        <w:rPr>
          <w:color w:val="231F20"/>
          <w:spacing w:val="-2"/>
        </w:rPr>
        <w:t>counseling</w:t>
      </w:r>
      <w:r>
        <w:rPr>
          <w:color w:val="231F20"/>
          <w:spacing w:val="-8"/>
        </w:rPr>
        <w:t> </w:t>
      </w:r>
      <w:r>
        <w:rPr>
          <w:color w:val="231F20"/>
          <w:spacing w:val="-2"/>
        </w:rPr>
        <w:t>and </w:t>
      </w:r>
      <w:r>
        <w:rPr>
          <w:color w:val="231F20"/>
        </w:rPr>
        <w:t>recommend other</w:t>
      </w:r>
      <w:r>
        <w:rPr>
          <w:color w:val="231F20"/>
        </w:rPr>
        <w:t> service</w:t>
      </w:r>
      <w:r>
        <w:rPr>
          <w:color w:val="231F20"/>
        </w:rPr>
        <w:t> providers when</w:t>
      </w:r>
      <w:r>
        <w:rPr>
          <w:color w:val="231F20"/>
          <w:spacing w:val="-5"/>
        </w:rPr>
        <w:t> </w:t>
      </w:r>
      <w:r>
        <w:rPr>
          <w:color w:val="231F20"/>
        </w:rPr>
        <w:t>necessary.</w:t>
      </w:r>
    </w:p>
    <w:p>
      <w:pPr>
        <w:pStyle w:val="Heading5"/>
        <w:numPr>
          <w:ilvl w:val="2"/>
          <w:numId w:val="5"/>
        </w:numPr>
        <w:tabs>
          <w:tab w:pos="938" w:val="left" w:leader="none"/>
          <w:tab w:pos="940" w:val="left" w:leader="none"/>
        </w:tabs>
        <w:spacing w:line="199" w:lineRule="auto" w:before="126" w:after="0"/>
        <w:ind w:left="940" w:right="211" w:hanging="700"/>
        <w:jc w:val="both"/>
      </w:pPr>
      <w:r>
        <w:rPr>
          <w:color w:val="231F20"/>
          <w:spacing w:val="-2"/>
        </w:rPr>
        <w:t>Appropriate</w:t>
      </w:r>
      <w:r>
        <w:rPr>
          <w:color w:val="231F20"/>
          <w:spacing w:val="-9"/>
        </w:rPr>
        <w:t> </w:t>
      </w:r>
      <w:r>
        <w:rPr>
          <w:color w:val="231F20"/>
          <w:spacing w:val="-2"/>
        </w:rPr>
        <w:t>Transfer</w:t>
      </w:r>
      <w:r>
        <w:rPr>
          <w:color w:val="231F20"/>
          <w:spacing w:val="-9"/>
        </w:rPr>
        <w:t> </w:t>
      </w:r>
      <w:r>
        <w:rPr>
          <w:color w:val="231F20"/>
          <w:spacing w:val="-2"/>
        </w:rPr>
        <w:t>of Services</w:t>
      </w:r>
    </w:p>
    <w:p>
      <w:pPr>
        <w:pStyle w:val="BodyText"/>
        <w:spacing w:line="213" w:lineRule="auto" w:before="2"/>
        <w:ind w:right="118"/>
        <w:jc w:val="both"/>
      </w:pPr>
      <w:r>
        <w:rPr>
          <w:color w:val="231F20"/>
          <w:spacing w:val="-4"/>
        </w:rPr>
        <w:t>When</w:t>
      </w:r>
      <w:r>
        <w:rPr>
          <w:color w:val="231F20"/>
          <w:spacing w:val="-8"/>
        </w:rPr>
        <w:t> </w:t>
      </w:r>
      <w:r>
        <w:rPr>
          <w:color w:val="231F20"/>
          <w:spacing w:val="-4"/>
        </w:rPr>
        <w:t>counselors</w:t>
      </w:r>
      <w:r>
        <w:rPr>
          <w:color w:val="231F20"/>
          <w:spacing w:val="-7"/>
        </w:rPr>
        <w:t> </w:t>
      </w:r>
      <w:r>
        <w:rPr>
          <w:color w:val="231F20"/>
          <w:spacing w:val="-4"/>
        </w:rPr>
        <w:t>transfer</w:t>
      </w:r>
      <w:r>
        <w:rPr>
          <w:color w:val="231F20"/>
          <w:spacing w:val="-7"/>
        </w:rPr>
        <w:t> </w:t>
      </w:r>
      <w:r>
        <w:rPr>
          <w:color w:val="231F20"/>
          <w:spacing w:val="-4"/>
        </w:rPr>
        <w:t>or</w:t>
      </w:r>
      <w:r>
        <w:rPr>
          <w:color w:val="231F20"/>
          <w:spacing w:val="-7"/>
        </w:rPr>
        <w:t> </w:t>
      </w:r>
      <w:r>
        <w:rPr>
          <w:color w:val="231F20"/>
          <w:spacing w:val="-4"/>
        </w:rPr>
        <w:t>refer</w:t>
      </w:r>
      <w:r>
        <w:rPr>
          <w:color w:val="231F20"/>
          <w:spacing w:val="-8"/>
        </w:rPr>
        <w:t> </w:t>
      </w:r>
      <w:r>
        <w:rPr>
          <w:color w:val="231F20"/>
          <w:spacing w:val="-4"/>
        </w:rPr>
        <w:t>clients </w:t>
      </w:r>
      <w:r>
        <w:rPr>
          <w:color w:val="231F20"/>
        </w:rPr>
        <w:t>to</w:t>
      </w:r>
      <w:r>
        <w:rPr>
          <w:color w:val="231F20"/>
          <w:spacing w:val="-2"/>
        </w:rPr>
        <w:t> </w:t>
      </w:r>
      <w:r>
        <w:rPr>
          <w:color w:val="231F20"/>
        </w:rPr>
        <w:t>other</w:t>
      </w:r>
      <w:r>
        <w:rPr>
          <w:color w:val="231F20"/>
          <w:spacing w:val="-2"/>
        </w:rPr>
        <w:t> </w:t>
      </w:r>
      <w:r>
        <w:rPr>
          <w:color w:val="231F20"/>
        </w:rPr>
        <w:t>practitioners,</w:t>
      </w:r>
      <w:r>
        <w:rPr>
          <w:color w:val="231F20"/>
          <w:spacing w:val="-2"/>
        </w:rPr>
        <w:t> </w:t>
      </w:r>
      <w:r>
        <w:rPr>
          <w:color w:val="231F20"/>
        </w:rPr>
        <w:t>they</w:t>
      </w:r>
      <w:r>
        <w:rPr>
          <w:color w:val="231F20"/>
          <w:spacing w:val="-2"/>
        </w:rPr>
        <w:t> </w:t>
      </w:r>
      <w:r>
        <w:rPr>
          <w:color w:val="231F20"/>
        </w:rPr>
        <w:t>ensure</w:t>
      </w:r>
      <w:r>
        <w:rPr>
          <w:color w:val="231F20"/>
          <w:spacing w:val="-2"/>
        </w:rPr>
        <w:t> </w:t>
      </w:r>
      <w:r>
        <w:rPr>
          <w:color w:val="231F20"/>
        </w:rPr>
        <w:t>that appropriate</w:t>
      </w:r>
      <w:r>
        <w:rPr>
          <w:color w:val="231F20"/>
        </w:rPr>
        <w:t> clinical and administra- tive</w:t>
      </w:r>
      <w:r>
        <w:rPr>
          <w:color w:val="231F20"/>
          <w:spacing w:val="-7"/>
        </w:rPr>
        <w:t> </w:t>
      </w:r>
      <w:r>
        <w:rPr>
          <w:color w:val="231F20"/>
        </w:rPr>
        <w:t>processes</w:t>
      </w:r>
      <w:r>
        <w:rPr>
          <w:color w:val="231F20"/>
          <w:spacing w:val="-6"/>
        </w:rPr>
        <w:t> </w:t>
      </w:r>
      <w:r>
        <w:rPr>
          <w:color w:val="231F20"/>
        </w:rPr>
        <w:t>are</w:t>
      </w:r>
      <w:r>
        <w:rPr>
          <w:color w:val="231F20"/>
          <w:spacing w:val="-6"/>
        </w:rPr>
        <w:t> </w:t>
      </w:r>
      <w:r>
        <w:rPr>
          <w:color w:val="231F20"/>
        </w:rPr>
        <w:t>completed</w:t>
      </w:r>
      <w:r>
        <w:rPr>
          <w:color w:val="231F20"/>
          <w:spacing w:val="-6"/>
        </w:rPr>
        <w:t> </w:t>
      </w:r>
      <w:r>
        <w:rPr>
          <w:color w:val="231F20"/>
        </w:rPr>
        <w:t>and</w:t>
      </w:r>
      <w:r>
        <w:rPr>
          <w:color w:val="231F20"/>
          <w:spacing w:val="-6"/>
        </w:rPr>
        <w:t> </w:t>
      </w:r>
      <w:r>
        <w:rPr>
          <w:color w:val="231F20"/>
        </w:rPr>
        <w:t>open </w:t>
      </w:r>
      <w:r>
        <w:rPr>
          <w:color w:val="231F20"/>
          <w:spacing w:val="-4"/>
        </w:rPr>
        <w:t>communication is maintained with both </w:t>
      </w:r>
      <w:r>
        <w:rPr>
          <w:color w:val="231F20"/>
        </w:rPr>
        <w:t>clients and practitioners.</w:t>
      </w:r>
    </w:p>
    <w:p>
      <w:pPr>
        <w:pStyle w:val="Heading4"/>
        <w:numPr>
          <w:ilvl w:val="1"/>
          <w:numId w:val="5"/>
        </w:numPr>
        <w:tabs>
          <w:tab w:pos="758" w:val="left" w:leader="none"/>
          <w:tab w:pos="760" w:val="left" w:leader="none"/>
        </w:tabs>
        <w:spacing w:line="232" w:lineRule="auto" w:before="140" w:after="0"/>
        <w:ind w:left="760" w:right="499" w:hanging="641"/>
        <w:jc w:val="left"/>
      </w:pPr>
      <w:r>
        <w:rPr>
          <w:color w:val="231F20"/>
        </w:rPr>
        <w:t>Abandonment</w:t>
      </w:r>
      <w:r>
        <w:rPr>
          <w:color w:val="231F20"/>
          <w:spacing w:val="-15"/>
        </w:rPr>
        <w:t> </w:t>
      </w:r>
      <w:r>
        <w:rPr>
          <w:color w:val="231F20"/>
        </w:rPr>
        <w:t>and Client Neglect</w:t>
      </w:r>
    </w:p>
    <w:p>
      <w:pPr>
        <w:pStyle w:val="BodyText"/>
        <w:spacing w:line="177" w:lineRule="exact"/>
        <w:jc w:val="both"/>
      </w:pPr>
      <w:r>
        <w:rPr>
          <w:color w:val="231F20"/>
        </w:rPr>
        <w:t>Counselors</w:t>
      </w:r>
      <w:r>
        <w:rPr>
          <w:color w:val="231F20"/>
          <w:spacing w:val="10"/>
        </w:rPr>
        <w:t> </w:t>
      </w:r>
      <w:r>
        <w:rPr>
          <w:color w:val="231F20"/>
        </w:rPr>
        <w:t>do</w:t>
      </w:r>
      <w:r>
        <w:rPr>
          <w:color w:val="231F20"/>
          <w:spacing w:val="10"/>
        </w:rPr>
        <w:t> </w:t>
      </w:r>
      <w:r>
        <w:rPr>
          <w:color w:val="231F20"/>
        </w:rPr>
        <w:t>not</w:t>
      </w:r>
      <w:r>
        <w:rPr>
          <w:color w:val="231F20"/>
          <w:spacing w:val="11"/>
        </w:rPr>
        <w:t> </w:t>
      </w:r>
      <w:r>
        <w:rPr>
          <w:color w:val="231F20"/>
        </w:rPr>
        <w:t>abandon</w:t>
      </w:r>
      <w:r>
        <w:rPr>
          <w:color w:val="231F20"/>
          <w:spacing w:val="10"/>
        </w:rPr>
        <w:t> </w:t>
      </w:r>
      <w:r>
        <w:rPr>
          <w:color w:val="231F20"/>
        </w:rPr>
        <w:t>or</w:t>
      </w:r>
      <w:r>
        <w:rPr>
          <w:color w:val="231F20"/>
          <w:spacing w:val="11"/>
        </w:rPr>
        <w:t> </w:t>
      </w:r>
      <w:r>
        <w:rPr>
          <w:color w:val="231F20"/>
          <w:spacing w:val="-2"/>
        </w:rPr>
        <w:t>neglect</w:t>
      </w:r>
    </w:p>
    <w:p>
      <w:pPr>
        <w:pStyle w:val="BodyText"/>
        <w:spacing w:line="213" w:lineRule="auto" w:before="7"/>
        <w:ind w:right="117"/>
        <w:jc w:val="both"/>
      </w:pPr>
      <w:r>
        <w:rPr>
          <w:color w:val="231F20"/>
          <w:spacing w:val="-6"/>
        </w:rPr>
        <w:t>clients</w:t>
      </w:r>
      <w:r>
        <w:rPr>
          <w:color w:val="231F20"/>
          <w:spacing w:val="-4"/>
        </w:rPr>
        <w:t> </w:t>
      </w:r>
      <w:r>
        <w:rPr>
          <w:color w:val="231F20"/>
          <w:spacing w:val="-6"/>
        </w:rPr>
        <w:t>in</w:t>
      </w:r>
      <w:r>
        <w:rPr>
          <w:color w:val="231F20"/>
          <w:spacing w:val="-4"/>
        </w:rPr>
        <w:t> </w:t>
      </w:r>
      <w:r>
        <w:rPr>
          <w:color w:val="231F20"/>
          <w:spacing w:val="-6"/>
        </w:rPr>
        <w:t>counseling.</w:t>
      </w:r>
      <w:r>
        <w:rPr>
          <w:color w:val="231F20"/>
          <w:spacing w:val="-4"/>
        </w:rPr>
        <w:t> </w:t>
      </w:r>
      <w:r>
        <w:rPr>
          <w:color w:val="231F20"/>
          <w:spacing w:val="-6"/>
        </w:rPr>
        <w:t>Counselors</w:t>
      </w:r>
      <w:r>
        <w:rPr>
          <w:color w:val="231F20"/>
          <w:spacing w:val="-4"/>
        </w:rPr>
        <w:t> </w:t>
      </w:r>
      <w:r>
        <w:rPr>
          <w:color w:val="231F20"/>
          <w:spacing w:val="-6"/>
        </w:rPr>
        <w:t>assist</w:t>
      </w:r>
      <w:r>
        <w:rPr>
          <w:color w:val="231F20"/>
          <w:spacing w:val="-4"/>
        </w:rPr>
        <w:t> </w:t>
      </w:r>
      <w:r>
        <w:rPr>
          <w:color w:val="231F20"/>
          <w:spacing w:val="-6"/>
        </w:rPr>
        <w:t>in</w:t>
      </w:r>
      <w:r>
        <w:rPr>
          <w:color w:val="231F20"/>
        </w:rPr>
        <w:t> </w:t>
      </w:r>
      <w:r>
        <w:rPr>
          <w:color w:val="231F20"/>
          <w:spacing w:val="-8"/>
        </w:rPr>
        <w:t>making</w:t>
      </w:r>
      <w:r>
        <w:rPr>
          <w:color w:val="231F20"/>
        </w:rPr>
        <w:t> </w:t>
      </w:r>
      <w:r>
        <w:rPr>
          <w:color w:val="231F20"/>
          <w:spacing w:val="-8"/>
        </w:rPr>
        <w:t>appropriate</w:t>
      </w:r>
      <w:r>
        <w:rPr>
          <w:color w:val="231F20"/>
        </w:rPr>
        <w:t> </w:t>
      </w:r>
      <w:r>
        <w:rPr>
          <w:color w:val="231F20"/>
          <w:spacing w:val="-8"/>
        </w:rPr>
        <w:t>arrangements</w:t>
      </w:r>
      <w:r>
        <w:rPr>
          <w:color w:val="231F20"/>
        </w:rPr>
        <w:t> </w:t>
      </w:r>
      <w:r>
        <w:rPr>
          <w:color w:val="231F20"/>
          <w:spacing w:val="-8"/>
        </w:rPr>
        <w:t>for</w:t>
      </w:r>
      <w:r>
        <w:rPr>
          <w:color w:val="231F20"/>
        </w:rPr>
        <w:t> </w:t>
      </w:r>
      <w:r>
        <w:rPr>
          <w:color w:val="231F20"/>
          <w:spacing w:val="-8"/>
        </w:rPr>
        <w:t>the</w:t>
      </w:r>
      <w:r>
        <w:rPr>
          <w:color w:val="231F20"/>
        </w:rPr>
        <w:t> continuation</w:t>
      </w:r>
      <w:r>
        <w:rPr>
          <w:color w:val="231F20"/>
          <w:spacing w:val="-12"/>
        </w:rPr>
        <w:t> </w:t>
      </w:r>
      <w:r>
        <w:rPr>
          <w:color w:val="231F20"/>
        </w:rPr>
        <w:t>of</w:t>
      </w:r>
      <w:r>
        <w:rPr>
          <w:color w:val="231F20"/>
          <w:spacing w:val="-11"/>
        </w:rPr>
        <w:t> </w:t>
      </w:r>
      <w:r>
        <w:rPr>
          <w:color w:val="231F20"/>
        </w:rPr>
        <w:t>treatment,</w:t>
      </w:r>
      <w:r>
        <w:rPr>
          <w:color w:val="231F20"/>
          <w:spacing w:val="-11"/>
        </w:rPr>
        <w:t> </w:t>
      </w:r>
      <w:r>
        <w:rPr>
          <w:color w:val="231F20"/>
        </w:rPr>
        <w:t>when</w:t>
      </w:r>
      <w:r>
        <w:rPr>
          <w:color w:val="231F20"/>
          <w:spacing w:val="-11"/>
        </w:rPr>
        <w:t> </w:t>
      </w:r>
      <w:r>
        <w:rPr>
          <w:color w:val="231F20"/>
        </w:rPr>
        <w:t>neces- </w:t>
      </w:r>
      <w:r>
        <w:rPr>
          <w:color w:val="231F20"/>
          <w:spacing w:val="-2"/>
        </w:rPr>
        <w:t>sary,</w:t>
      </w:r>
      <w:r>
        <w:rPr>
          <w:color w:val="231F20"/>
          <w:spacing w:val="-10"/>
        </w:rPr>
        <w:t> </w:t>
      </w:r>
      <w:r>
        <w:rPr>
          <w:color w:val="231F20"/>
          <w:spacing w:val="-2"/>
        </w:rPr>
        <w:t>during</w:t>
      </w:r>
      <w:r>
        <w:rPr>
          <w:color w:val="231F20"/>
          <w:spacing w:val="-9"/>
        </w:rPr>
        <w:t> </w:t>
      </w:r>
      <w:r>
        <w:rPr>
          <w:color w:val="231F20"/>
          <w:spacing w:val="-2"/>
        </w:rPr>
        <w:t>interruptions</w:t>
      </w:r>
      <w:r>
        <w:rPr>
          <w:color w:val="231F20"/>
          <w:spacing w:val="-9"/>
        </w:rPr>
        <w:t> </w:t>
      </w:r>
      <w:r>
        <w:rPr>
          <w:color w:val="231F20"/>
          <w:spacing w:val="-2"/>
        </w:rPr>
        <w:t>such</w:t>
      </w:r>
      <w:r>
        <w:rPr>
          <w:color w:val="231F20"/>
          <w:spacing w:val="-9"/>
        </w:rPr>
        <w:t> </w:t>
      </w:r>
      <w:r>
        <w:rPr>
          <w:color w:val="231F20"/>
          <w:spacing w:val="-2"/>
        </w:rPr>
        <w:t>as</w:t>
      </w:r>
      <w:r>
        <w:rPr>
          <w:color w:val="231F20"/>
          <w:spacing w:val="-10"/>
        </w:rPr>
        <w:t> </w:t>
      </w:r>
      <w:r>
        <w:rPr>
          <w:color w:val="231F20"/>
          <w:spacing w:val="-2"/>
        </w:rPr>
        <w:t>vaca- </w:t>
      </w:r>
      <w:r>
        <w:rPr>
          <w:color w:val="231F20"/>
          <w:spacing w:val="-4"/>
        </w:rPr>
        <w:t>tions,</w:t>
      </w:r>
      <w:r>
        <w:rPr>
          <w:color w:val="231F20"/>
          <w:spacing w:val="-6"/>
        </w:rPr>
        <w:t> </w:t>
      </w:r>
      <w:r>
        <w:rPr>
          <w:color w:val="231F20"/>
          <w:spacing w:val="-4"/>
        </w:rPr>
        <w:t>illness,</w:t>
      </w:r>
      <w:r>
        <w:rPr>
          <w:color w:val="231F20"/>
          <w:spacing w:val="-5"/>
        </w:rPr>
        <w:t> </w:t>
      </w:r>
      <w:r>
        <w:rPr>
          <w:color w:val="231F20"/>
          <w:spacing w:val="-4"/>
        </w:rPr>
        <w:t>and</w:t>
      </w:r>
      <w:r>
        <w:rPr>
          <w:color w:val="231F20"/>
          <w:spacing w:val="-5"/>
        </w:rPr>
        <w:t> </w:t>
      </w:r>
      <w:r>
        <w:rPr>
          <w:color w:val="231F20"/>
          <w:spacing w:val="-4"/>
        </w:rPr>
        <w:t>following</w:t>
      </w:r>
      <w:r>
        <w:rPr>
          <w:color w:val="231F20"/>
          <w:spacing w:val="-5"/>
        </w:rPr>
        <w:t> </w:t>
      </w:r>
      <w:r>
        <w:rPr>
          <w:color w:val="231F20"/>
          <w:spacing w:val="-4"/>
        </w:rPr>
        <w:t>termination.</w:t>
      </w:r>
    </w:p>
    <w:p>
      <w:pPr>
        <w:pStyle w:val="Heading1"/>
        <w:spacing w:before="165"/>
        <w:ind w:right="508"/>
      </w:pPr>
      <w:r>
        <w:rPr>
          <w:color w:val="109DBB"/>
          <w:spacing w:val="-12"/>
        </w:rPr>
        <w:t>Section</w:t>
      </w:r>
      <w:r>
        <w:rPr>
          <w:color w:val="109DBB"/>
          <w:spacing w:val="-13"/>
        </w:rPr>
        <w:t> </w:t>
      </w:r>
      <w:r>
        <w:rPr>
          <w:color w:val="109DBB"/>
          <w:spacing w:val="-10"/>
        </w:rPr>
        <w:t>B</w:t>
      </w:r>
    </w:p>
    <w:p>
      <w:pPr>
        <w:pStyle w:val="Heading2"/>
        <w:spacing w:before="61"/>
        <w:ind w:left="735" w:right="726"/>
      </w:pPr>
      <w:r>
        <w:rPr>
          <w:color w:val="109DBB"/>
          <w:spacing w:val="-2"/>
        </w:rPr>
        <w:t>Confidentiality </w:t>
      </w:r>
      <w:r>
        <w:rPr>
          <w:color w:val="109DBB"/>
        </w:rPr>
        <w:t>and Privacy</w:t>
      </w:r>
    </w:p>
    <w:p>
      <w:pPr>
        <w:pStyle w:val="BodyText"/>
        <w:spacing w:before="5"/>
        <w:ind w:left="0"/>
        <w:rPr>
          <w:rFonts w:ascii="Georgia"/>
          <w:sz w:val="8"/>
        </w:rPr>
      </w:pPr>
      <w:r>
        <w:rPr/>
        <mc:AlternateContent>
          <mc:Choice Requires="wps">
            <w:drawing>
              <wp:anchor distT="0" distB="0" distL="0" distR="0" allowOverlap="1" layoutInCell="1" locked="0" behindDoc="1" simplePos="0" relativeHeight="487590400">
                <wp:simplePos x="0" y="0"/>
                <wp:positionH relativeFrom="page">
                  <wp:posOffset>5740400</wp:posOffset>
                </wp:positionH>
                <wp:positionV relativeFrom="paragraph">
                  <wp:posOffset>76588</wp:posOffset>
                </wp:positionV>
                <wp:extent cx="50800" cy="50800"/>
                <wp:effectExtent l="0" t="0" r="0" b="0"/>
                <wp:wrapTopAndBottom/>
                <wp:docPr id="34" name="Graphic 34"/>
                <wp:cNvGraphicFramePr>
                  <a:graphicFrameLocks/>
                </wp:cNvGraphicFramePr>
                <a:graphic>
                  <a:graphicData uri="http://schemas.microsoft.com/office/word/2010/wordprocessingShape">
                    <wps:wsp>
                      <wps:cNvPr id="34" name="Graphic 34"/>
                      <wps:cNvSpPr/>
                      <wps:spPr>
                        <a:xfrm>
                          <a:off x="0" y="0"/>
                          <a:ext cx="50800" cy="50800"/>
                        </a:xfrm>
                        <a:custGeom>
                          <a:avLst/>
                          <a:gdLst/>
                          <a:ahLst/>
                          <a:cxnLst/>
                          <a:rect l="l" t="t" r="r" b="b"/>
                          <a:pathLst>
                            <a:path w="50800" h="50800">
                              <a:moveTo>
                                <a:pt x="0" y="25400"/>
                              </a:moveTo>
                              <a:lnTo>
                                <a:pt x="7439" y="7439"/>
                              </a:lnTo>
                              <a:lnTo>
                                <a:pt x="25400" y="0"/>
                              </a:lnTo>
                              <a:lnTo>
                                <a:pt x="43360" y="7439"/>
                              </a:lnTo>
                              <a:lnTo>
                                <a:pt x="50800" y="25400"/>
                              </a:lnTo>
                              <a:lnTo>
                                <a:pt x="43360" y="43360"/>
                              </a:lnTo>
                              <a:lnTo>
                                <a:pt x="25400" y="50800"/>
                              </a:lnTo>
                              <a:lnTo>
                                <a:pt x="7439" y="43360"/>
                              </a:lnTo>
                              <a:lnTo>
                                <a:pt x="0" y="25400"/>
                              </a:lnTo>
                              <a:close/>
                            </a:path>
                          </a:pathLst>
                        </a:custGeom>
                        <a:solidFill>
                          <a:srgbClr val="FFC20D"/>
                        </a:solidFill>
                      </wps:spPr>
                      <wps:bodyPr wrap="square" lIns="0" tIns="0" rIns="0" bIns="0" rtlCol="0">
                        <a:prstTxWarp prst="textNoShape">
                          <a:avLst/>
                        </a:prstTxWarp>
                        <a:noAutofit/>
                      </wps:bodyPr>
                    </wps:wsp>
                  </a:graphicData>
                </a:graphic>
              </wp:anchor>
            </w:drawing>
          </mc:Choice>
          <mc:Fallback>
            <w:pict>
              <v:shape style="position:absolute;margin-left:452pt;margin-top:6.030601pt;width:4pt;height:4pt;mso-position-horizontal-relative:page;mso-position-vertical-relative:paragraph;z-index:-15726080;mso-wrap-distance-left:0;mso-wrap-distance-right:0" id="docshape29" coordorigin="9040,121" coordsize="80,80" path="m9040,161l9052,132,9080,121,9108,132,9120,161,9108,189,9080,201,9052,189,9040,161xe" filled="true" fillcolor="#ffc20d"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590912">
                <wp:simplePos x="0" y="0"/>
                <wp:positionH relativeFrom="page">
                  <wp:posOffset>5880100</wp:posOffset>
                </wp:positionH>
                <wp:positionV relativeFrom="paragraph">
                  <wp:posOffset>76588</wp:posOffset>
                </wp:positionV>
                <wp:extent cx="139700" cy="50800"/>
                <wp:effectExtent l="0" t="0" r="0" b="0"/>
                <wp:wrapTopAndBottom/>
                <wp:docPr id="35" name="Group 35"/>
                <wp:cNvGraphicFramePr>
                  <a:graphicFrameLocks/>
                </wp:cNvGraphicFramePr>
                <a:graphic>
                  <a:graphicData uri="http://schemas.microsoft.com/office/word/2010/wordprocessingGroup">
                    <wpg:wgp>
                      <wpg:cNvPr id="35" name="Group 35"/>
                      <wpg:cNvGrpSpPr/>
                      <wpg:grpSpPr>
                        <a:xfrm>
                          <a:off x="0" y="0"/>
                          <a:ext cx="139700" cy="50800"/>
                          <a:chExt cx="139700" cy="50800"/>
                        </a:xfrm>
                      </wpg:grpSpPr>
                      <wps:wsp>
                        <wps:cNvPr id="36" name="Graphic 36"/>
                        <wps:cNvSpPr/>
                        <wps:spPr>
                          <a:xfrm>
                            <a:off x="0" y="25400"/>
                            <a:ext cx="57150" cy="1270"/>
                          </a:xfrm>
                          <a:custGeom>
                            <a:avLst/>
                            <a:gdLst/>
                            <a:ahLst/>
                            <a:cxnLst/>
                            <a:rect l="l" t="t" r="r" b="b"/>
                            <a:pathLst>
                              <a:path w="57150" h="0">
                                <a:moveTo>
                                  <a:pt x="0" y="0"/>
                                </a:moveTo>
                                <a:lnTo>
                                  <a:pt x="57150" y="0"/>
                                </a:lnTo>
                              </a:path>
                            </a:pathLst>
                          </a:custGeom>
                          <a:ln w="50800">
                            <a:solidFill>
                              <a:srgbClr val="FFC20D"/>
                            </a:solidFill>
                            <a:prstDash val="dot"/>
                          </a:ln>
                        </wps:spPr>
                        <wps:bodyPr wrap="square" lIns="0" tIns="0" rIns="0" bIns="0" rtlCol="0">
                          <a:prstTxWarp prst="textNoShape">
                            <a:avLst/>
                          </a:prstTxWarp>
                          <a:noAutofit/>
                        </wps:bodyPr>
                      </wps:wsp>
                      <wps:wsp>
                        <wps:cNvPr id="37" name="Graphic 37"/>
                        <wps:cNvSpPr/>
                        <wps:spPr>
                          <a:xfrm>
                            <a:off x="88900" y="0"/>
                            <a:ext cx="50800" cy="50800"/>
                          </a:xfrm>
                          <a:custGeom>
                            <a:avLst/>
                            <a:gdLst/>
                            <a:ahLst/>
                            <a:cxnLst/>
                            <a:rect l="l" t="t" r="r" b="b"/>
                            <a:pathLst>
                              <a:path w="50800" h="50800">
                                <a:moveTo>
                                  <a:pt x="0" y="25400"/>
                                </a:moveTo>
                                <a:lnTo>
                                  <a:pt x="7439" y="7439"/>
                                </a:lnTo>
                                <a:lnTo>
                                  <a:pt x="25400" y="0"/>
                                </a:lnTo>
                                <a:lnTo>
                                  <a:pt x="43360" y="7439"/>
                                </a:lnTo>
                                <a:lnTo>
                                  <a:pt x="50800" y="25400"/>
                                </a:lnTo>
                                <a:lnTo>
                                  <a:pt x="43360" y="43360"/>
                                </a:lnTo>
                                <a:lnTo>
                                  <a:pt x="25400" y="50800"/>
                                </a:lnTo>
                                <a:lnTo>
                                  <a:pt x="7439" y="43360"/>
                                </a:lnTo>
                                <a:lnTo>
                                  <a:pt x="0" y="25400"/>
                                </a:lnTo>
                                <a:close/>
                              </a:path>
                            </a:pathLst>
                          </a:custGeom>
                          <a:solidFill>
                            <a:srgbClr val="FFC20D"/>
                          </a:solidFill>
                        </wps:spPr>
                        <wps:bodyPr wrap="square" lIns="0" tIns="0" rIns="0" bIns="0" rtlCol="0">
                          <a:prstTxWarp prst="textNoShape">
                            <a:avLst/>
                          </a:prstTxWarp>
                          <a:noAutofit/>
                        </wps:bodyPr>
                      </wps:wsp>
                    </wpg:wgp>
                  </a:graphicData>
                </a:graphic>
              </wp:anchor>
            </w:drawing>
          </mc:Choice>
          <mc:Fallback>
            <w:pict>
              <v:group style="position:absolute;margin-left:463pt;margin-top:6.030601pt;width:11pt;height:4pt;mso-position-horizontal-relative:page;mso-position-vertical-relative:paragraph;z-index:-15725568;mso-wrap-distance-left:0;mso-wrap-distance-right:0" id="docshapegroup30" coordorigin="9260,121" coordsize="220,80">
                <v:line style="position:absolute" from="9260,161" to="9350,161" stroked="true" strokeweight="4pt" strokecolor="#ffc20d">
                  <v:stroke dashstyle="dot"/>
                </v:line>
                <v:shape style="position:absolute;left:9400;top:120;width:80;height:80" id="docshape31" coordorigin="9400,121" coordsize="80,80" path="m9400,161l9412,132,9440,121,9468,132,9480,161,9468,189,9440,201,9412,189,9400,161xe" filled="true" fillcolor="#ffc20d" stroked="false">
                  <v:path arrowok="t"/>
                  <v:fill type="solid"/>
                </v:shape>
                <w10:wrap type="topAndBottom"/>
              </v:group>
            </w:pict>
          </mc:Fallback>
        </mc:AlternateContent>
      </w:r>
    </w:p>
    <w:p>
      <w:pPr>
        <w:pStyle w:val="Heading4"/>
        <w:spacing w:line="271" w:lineRule="exact"/>
        <w:ind w:left="120" w:firstLine="0"/>
      </w:pPr>
      <w:r>
        <w:rPr>
          <w:color w:val="231F20"/>
          <w:spacing w:val="-2"/>
        </w:rPr>
        <w:t>Introduction</w:t>
      </w:r>
    </w:p>
    <w:p>
      <w:pPr>
        <w:pStyle w:val="BodyText"/>
        <w:spacing w:line="213" w:lineRule="auto" w:before="1"/>
        <w:ind w:right="112"/>
        <w:jc w:val="both"/>
      </w:pPr>
      <w:r>
        <w:rPr>
          <w:color w:val="231F20"/>
          <w:spacing w:val="-2"/>
        </w:rPr>
        <w:t>Counselors</w:t>
      </w:r>
      <w:r>
        <w:rPr>
          <w:color w:val="231F20"/>
          <w:spacing w:val="-6"/>
        </w:rPr>
        <w:t> </w:t>
      </w:r>
      <w:r>
        <w:rPr>
          <w:color w:val="231F20"/>
          <w:spacing w:val="-2"/>
        </w:rPr>
        <w:t>recognize</w:t>
      </w:r>
      <w:r>
        <w:rPr>
          <w:color w:val="231F20"/>
          <w:spacing w:val="-7"/>
        </w:rPr>
        <w:t> </w:t>
      </w:r>
      <w:r>
        <w:rPr>
          <w:color w:val="231F20"/>
          <w:spacing w:val="-2"/>
        </w:rPr>
        <w:t>that</w:t>
      </w:r>
      <w:r>
        <w:rPr>
          <w:color w:val="231F20"/>
          <w:spacing w:val="-6"/>
        </w:rPr>
        <w:t> </w:t>
      </w:r>
      <w:r>
        <w:rPr>
          <w:color w:val="231F20"/>
          <w:spacing w:val="-2"/>
        </w:rPr>
        <w:t>trust</w:t>
      </w:r>
      <w:r>
        <w:rPr>
          <w:color w:val="231F20"/>
          <w:spacing w:val="-7"/>
        </w:rPr>
        <w:t> </w:t>
      </w:r>
      <w:r>
        <w:rPr>
          <w:color w:val="231F20"/>
          <w:spacing w:val="-2"/>
        </w:rPr>
        <w:t>is</w:t>
      </w:r>
      <w:r>
        <w:rPr>
          <w:color w:val="231F20"/>
          <w:spacing w:val="-6"/>
        </w:rPr>
        <w:t> </w:t>
      </w:r>
      <w:r>
        <w:rPr>
          <w:color w:val="231F20"/>
          <w:spacing w:val="-2"/>
        </w:rPr>
        <w:t>a</w:t>
      </w:r>
      <w:r>
        <w:rPr>
          <w:color w:val="231F20"/>
          <w:spacing w:val="-6"/>
        </w:rPr>
        <w:t> </w:t>
      </w:r>
      <w:r>
        <w:rPr>
          <w:color w:val="231F20"/>
          <w:spacing w:val="-2"/>
        </w:rPr>
        <w:t>cor- nerstone</w:t>
      </w:r>
      <w:r>
        <w:rPr>
          <w:color w:val="231F20"/>
          <w:spacing w:val="-5"/>
        </w:rPr>
        <w:t> </w:t>
      </w:r>
      <w:r>
        <w:rPr>
          <w:color w:val="231F20"/>
          <w:spacing w:val="-2"/>
        </w:rPr>
        <w:t>of</w:t>
      </w:r>
      <w:r>
        <w:rPr>
          <w:color w:val="231F20"/>
          <w:spacing w:val="-5"/>
        </w:rPr>
        <w:t> </w:t>
      </w:r>
      <w:r>
        <w:rPr>
          <w:color w:val="231F20"/>
          <w:spacing w:val="-2"/>
        </w:rPr>
        <w:t>the</w:t>
      </w:r>
      <w:r>
        <w:rPr>
          <w:color w:val="231F20"/>
          <w:spacing w:val="-5"/>
        </w:rPr>
        <w:t> </w:t>
      </w:r>
      <w:r>
        <w:rPr>
          <w:color w:val="231F20"/>
          <w:spacing w:val="-2"/>
        </w:rPr>
        <w:t>counseling</w:t>
      </w:r>
      <w:r>
        <w:rPr>
          <w:color w:val="231F20"/>
          <w:spacing w:val="-5"/>
        </w:rPr>
        <w:t> </w:t>
      </w:r>
      <w:r>
        <w:rPr>
          <w:color w:val="231F20"/>
          <w:spacing w:val="-2"/>
        </w:rPr>
        <w:t>relationship. </w:t>
      </w:r>
      <w:r>
        <w:rPr>
          <w:color w:val="231F20"/>
          <w:spacing w:val="-4"/>
        </w:rPr>
        <w:t>Counselors</w:t>
      </w:r>
      <w:r>
        <w:rPr>
          <w:color w:val="231F20"/>
          <w:spacing w:val="-6"/>
        </w:rPr>
        <w:t> </w:t>
      </w:r>
      <w:r>
        <w:rPr>
          <w:color w:val="231F20"/>
          <w:spacing w:val="-4"/>
        </w:rPr>
        <w:t>aspire</w:t>
      </w:r>
      <w:r>
        <w:rPr>
          <w:color w:val="231F20"/>
          <w:spacing w:val="-6"/>
        </w:rPr>
        <w:t> </w:t>
      </w:r>
      <w:r>
        <w:rPr>
          <w:color w:val="231F20"/>
          <w:spacing w:val="-4"/>
        </w:rPr>
        <w:t>to</w:t>
      </w:r>
      <w:r>
        <w:rPr>
          <w:color w:val="231F20"/>
          <w:spacing w:val="-6"/>
        </w:rPr>
        <w:t> </w:t>
      </w:r>
      <w:r>
        <w:rPr>
          <w:color w:val="231F20"/>
          <w:spacing w:val="-4"/>
        </w:rPr>
        <w:t>earn</w:t>
      </w:r>
      <w:r>
        <w:rPr>
          <w:color w:val="231F20"/>
          <w:spacing w:val="-6"/>
        </w:rPr>
        <w:t> </w:t>
      </w:r>
      <w:r>
        <w:rPr>
          <w:color w:val="231F20"/>
          <w:spacing w:val="-4"/>
        </w:rPr>
        <w:t>the</w:t>
      </w:r>
      <w:r>
        <w:rPr>
          <w:color w:val="231F20"/>
          <w:spacing w:val="-6"/>
        </w:rPr>
        <w:t> </w:t>
      </w:r>
      <w:r>
        <w:rPr>
          <w:color w:val="231F20"/>
          <w:spacing w:val="-4"/>
        </w:rPr>
        <w:t>trust</w:t>
      </w:r>
      <w:r>
        <w:rPr>
          <w:color w:val="231F20"/>
          <w:spacing w:val="-7"/>
        </w:rPr>
        <w:t> </w:t>
      </w:r>
      <w:r>
        <w:rPr>
          <w:color w:val="231F20"/>
          <w:spacing w:val="-4"/>
        </w:rPr>
        <w:t>of</w:t>
      </w:r>
      <w:r>
        <w:rPr>
          <w:color w:val="231F20"/>
          <w:spacing w:val="-6"/>
        </w:rPr>
        <w:t> </w:t>
      </w:r>
      <w:r>
        <w:rPr>
          <w:color w:val="231F20"/>
          <w:spacing w:val="-4"/>
        </w:rPr>
        <w:t>cli- ents</w:t>
      </w:r>
      <w:r>
        <w:rPr>
          <w:color w:val="231F20"/>
          <w:spacing w:val="-8"/>
        </w:rPr>
        <w:t> </w:t>
      </w:r>
      <w:r>
        <w:rPr>
          <w:color w:val="231F20"/>
          <w:spacing w:val="-4"/>
        </w:rPr>
        <w:t>by</w:t>
      </w:r>
      <w:r>
        <w:rPr>
          <w:color w:val="231F20"/>
          <w:spacing w:val="-7"/>
        </w:rPr>
        <w:t> </w:t>
      </w:r>
      <w:r>
        <w:rPr>
          <w:color w:val="231F20"/>
          <w:spacing w:val="-4"/>
        </w:rPr>
        <w:t>creating</w:t>
      </w:r>
      <w:r>
        <w:rPr>
          <w:color w:val="231F20"/>
          <w:spacing w:val="-7"/>
        </w:rPr>
        <w:t> </w:t>
      </w:r>
      <w:r>
        <w:rPr>
          <w:color w:val="231F20"/>
          <w:spacing w:val="-4"/>
        </w:rPr>
        <w:t>an</w:t>
      </w:r>
      <w:r>
        <w:rPr>
          <w:color w:val="231F20"/>
          <w:spacing w:val="-7"/>
        </w:rPr>
        <w:t> </w:t>
      </w:r>
      <w:r>
        <w:rPr>
          <w:color w:val="231F20"/>
          <w:spacing w:val="-4"/>
        </w:rPr>
        <w:t>ongoing</w:t>
      </w:r>
      <w:r>
        <w:rPr>
          <w:color w:val="231F20"/>
          <w:spacing w:val="-8"/>
        </w:rPr>
        <w:t> </w:t>
      </w:r>
      <w:r>
        <w:rPr>
          <w:color w:val="231F20"/>
          <w:spacing w:val="-4"/>
        </w:rPr>
        <w:t>partnership, </w:t>
      </w:r>
      <w:r>
        <w:rPr>
          <w:color w:val="231F20"/>
          <w:spacing w:val="-2"/>
        </w:rPr>
        <w:t>establishing</w:t>
      </w:r>
      <w:r>
        <w:rPr>
          <w:color w:val="231F20"/>
          <w:spacing w:val="-10"/>
        </w:rPr>
        <w:t> </w:t>
      </w:r>
      <w:r>
        <w:rPr>
          <w:color w:val="231F20"/>
          <w:spacing w:val="-2"/>
        </w:rPr>
        <w:t>and</w:t>
      </w:r>
      <w:r>
        <w:rPr>
          <w:color w:val="231F20"/>
          <w:spacing w:val="-9"/>
        </w:rPr>
        <w:t> </w:t>
      </w:r>
      <w:r>
        <w:rPr>
          <w:color w:val="231F20"/>
          <w:spacing w:val="-2"/>
        </w:rPr>
        <w:t>upholding</w:t>
      </w:r>
      <w:r>
        <w:rPr>
          <w:color w:val="231F20"/>
          <w:spacing w:val="-9"/>
        </w:rPr>
        <w:t> </w:t>
      </w:r>
      <w:r>
        <w:rPr>
          <w:color w:val="231F20"/>
          <w:spacing w:val="-2"/>
        </w:rPr>
        <w:t>appropriate </w:t>
      </w:r>
      <w:r>
        <w:rPr>
          <w:color w:val="231F20"/>
        </w:rPr>
        <w:t>boundaries, and maintaining confi- dentiality. Counselors communicate the parameters of confidentiality in a culturally competent manner.</w:t>
      </w:r>
    </w:p>
    <w:p>
      <w:pPr>
        <w:pStyle w:val="Heading4"/>
        <w:numPr>
          <w:ilvl w:val="1"/>
          <w:numId w:val="6"/>
        </w:numPr>
        <w:tabs>
          <w:tab w:pos="555" w:val="left" w:leader="none"/>
        </w:tabs>
        <w:spacing w:line="240" w:lineRule="auto" w:before="136" w:after="0"/>
        <w:ind w:left="555" w:right="0" w:hanging="435"/>
        <w:jc w:val="both"/>
      </w:pPr>
      <w:r>
        <w:rPr>
          <w:color w:val="231F20"/>
          <w:spacing w:val="-6"/>
        </w:rPr>
        <w:t>Respecting</w:t>
      </w:r>
      <w:r>
        <w:rPr>
          <w:color w:val="231F20"/>
          <w:spacing w:val="3"/>
        </w:rPr>
        <w:t> </w:t>
      </w:r>
      <w:r>
        <w:rPr>
          <w:color w:val="231F20"/>
          <w:spacing w:val="-6"/>
        </w:rPr>
        <w:t>Client</w:t>
      </w:r>
      <w:r>
        <w:rPr>
          <w:color w:val="231F20"/>
          <w:spacing w:val="3"/>
        </w:rPr>
        <w:t> </w:t>
      </w:r>
      <w:r>
        <w:rPr>
          <w:color w:val="231F20"/>
          <w:spacing w:val="-6"/>
        </w:rPr>
        <w:t>Rights</w:t>
      </w:r>
    </w:p>
    <w:p>
      <w:pPr>
        <w:pStyle w:val="Heading5"/>
        <w:numPr>
          <w:ilvl w:val="2"/>
          <w:numId w:val="6"/>
        </w:numPr>
        <w:tabs>
          <w:tab w:pos="840" w:val="left" w:leader="none"/>
        </w:tabs>
        <w:spacing w:line="199" w:lineRule="auto" w:before="100" w:after="0"/>
        <w:ind w:left="840" w:right="330" w:hanging="600"/>
        <w:jc w:val="both"/>
      </w:pPr>
      <w:r>
        <w:rPr>
          <w:color w:val="231F20"/>
          <w:spacing w:val="-2"/>
        </w:rPr>
        <w:t>Multicultural/Diversity Considerations</w:t>
      </w:r>
    </w:p>
    <w:p>
      <w:pPr>
        <w:pStyle w:val="BodyText"/>
        <w:spacing w:line="213" w:lineRule="auto" w:before="2"/>
        <w:ind w:right="117"/>
        <w:jc w:val="both"/>
      </w:pPr>
      <w:r>
        <w:rPr>
          <w:color w:val="231F20"/>
          <w:spacing w:val="-6"/>
        </w:rPr>
        <w:t>Counselors</w:t>
      </w:r>
      <w:r>
        <w:rPr>
          <w:color w:val="231F20"/>
          <w:spacing w:val="-2"/>
        </w:rPr>
        <w:t> </w:t>
      </w:r>
      <w:r>
        <w:rPr>
          <w:color w:val="231F20"/>
          <w:spacing w:val="-6"/>
        </w:rPr>
        <w:t>maintain</w:t>
      </w:r>
      <w:r>
        <w:rPr>
          <w:color w:val="231F20"/>
          <w:spacing w:val="-3"/>
        </w:rPr>
        <w:t> </w:t>
      </w:r>
      <w:r>
        <w:rPr>
          <w:color w:val="231F20"/>
          <w:spacing w:val="-6"/>
        </w:rPr>
        <w:t>awareness</w:t>
      </w:r>
      <w:r>
        <w:rPr>
          <w:color w:val="231F20"/>
          <w:spacing w:val="-2"/>
        </w:rPr>
        <w:t> </w:t>
      </w:r>
      <w:r>
        <w:rPr>
          <w:color w:val="231F20"/>
          <w:spacing w:val="-6"/>
        </w:rPr>
        <w:t>and</w:t>
      </w:r>
      <w:r>
        <w:rPr>
          <w:color w:val="231F20"/>
          <w:spacing w:val="-2"/>
        </w:rPr>
        <w:t> </w:t>
      </w:r>
      <w:r>
        <w:rPr>
          <w:color w:val="231F20"/>
          <w:spacing w:val="-6"/>
        </w:rPr>
        <w:t>sen-</w:t>
      </w:r>
      <w:r>
        <w:rPr>
          <w:color w:val="231F20"/>
        </w:rPr>
        <w:t> sitivity</w:t>
      </w:r>
      <w:r>
        <w:rPr>
          <w:color w:val="231F20"/>
          <w:spacing w:val="-8"/>
        </w:rPr>
        <w:t> </w:t>
      </w:r>
      <w:r>
        <w:rPr>
          <w:color w:val="231F20"/>
        </w:rPr>
        <w:t>regarding</w:t>
      </w:r>
      <w:r>
        <w:rPr>
          <w:color w:val="231F20"/>
          <w:spacing w:val="-8"/>
        </w:rPr>
        <w:t> </w:t>
      </w:r>
      <w:r>
        <w:rPr>
          <w:color w:val="231F20"/>
        </w:rPr>
        <w:t>cultural</w:t>
      </w:r>
      <w:r>
        <w:rPr>
          <w:color w:val="231F20"/>
          <w:spacing w:val="-8"/>
        </w:rPr>
        <w:t> </w:t>
      </w:r>
      <w:r>
        <w:rPr>
          <w:color w:val="231F20"/>
        </w:rPr>
        <w:t>meanings</w:t>
      </w:r>
      <w:r>
        <w:rPr>
          <w:color w:val="231F20"/>
          <w:spacing w:val="-8"/>
        </w:rPr>
        <w:t> </w:t>
      </w:r>
      <w:r>
        <w:rPr>
          <w:color w:val="231F20"/>
        </w:rPr>
        <w:t>of </w:t>
      </w:r>
      <w:r>
        <w:rPr>
          <w:color w:val="231F20"/>
          <w:spacing w:val="-2"/>
        </w:rPr>
        <w:t>confidentiality</w:t>
      </w:r>
      <w:r>
        <w:rPr>
          <w:color w:val="231F20"/>
          <w:spacing w:val="-10"/>
        </w:rPr>
        <w:t> </w:t>
      </w:r>
      <w:r>
        <w:rPr>
          <w:color w:val="231F20"/>
          <w:spacing w:val="-2"/>
        </w:rPr>
        <w:t>and</w:t>
      </w:r>
      <w:r>
        <w:rPr>
          <w:color w:val="231F20"/>
          <w:spacing w:val="-9"/>
        </w:rPr>
        <w:t> </w:t>
      </w:r>
      <w:r>
        <w:rPr>
          <w:color w:val="231F20"/>
          <w:spacing w:val="-2"/>
        </w:rPr>
        <w:t>privacy.</w:t>
      </w:r>
      <w:r>
        <w:rPr>
          <w:color w:val="231F20"/>
          <w:spacing w:val="-9"/>
        </w:rPr>
        <w:t> </w:t>
      </w:r>
      <w:r>
        <w:rPr>
          <w:color w:val="231F20"/>
          <w:spacing w:val="-2"/>
        </w:rPr>
        <w:t>Counselors </w:t>
      </w:r>
      <w:r>
        <w:rPr>
          <w:color w:val="231F20"/>
          <w:spacing w:val="-6"/>
        </w:rPr>
        <w:t>respect</w:t>
      </w:r>
      <w:r>
        <w:rPr>
          <w:color w:val="231F20"/>
          <w:spacing w:val="-8"/>
        </w:rPr>
        <w:t> </w:t>
      </w:r>
      <w:r>
        <w:rPr>
          <w:color w:val="231F20"/>
          <w:spacing w:val="-6"/>
        </w:rPr>
        <w:t>differing</w:t>
      </w:r>
      <w:r>
        <w:rPr>
          <w:color w:val="231F20"/>
          <w:spacing w:val="-5"/>
        </w:rPr>
        <w:t> </w:t>
      </w:r>
      <w:r>
        <w:rPr>
          <w:color w:val="231F20"/>
          <w:spacing w:val="-6"/>
        </w:rPr>
        <w:t>views</w:t>
      </w:r>
      <w:r>
        <w:rPr>
          <w:color w:val="231F20"/>
          <w:spacing w:val="-5"/>
        </w:rPr>
        <w:t> </w:t>
      </w:r>
      <w:r>
        <w:rPr>
          <w:color w:val="231F20"/>
          <w:spacing w:val="-6"/>
        </w:rPr>
        <w:t>toward</w:t>
      </w:r>
      <w:r>
        <w:rPr>
          <w:color w:val="231F20"/>
          <w:spacing w:val="-5"/>
        </w:rPr>
        <w:t> </w:t>
      </w:r>
      <w:r>
        <w:rPr>
          <w:color w:val="231F20"/>
          <w:spacing w:val="-6"/>
        </w:rPr>
        <w:t>disclosure</w:t>
      </w:r>
      <w:r>
        <w:rPr>
          <w:color w:val="231F20"/>
        </w:rPr>
        <w:t> of</w:t>
      </w:r>
      <w:r>
        <w:rPr>
          <w:color w:val="231F20"/>
          <w:spacing w:val="-5"/>
        </w:rPr>
        <w:t> </w:t>
      </w:r>
      <w:r>
        <w:rPr>
          <w:color w:val="231F20"/>
        </w:rPr>
        <w:t>information.</w:t>
      </w:r>
      <w:r>
        <w:rPr>
          <w:color w:val="231F20"/>
          <w:spacing w:val="-5"/>
        </w:rPr>
        <w:t> </w:t>
      </w:r>
      <w:r>
        <w:rPr>
          <w:color w:val="231F20"/>
        </w:rPr>
        <w:t>Counselors</w:t>
      </w:r>
      <w:r>
        <w:rPr>
          <w:color w:val="231F20"/>
          <w:spacing w:val="-5"/>
        </w:rPr>
        <w:t> </w:t>
      </w:r>
      <w:r>
        <w:rPr>
          <w:color w:val="231F20"/>
        </w:rPr>
        <w:t>hold</w:t>
      </w:r>
      <w:r>
        <w:rPr>
          <w:color w:val="231F20"/>
          <w:spacing w:val="-5"/>
        </w:rPr>
        <w:t> </w:t>
      </w:r>
      <w:r>
        <w:rPr>
          <w:color w:val="231F20"/>
        </w:rPr>
        <w:t>ongo- ing discussions with clients as to how, when, and with whom information is to be shared.</w:t>
      </w:r>
    </w:p>
    <w:p>
      <w:pPr>
        <w:pStyle w:val="Heading5"/>
        <w:numPr>
          <w:ilvl w:val="2"/>
          <w:numId w:val="6"/>
        </w:numPr>
        <w:tabs>
          <w:tab w:pos="795" w:val="left" w:leader="none"/>
        </w:tabs>
        <w:spacing w:line="228" w:lineRule="exact" w:before="94" w:after="0"/>
        <w:ind w:left="240" w:right="0" w:firstLine="0"/>
        <w:jc w:val="both"/>
      </w:pPr>
      <w:r>
        <w:rPr>
          <w:color w:val="231F20"/>
        </w:rPr>
        <w:t>Respect</w:t>
      </w:r>
      <w:r>
        <w:rPr>
          <w:color w:val="231F20"/>
          <w:spacing w:val="-2"/>
        </w:rPr>
        <w:t> </w:t>
      </w:r>
      <w:r>
        <w:rPr>
          <w:color w:val="231F20"/>
        </w:rPr>
        <w:t>for</w:t>
      </w:r>
      <w:r>
        <w:rPr>
          <w:color w:val="231F20"/>
          <w:spacing w:val="-1"/>
        </w:rPr>
        <w:t> </w:t>
      </w:r>
      <w:r>
        <w:rPr>
          <w:color w:val="231F20"/>
          <w:spacing w:val="-2"/>
        </w:rPr>
        <w:t>Privacy</w:t>
      </w:r>
    </w:p>
    <w:p>
      <w:pPr>
        <w:pStyle w:val="BodyText"/>
        <w:spacing w:line="213" w:lineRule="auto" w:before="6"/>
        <w:ind w:right="109"/>
        <w:jc w:val="both"/>
      </w:pPr>
      <w:r>
        <w:rPr>
          <w:color w:val="231F20"/>
        </w:rPr>
        <w:t>Counselors respect</w:t>
      </w:r>
      <w:r>
        <w:rPr>
          <w:color w:val="231F20"/>
        </w:rPr>
        <w:t> the</w:t>
      </w:r>
      <w:r>
        <w:rPr>
          <w:color w:val="231F20"/>
        </w:rPr>
        <w:t> privacy</w:t>
      </w:r>
      <w:r>
        <w:rPr>
          <w:color w:val="231F20"/>
        </w:rPr>
        <w:t> </w:t>
      </w:r>
      <w:r>
        <w:rPr>
          <w:color w:val="231F20"/>
          <w:spacing w:val="10"/>
        </w:rPr>
        <w:t>of </w:t>
      </w:r>
      <w:r>
        <w:rPr>
          <w:color w:val="231F20"/>
        </w:rPr>
        <w:t>prospective and current clients. Coun- </w:t>
      </w:r>
      <w:r>
        <w:rPr>
          <w:color w:val="231F20"/>
          <w:spacing w:val="-2"/>
        </w:rPr>
        <w:t>selors</w:t>
      </w:r>
      <w:r>
        <w:rPr>
          <w:color w:val="231F20"/>
          <w:spacing w:val="-4"/>
        </w:rPr>
        <w:t> </w:t>
      </w:r>
      <w:r>
        <w:rPr>
          <w:color w:val="231F20"/>
          <w:spacing w:val="-2"/>
        </w:rPr>
        <w:t>request</w:t>
      </w:r>
      <w:r>
        <w:rPr>
          <w:color w:val="231F20"/>
          <w:spacing w:val="-4"/>
        </w:rPr>
        <w:t> </w:t>
      </w:r>
      <w:r>
        <w:rPr>
          <w:color w:val="231F20"/>
          <w:spacing w:val="-2"/>
        </w:rPr>
        <w:t>private</w:t>
      </w:r>
      <w:r>
        <w:rPr>
          <w:color w:val="231F20"/>
          <w:spacing w:val="-4"/>
        </w:rPr>
        <w:t> </w:t>
      </w:r>
      <w:r>
        <w:rPr>
          <w:color w:val="231F20"/>
          <w:spacing w:val="-2"/>
        </w:rPr>
        <w:t>information</w:t>
      </w:r>
      <w:r>
        <w:rPr>
          <w:color w:val="231F20"/>
          <w:spacing w:val="-4"/>
        </w:rPr>
        <w:t> </w:t>
      </w:r>
      <w:r>
        <w:rPr>
          <w:color w:val="231F20"/>
          <w:spacing w:val="-2"/>
        </w:rPr>
        <w:t>from </w:t>
      </w:r>
      <w:r>
        <w:rPr>
          <w:color w:val="231F20"/>
        </w:rPr>
        <w:t>clients only when it is beneficial to the counseling process.</w:t>
      </w:r>
    </w:p>
    <w:p>
      <w:pPr>
        <w:spacing w:after="0" w:line="213" w:lineRule="auto"/>
        <w:jc w:val="both"/>
        <w:sectPr>
          <w:pgSz w:w="11880" w:h="14940"/>
          <w:pgMar w:header="406" w:footer="411" w:top="760" w:bottom="600" w:left="960" w:right="960"/>
          <w:cols w:num="3" w:equalWidth="0">
            <w:col w:w="3246" w:space="73"/>
            <w:col w:w="3252" w:space="69"/>
            <w:col w:w="3320"/>
          </w:cols>
        </w:sectPr>
      </w:pPr>
    </w:p>
    <w:p>
      <w:pPr>
        <w:pStyle w:val="Heading5"/>
        <w:numPr>
          <w:ilvl w:val="2"/>
          <w:numId w:val="6"/>
        </w:numPr>
        <w:tabs>
          <w:tab w:pos="839" w:val="left" w:leader="none"/>
        </w:tabs>
        <w:spacing w:line="221" w:lineRule="exact" w:before="158" w:after="0"/>
        <w:ind w:left="839" w:right="0" w:hanging="599"/>
        <w:jc w:val="left"/>
      </w:pPr>
      <w:r>
        <w:rPr>
          <w:color w:val="231F20"/>
        </w:rPr>
        <w:t>Respect </w:t>
      </w:r>
      <w:r>
        <w:rPr>
          <w:color w:val="231F20"/>
          <w:spacing w:val="-5"/>
        </w:rPr>
        <w:t>for</w:t>
      </w:r>
    </w:p>
    <w:p>
      <w:pPr>
        <w:spacing w:line="208" w:lineRule="exact" w:before="0"/>
        <w:ind w:left="840" w:right="0" w:firstLine="0"/>
        <w:jc w:val="left"/>
        <w:rPr>
          <w:b/>
          <w:sz w:val="20"/>
        </w:rPr>
      </w:pPr>
      <w:r>
        <w:rPr>
          <w:b/>
          <w:color w:val="231F20"/>
          <w:spacing w:val="-2"/>
          <w:sz w:val="20"/>
        </w:rPr>
        <w:t>Confidentiality</w:t>
      </w:r>
    </w:p>
    <w:p>
      <w:pPr>
        <w:pStyle w:val="BodyText"/>
        <w:spacing w:line="213" w:lineRule="auto" w:before="6"/>
        <w:ind w:right="39"/>
        <w:jc w:val="both"/>
      </w:pPr>
      <w:r>
        <w:rPr>
          <w:color w:val="231F20"/>
        </w:rPr>
        <w:t>Counselors protect</w:t>
      </w:r>
      <w:r>
        <w:rPr>
          <w:color w:val="231F20"/>
        </w:rPr>
        <w:t> the</w:t>
      </w:r>
      <w:r>
        <w:rPr>
          <w:color w:val="231F20"/>
        </w:rPr>
        <w:t> confidential information</w:t>
      </w:r>
      <w:r>
        <w:rPr>
          <w:color w:val="231F20"/>
          <w:spacing w:val="-12"/>
        </w:rPr>
        <w:t> </w:t>
      </w:r>
      <w:r>
        <w:rPr>
          <w:color w:val="231F20"/>
        </w:rPr>
        <w:t>of</w:t>
      </w:r>
      <w:r>
        <w:rPr>
          <w:color w:val="231F20"/>
          <w:spacing w:val="-11"/>
        </w:rPr>
        <w:t> </w:t>
      </w:r>
      <w:r>
        <w:rPr>
          <w:color w:val="231F20"/>
        </w:rPr>
        <w:t>prospective</w:t>
      </w:r>
      <w:r>
        <w:rPr>
          <w:color w:val="231F20"/>
          <w:spacing w:val="-11"/>
        </w:rPr>
        <w:t> </w:t>
      </w:r>
      <w:r>
        <w:rPr>
          <w:color w:val="231F20"/>
        </w:rPr>
        <w:t>and</w:t>
      </w:r>
      <w:r>
        <w:rPr>
          <w:color w:val="231F20"/>
          <w:spacing w:val="-11"/>
        </w:rPr>
        <w:t> </w:t>
      </w:r>
      <w:r>
        <w:rPr>
          <w:color w:val="231F20"/>
        </w:rPr>
        <w:t>current </w:t>
      </w:r>
      <w:r>
        <w:rPr>
          <w:color w:val="231F20"/>
          <w:spacing w:val="-2"/>
        </w:rPr>
        <w:t>clients.</w:t>
      </w:r>
      <w:r>
        <w:rPr>
          <w:color w:val="231F20"/>
          <w:spacing w:val="-10"/>
        </w:rPr>
        <w:t> </w:t>
      </w:r>
      <w:r>
        <w:rPr>
          <w:color w:val="231F20"/>
          <w:spacing w:val="-2"/>
        </w:rPr>
        <w:t>Counselors</w:t>
      </w:r>
      <w:r>
        <w:rPr>
          <w:color w:val="231F20"/>
          <w:spacing w:val="-9"/>
        </w:rPr>
        <w:t> </w:t>
      </w:r>
      <w:r>
        <w:rPr>
          <w:color w:val="231F20"/>
          <w:spacing w:val="-2"/>
        </w:rPr>
        <w:t>disclose</w:t>
      </w:r>
      <w:r>
        <w:rPr>
          <w:color w:val="231F20"/>
          <w:spacing w:val="-9"/>
        </w:rPr>
        <w:t> </w:t>
      </w:r>
      <w:r>
        <w:rPr>
          <w:color w:val="231F20"/>
          <w:spacing w:val="-2"/>
        </w:rPr>
        <w:t>information </w:t>
      </w:r>
      <w:r>
        <w:rPr>
          <w:color w:val="231F20"/>
        </w:rPr>
        <w:t>only with appropriate consent or with sound legal or ethical justification.</w:t>
      </w:r>
    </w:p>
    <w:p>
      <w:pPr>
        <w:pStyle w:val="Heading5"/>
        <w:numPr>
          <w:ilvl w:val="2"/>
          <w:numId w:val="6"/>
        </w:numPr>
        <w:tabs>
          <w:tab w:pos="839" w:val="left" w:leader="none"/>
        </w:tabs>
        <w:spacing w:line="221" w:lineRule="exact" w:before="91" w:after="0"/>
        <w:ind w:left="839" w:right="0" w:hanging="599"/>
        <w:jc w:val="both"/>
      </w:pPr>
      <w:r>
        <w:rPr>
          <w:color w:val="231F20"/>
        </w:rPr>
        <w:t>Explanation </w:t>
      </w:r>
      <w:r>
        <w:rPr>
          <w:color w:val="231F20"/>
          <w:spacing w:val="-5"/>
        </w:rPr>
        <w:t>of</w:t>
      </w:r>
    </w:p>
    <w:p>
      <w:pPr>
        <w:spacing w:line="208" w:lineRule="exact" w:before="0"/>
        <w:ind w:left="840" w:right="0" w:firstLine="0"/>
        <w:jc w:val="left"/>
        <w:rPr>
          <w:b/>
          <w:sz w:val="20"/>
        </w:rPr>
      </w:pPr>
      <w:r>
        <w:rPr>
          <w:b/>
          <w:color w:val="231F20"/>
          <w:spacing w:val="-2"/>
          <w:sz w:val="20"/>
        </w:rPr>
        <w:t>Limitations</w:t>
      </w:r>
    </w:p>
    <w:p>
      <w:pPr>
        <w:pStyle w:val="BodyText"/>
        <w:spacing w:line="213" w:lineRule="auto" w:before="6"/>
        <w:ind w:right="46"/>
        <w:jc w:val="both"/>
      </w:pPr>
      <w:r>
        <w:rPr>
          <w:color w:val="231F20"/>
          <w:spacing w:val="-6"/>
        </w:rPr>
        <w:t>At</w:t>
      </w:r>
      <w:r>
        <w:rPr>
          <w:color w:val="231F20"/>
          <w:spacing w:val="-5"/>
        </w:rPr>
        <w:t> </w:t>
      </w:r>
      <w:r>
        <w:rPr>
          <w:color w:val="231F20"/>
          <w:spacing w:val="-6"/>
        </w:rPr>
        <w:t>initiation</w:t>
      </w:r>
      <w:r>
        <w:rPr>
          <w:color w:val="231F20"/>
          <w:spacing w:val="-5"/>
        </w:rPr>
        <w:t> </w:t>
      </w:r>
      <w:r>
        <w:rPr>
          <w:color w:val="231F20"/>
          <w:spacing w:val="-6"/>
        </w:rPr>
        <w:t>and</w:t>
      </w:r>
      <w:r>
        <w:rPr>
          <w:color w:val="231F20"/>
          <w:spacing w:val="-5"/>
        </w:rPr>
        <w:t> </w:t>
      </w:r>
      <w:r>
        <w:rPr>
          <w:color w:val="231F20"/>
          <w:spacing w:val="-6"/>
        </w:rPr>
        <w:t>throughout</w:t>
      </w:r>
      <w:r>
        <w:rPr>
          <w:color w:val="231F20"/>
          <w:spacing w:val="-5"/>
        </w:rPr>
        <w:t> </w:t>
      </w:r>
      <w:r>
        <w:rPr>
          <w:color w:val="231F20"/>
          <w:spacing w:val="-6"/>
        </w:rPr>
        <w:t>the</w:t>
      </w:r>
      <w:r>
        <w:rPr>
          <w:color w:val="231F20"/>
          <w:spacing w:val="-5"/>
        </w:rPr>
        <w:t> </w:t>
      </w:r>
      <w:r>
        <w:rPr>
          <w:color w:val="231F20"/>
          <w:spacing w:val="-6"/>
        </w:rPr>
        <w:t>counsel-</w:t>
      </w:r>
      <w:r>
        <w:rPr>
          <w:color w:val="231F20"/>
          <w:spacing w:val="-2"/>
        </w:rPr>
        <w:t> ing</w:t>
      </w:r>
      <w:r>
        <w:rPr>
          <w:color w:val="231F20"/>
          <w:spacing w:val="-10"/>
        </w:rPr>
        <w:t> </w:t>
      </w:r>
      <w:r>
        <w:rPr>
          <w:color w:val="231F20"/>
          <w:spacing w:val="-2"/>
        </w:rPr>
        <w:t>process,</w:t>
      </w:r>
      <w:r>
        <w:rPr>
          <w:color w:val="231F20"/>
          <w:spacing w:val="-9"/>
        </w:rPr>
        <w:t> </w:t>
      </w:r>
      <w:r>
        <w:rPr>
          <w:color w:val="231F20"/>
          <w:spacing w:val="-2"/>
        </w:rPr>
        <w:t>counselors</w:t>
      </w:r>
      <w:r>
        <w:rPr>
          <w:color w:val="231F20"/>
          <w:spacing w:val="-9"/>
        </w:rPr>
        <w:t> </w:t>
      </w:r>
      <w:r>
        <w:rPr>
          <w:color w:val="231F20"/>
          <w:spacing w:val="-2"/>
        </w:rPr>
        <w:t>inform</w:t>
      </w:r>
      <w:r>
        <w:rPr>
          <w:color w:val="231F20"/>
          <w:spacing w:val="-9"/>
        </w:rPr>
        <w:t> </w:t>
      </w:r>
      <w:r>
        <w:rPr>
          <w:color w:val="231F20"/>
          <w:spacing w:val="-2"/>
        </w:rPr>
        <w:t>clients</w:t>
      </w:r>
      <w:r>
        <w:rPr>
          <w:color w:val="231F20"/>
          <w:spacing w:val="-10"/>
        </w:rPr>
        <w:t> </w:t>
      </w:r>
      <w:r>
        <w:rPr>
          <w:color w:val="231F20"/>
          <w:spacing w:val="-2"/>
        </w:rPr>
        <w:t>of </w:t>
      </w:r>
      <w:r>
        <w:rPr>
          <w:color w:val="231F20"/>
          <w:spacing w:val="-6"/>
        </w:rPr>
        <w:t>the limitations</w:t>
      </w:r>
      <w:r>
        <w:rPr>
          <w:color w:val="231F20"/>
          <w:spacing w:val="-5"/>
        </w:rPr>
        <w:t> </w:t>
      </w:r>
      <w:r>
        <w:rPr>
          <w:color w:val="231F20"/>
          <w:spacing w:val="-6"/>
        </w:rPr>
        <w:t>of</w:t>
      </w:r>
      <w:r>
        <w:rPr>
          <w:color w:val="231F20"/>
          <w:spacing w:val="-5"/>
        </w:rPr>
        <w:t> </w:t>
      </w:r>
      <w:r>
        <w:rPr>
          <w:color w:val="231F20"/>
          <w:spacing w:val="-6"/>
        </w:rPr>
        <w:t>confidentiality</w:t>
      </w:r>
      <w:r>
        <w:rPr>
          <w:color w:val="231F20"/>
          <w:spacing w:val="-5"/>
        </w:rPr>
        <w:t> </w:t>
      </w:r>
      <w:r>
        <w:rPr>
          <w:color w:val="231F20"/>
          <w:spacing w:val="-6"/>
        </w:rPr>
        <w:t>and seek</w:t>
      </w:r>
      <w:r>
        <w:rPr>
          <w:color w:val="231F20"/>
          <w:spacing w:val="-2"/>
        </w:rPr>
        <w:t> to</w:t>
      </w:r>
      <w:r>
        <w:rPr>
          <w:color w:val="231F20"/>
          <w:spacing w:val="-10"/>
        </w:rPr>
        <w:t> </w:t>
      </w:r>
      <w:r>
        <w:rPr>
          <w:color w:val="231F20"/>
          <w:spacing w:val="-2"/>
        </w:rPr>
        <w:t>identify</w:t>
      </w:r>
      <w:r>
        <w:rPr>
          <w:color w:val="231F20"/>
          <w:spacing w:val="-9"/>
        </w:rPr>
        <w:t> </w:t>
      </w:r>
      <w:r>
        <w:rPr>
          <w:color w:val="231F20"/>
          <w:spacing w:val="-2"/>
        </w:rPr>
        <w:t>situations</w:t>
      </w:r>
      <w:r>
        <w:rPr>
          <w:color w:val="231F20"/>
          <w:spacing w:val="-9"/>
        </w:rPr>
        <w:t> </w:t>
      </w:r>
      <w:r>
        <w:rPr>
          <w:color w:val="231F20"/>
          <w:spacing w:val="-2"/>
        </w:rPr>
        <w:t>in</w:t>
      </w:r>
      <w:r>
        <w:rPr>
          <w:color w:val="231F20"/>
          <w:spacing w:val="-9"/>
        </w:rPr>
        <w:t> </w:t>
      </w:r>
      <w:r>
        <w:rPr>
          <w:color w:val="231F20"/>
          <w:spacing w:val="-2"/>
        </w:rPr>
        <w:t>which</w:t>
      </w:r>
      <w:r>
        <w:rPr>
          <w:color w:val="231F20"/>
          <w:spacing w:val="-10"/>
        </w:rPr>
        <w:t> </w:t>
      </w:r>
      <w:r>
        <w:rPr>
          <w:color w:val="231F20"/>
          <w:spacing w:val="-2"/>
        </w:rPr>
        <w:t>confiden- </w:t>
      </w:r>
      <w:r>
        <w:rPr>
          <w:color w:val="231F20"/>
        </w:rPr>
        <w:t>tiality must be breached.</w:t>
      </w:r>
    </w:p>
    <w:p>
      <w:pPr>
        <w:pStyle w:val="Heading4"/>
        <w:numPr>
          <w:ilvl w:val="1"/>
          <w:numId w:val="6"/>
        </w:numPr>
        <w:tabs>
          <w:tab w:pos="580" w:val="left" w:leader="none"/>
        </w:tabs>
        <w:spacing w:line="240" w:lineRule="auto" w:before="133" w:after="0"/>
        <w:ind w:left="580" w:right="0" w:hanging="460"/>
        <w:jc w:val="left"/>
      </w:pPr>
      <w:r>
        <w:rPr>
          <w:color w:val="231F20"/>
          <w:spacing w:val="-2"/>
        </w:rPr>
        <w:t>Exceptions</w:t>
      </w:r>
    </w:p>
    <w:p>
      <w:pPr>
        <w:pStyle w:val="Heading5"/>
        <w:numPr>
          <w:ilvl w:val="2"/>
          <w:numId w:val="6"/>
        </w:numPr>
        <w:tabs>
          <w:tab w:pos="840" w:val="left" w:leader="none"/>
        </w:tabs>
        <w:spacing w:line="199" w:lineRule="auto" w:before="100" w:after="0"/>
        <w:ind w:left="840" w:right="195" w:hanging="600"/>
        <w:jc w:val="left"/>
      </w:pPr>
      <w:r>
        <w:rPr>
          <w:color w:val="231F20"/>
        </w:rPr>
        <w:t>Serious</w:t>
      </w:r>
      <w:r>
        <w:rPr>
          <w:color w:val="231F20"/>
          <w:spacing w:val="-13"/>
        </w:rPr>
        <w:t> </w:t>
      </w:r>
      <w:r>
        <w:rPr>
          <w:color w:val="231F20"/>
        </w:rPr>
        <w:t>and</w:t>
      </w:r>
      <w:r>
        <w:rPr>
          <w:color w:val="231F20"/>
          <w:spacing w:val="-12"/>
        </w:rPr>
        <w:t> </w:t>
      </w:r>
      <w:r>
        <w:rPr>
          <w:color w:val="231F20"/>
        </w:rPr>
        <w:t>Foreseeable Harm and Legal </w:t>
      </w:r>
      <w:r>
        <w:rPr>
          <w:color w:val="231F20"/>
          <w:spacing w:val="-2"/>
        </w:rPr>
        <w:t>Requirements</w:t>
      </w:r>
    </w:p>
    <w:p>
      <w:pPr>
        <w:pStyle w:val="BodyText"/>
        <w:spacing w:line="213" w:lineRule="auto" w:before="2"/>
        <w:ind w:right="42"/>
        <w:jc w:val="both"/>
      </w:pPr>
      <w:r>
        <w:rPr>
          <w:color w:val="231F20"/>
        </w:rPr>
        <w:t>The general requirement that counsel- ors</w:t>
      </w:r>
      <w:r>
        <w:rPr>
          <w:color w:val="231F20"/>
          <w:spacing w:val="-8"/>
        </w:rPr>
        <w:t> </w:t>
      </w:r>
      <w:r>
        <w:rPr>
          <w:color w:val="231F20"/>
        </w:rPr>
        <w:t>keep</w:t>
      </w:r>
      <w:r>
        <w:rPr>
          <w:color w:val="231F20"/>
          <w:spacing w:val="-8"/>
        </w:rPr>
        <w:t> </w:t>
      </w:r>
      <w:r>
        <w:rPr>
          <w:color w:val="231F20"/>
        </w:rPr>
        <w:t>information</w:t>
      </w:r>
      <w:r>
        <w:rPr>
          <w:color w:val="231F20"/>
          <w:spacing w:val="-8"/>
        </w:rPr>
        <w:t> </w:t>
      </w:r>
      <w:r>
        <w:rPr>
          <w:color w:val="231F20"/>
        </w:rPr>
        <w:t>confidential</w:t>
      </w:r>
      <w:r>
        <w:rPr>
          <w:color w:val="231F20"/>
          <w:spacing w:val="-8"/>
        </w:rPr>
        <w:t> </w:t>
      </w:r>
      <w:r>
        <w:rPr>
          <w:color w:val="231F20"/>
        </w:rPr>
        <w:t>does not apply when disclosure is required to</w:t>
      </w:r>
      <w:r>
        <w:rPr>
          <w:color w:val="231F20"/>
        </w:rPr>
        <w:t> protect</w:t>
      </w:r>
      <w:r>
        <w:rPr>
          <w:color w:val="231F20"/>
        </w:rPr>
        <w:t> clients or identified others from serious and foreseeable harm or when legal requirements demand that confidential</w:t>
      </w:r>
      <w:r>
        <w:rPr>
          <w:color w:val="231F20"/>
        </w:rPr>
        <w:t> information</w:t>
      </w:r>
      <w:r>
        <w:rPr>
          <w:color w:val="231F20"/>
        </w:rPr>
        <w:t> must be re- vealed. Counselors consult with other professionals when in doubt as to the validity</w:t>
      </w:r>
      <w:r>
        <w:rPr>
          <w:color w:val="231F20"/>
        </w:rPr>
        <w:t> of an exception. Additional considerations</w:t>
      </w:r>
      <w:r>
        <w:rPr>
          <w:color w:val="231F20"/>
          <w:spacing w:val="-10"/>
        </w:rPr>
        <w:t> </w:t>
      </w:r>
      <w:r>
        <w:rPr>
          <w:color w:val="231F20"/>
        </w:rPr>
        <w:t>apply</w:t>
      </w:r>
      <w:r>
        <w:rPr>
          <w:color w:val="231F20"/>
          <w:spacing w:val="-10"/>
        </w:rPr>
        <w:t> </w:t>
      </w:r>
      <w:r>
        <w:rPr>
          <w:color w:val="231F20"/>
        </w:rPr>
        <w:t>when</w:t>
      </w:r>
      <w:r>
        <w:rPr>
          <w:color w:val="231F20"/>
          <w:spacing w:val="-10"/>
        </w:rPr>
        <w:t> </w:t>
      </w:r>
      <w:r>
        <w:rPr>
          <w:color w:val="231F20"/>
        </w:rPr>
        <w:t>addressing end-of-life issues.</w:t>
      </w:r>
    </w:p>
    <w:p>
      <w:pPr>
        <w:pStyle w:val="Heading5"/>
        <w:numPr>
          <w:ilvl w:val="2"/>
          <w:numId w:val="6"/>
        </w:numPr>
        <w:tabs>
          <w:tab w:pos="840" w:val="left" w:leader="none"/>
        </w:tabs>
        <w:spacing w:line="199" w:lineRule="auto" w:before="149" w:after="0"/>
        <w:ind w:left="840" w:right="60" w:hanging="600"/>
        <w:jc w:val="both"/>
      </w:pPr>
      <w:r>
        <w:rPr>
          <w:color w:val="231F20"/>
          <w:spacing w:val="-4"/>
        </w:rPr>
        <w:t>Confidentiality</w:t>
      </w:r>
      <w:r>
        <w:rPr>
          <w:color w:val="231F20"/>
          <w:spacing w:val="-9"/>
        </w:rPr>
        <w:t> </w:t>
      </w:r>
      <w:r>
        <w:rPr>
          <w:color w:val="231F20"/>
          <w:spacing w:val="-4"/>
        </w:rPr>
        <w:t>Regarding </w:t>
      </w:r>
      <w:r>
        <w:rPr>
          <w:color w:val="231F20"/>
        </w:rPr>
        <w:t>End-of-Life Decisions</w:t>
      </w:r>
    </w:p>
    <w:p>
      <w:pPr>
        <w:pStyle w:val="BodyText"/>
        <w:spacing w:line="213" w:lineRule="auto" w:before="2"/>
        <w:ind w:right="45"/>
        <w:jc w:val="both"/>
      </w:pPr>
      <w:r>
        <w:rPr>
          <w:color w:val="231F20"/>
        </w:rPr>
        <w:t>Counselors who provide</w:t>
      </w:r>
      <w:r>
        <w:rPr>
          <w:color w:val="231F20"/>
        </w:rPr>
        <w:t> services to terminally</w:t>
      </w:r>
      <w:r>
        <w:rPr>
          <w:color w:val="231F20"/>
          <w:spacing w:val="-4"/>
        </w:rPr>
        <w:t> </w:t>
      </w:r>
      <w:r>
        <w:rPr>
          <w:color w:val="231F20"/>
        </w:rPr>
        <w:t>ill</w:t>
      </w:r>
      <w:r>
        <w:rPr>
          <w:color w:val="231F20"/>
          <w:spacing w:val="-4"/>
        </w:rPr>
        <w:t> </w:t>
      </w:r>
      <w:r>
        <w:rPr>
          <w:color w:val="231F20"/>
        </w:rPr>
        <w:t>individuals</w:t>
      </w:r>
      <w:r>
        <w:rPr>
          <w:color w:val="231F20"/>
          <w:spacing w:val="-4"/>
        </w:rPr>
        <w:t> </w:t>
      </w:r>
      <w:r>
        <w:rPr>
          <w:color w:val="231F20"/>
        </w:rPr>
        <w:t>who</w:t>
      </w:r>
      <w:r>
        <w:rPr>
          <w:color w:val="231F20"/>
          <w:spacing w:val="-4"/>
        </w:rPr>
        <w:t> </w:t>
      </w:r>
      <w:r>
        <w:rPr>
          <w:color w:val="231F20"/>
        </w:rPr>
        <w:t>are</w:t>
      </w:r>
      <w:r>
        <w:rPr>
          <w:color w:val="231F20"/>
          <w:spacing w:val="-4"/>
        </w:rPr>
        <w:t> </w:t>
      </w:r>
      <w:r>
        <w:rPr>
          <w:color w:val="231F20"/>
        </w:rPr>
        <w:t>con- </w:t>
      </w:r>
      <w:r>
        <w:rPr>
          <w:color w:val="231F20"/>
          <w:spacing w:val="-6"/>
        </w:rPr>
        <w:t>sidering hastening</w:t>
      </w:r>
      <w:r>
        <w:rPr>
          <w:color w:val="231F20"/>
          <w:spacing w:val="-5"/>
        </w:rPr>
        <w:t> </w:t>
      </w:r>
      <w:r>
        <w:rPr>
          <w:color w:val="231F20"/>
          <w:spacing w:val="-6"/>
        </w:rPr>
        <w:t>their</w:t>
      </w:r>
      <w:r>
        <w:rPr>
          <w:color w:val="231F20"/>
          <w:spacing w:val="-5"/>
        </w:rPr>
        <w:t> </w:t>
      </w:r>
      <w:r>
        <w:rPr>
          <w:color w:val="231F20"/>
          <w:spacing w:val="-6"/>
        </w:rPr>
        <w:t>own</w:t>
      </w:r>
      <w:r>
        <w:rPr>
          <w:color w:val="231F20"/>
          <w:spacing w:val="-5"/>
        </w:rPr>
        <w:t> </w:t>
      </w:r>
      <w:r>
        <w:rPr>
          <w:color w:val="231F20"/>
          <w:spacing w:val="-6"/>
        </w:rPr>
        <w:t>deaths have</w:t>
      </w:r>
      <w:r>
        <w:rPr>
          <w:color w:val="231F20"/>
        </w:rPr>
        <w:t> the option to maintain confidentiality, depending on applicable laws and the specific circumstances of the situation </w:t>
      </w:r>
      <w:r>
        <w:rPr>
          <w:color w:val="231F20"/>
          <w:spacing w:val="-2"/>
        </w:rPr>
        <w:t>and</w:t>
      </w:r>
      <w:r>
        <w:rPr>
          <w:color w:val="231F20"/>
          <w:spacing w:val="-10"/>
        </w:rPr>
        <w:t> </w:t>
      </w:r>
      <w:r>
        <w:rPr>
          <w:color w:val="231F20"/>
          <w:spacing w:val="-2"/>
        </w:rPr>
        <w:t>after</w:t>
      </w:r>
      <w:r>
        <w:rPr>
          <w:color w:val="231F20"/>
          <w:spacing w:val="-9"/>
        </w:rPr>
        <w:t> </w:t>
      </w:r>
      <w:r>
        <w:rPr>
          <w:color w:val="231F20"/>
          <w:spacing w:val="-2"/>
        </w:rPr>
        <w:t>seeking</w:t>
      </w:r>
      <w:r>
        <w:rPr>
          <w:color w:val="231F20"/>
          <w:spacing w:val="-9"/>
        </w:rPr>
        <w:t> </w:t>
      </w:r>
      <w:r>
        <w:rPr>
          <w:color w:val="231F20"/>
          <w:spacing w:val="-2"/>
        </w:rPr>
        <w:t>consultation</w:t>
      </w:r>
      <w:r>
        <w:rPr>
          <w:color w:val="231F20"/>
          <w:spacing w:val="-9"/>
        </w:rPr>
        <w:t> </w:t>
      </w:r>
      <w:r>
        <w:rPr>
          <w:color w:val="231F20"/>
          <w:spacing w:val="-2"/>
        </w:rPr>
        <w:t>or</w:t>
      </w:r>
      <w:r>
        <w:rPr>
          <w:color w:val="231F20"/>
          <w:spacing w:val="-10"/>
        </w:rPr>
        <w:t> </w:t>
      </w:r>
      <w:r>
        <w:rPr>
          <w:color w:val="231F20"/>
          <w:spacing w:val="-2"/>
        </w:rPr>
        <w:t>super- </w:t>
      </w:r>
      <w:r>
        <w:rPr>
          <w:color w:val="231F20"/>
          <w:spacing w:val="-6"/>
        </w:rPr>
        <w:t>vision</w:t>
      </w:r>
      <w:r>
        <w:rPr>
          <w:color w:val="231F20"/>
          <w:spacing w:val="-4"/>
        </w:rPr>
        <w:t> </w:t>
      </w:r>
      <w:r>
        <w:rPr>
          <w:color w:val="231F20"/>
          <w:spacing w:val="-6"/>
        </w:rPr>
        <w:t>from</w:t>
      </w:r>
      <w:r>
        <w:rPr>
          <w:color w:val="231F20"/>
          <w:spacing w:val="-4"/>
        </w:rPr>
        <w:t> </w:t>
      </w:r>
      <w:r>
        <w:rPr>
          <w:color w:val="231F20"/>
          <w:spacing w:val="-6"/>
        </w:rPr>
        <w:t>appropriate</w:t>
      </w:r>
      <w:r>
        <w:rPr>
          <w:color w:val="231F20"/>
          <w:spacing w:val="-4"/>
        </w:rPr>
        <w:t> </w:t>
      </w:r>
      <w:r>
        <w:rPr>
          <w:color w:val="231F20"/>
          <w:spacing w:val="-6"/>
        </w:rPr>
        <w:t>professional</w:t>
      </w:r>
      <w:r>
        <w:rPr>
          <w:color w:val="231F20"/>
          <w:spacing w:val="-4"/>
        </w:rPr>
        <w:t> </w:t>
      </w:r>
      <w:r>
        <w:rPr>
          <w:color w:val="231F20"/>
          <w:spacing w:val="-6"/>
        </w:rPr>
        <w:t>and</w:t>
      </w:r>
      <w:r>
        <w:rPr>
          <w:color w:val="231F20"/>
        </w:rPr>
        <w:t> legal</w:t>
      </w:r>
      <w:r>
        <w:rPr>
          <w:color w:val="231F20"/>
          <w:spacing w:val="-4"/>
        </w:rPr>
        <w:t> </w:t>
      </w:r>
      <w:r>
        <w:rPr>
          <w:color w:val="231F20"/>
        </w:rPr>
        <w:t>parties.</w:t>
      </w:r>
    </w:p>
    <w:p>
      <w:pPr>
        <w:pStyle w:val="Heading5"/>
        <w:numPr>
          <w:ilvl w:val="2"/>
          <w:numId w:val="6"/>
        </w:numPr>
        <w:tabs>
          <w:tab w:pos="840" w:val="left" w:leader="none"/>
        </w:tabs>
        <w:spacing w:line="199" w:lineRule="auto" w:before="146" w:after="0"/>
        <w:ind w:left="840" w:right="434" w:hanging="600"/>
        <w:jc w:val="both"/>
      </w:pPr>
      <w:r>
        <w:rPr>
          <w:color w:val="231F20"/>
        </w:rPr>
        <w:t>Contagious, Life- Threatening</w:t>
      </w:r>
      <w:r>
        <w:rPr>
          <w:color w:val="231F20"/>
          <w:spacing w:val="-13"/>
        </w:rPr>
        <w:t> </w:t>
      </w:r>
      <w:r>
        <w:rPr>
          <w:color w:val="231F20"/>
        </w:rPr>
        <w:t>Diseases</w:t>
      </w:r>
    </w:p>
    <w:p>
      <w:pPr>
        <w:pStyle w:val="BodyText"/>
        <w:spacing w:line="213" w:lineRule="auto" w:before="2"/>
        <w:ind w:right="38"/>
        <w:jc w:val="both"/>
      </w:pPr>
      <w:r>
        <w:rPr>
          <w:color w:val="231F20"/>
        </w:rPr>
        <w:t>When clients disclose that they have a disease commonly known to be both communicable and life</w:t>
      </w:r>
      <w:r>
        <w:rPr>
          <w:color w:val="231F20"/>
        </w:rPr>
        <w:t> threatening, counselors may be justified in disclos- ing information to identifiable third parties, if the parties are known to be at serious and foreseeable risk of con- tracting the disease. Prior to making a disclosure,</w:t>
      </w:r>
      <w:r>
        <w:rPr>
          <w:color w:val="231F20"/>
          <w:spacing w:val="-9"/>
        </w:rPr>
        <w:t> </w:t>
      </w:r>
      <w:r>
        <w:rPr>
          <w:color w:val="231F20"/>
        </w:rPr>
        <w:t>counselors</w:t>
      </w:r>
      <w:r>
        <w:rPr>
          <w:color w:val="231F20"/>
          <w:spacing w:val="-9"/>
        </w:rPr>
        <w:t> </w:t>
      </w:r>
      <w:r>
        <w:rPr>
          <w:color w:val="231F20"/>
        </w:rPr>
        <w:t>assess</w:t>
      </w:r>
      <w:r>
        <w:rPr>
          <w:color w:val="231F20"/>
          <w:spacing w:val="-9"/>
        </w:rPr>
        <w:t> </w:t>
      </w:r>
      <w:r>
        <w:rPr>
          <w:color w:val="231F20"/>
        </w:rPr>
        <w:t>the</w:t>
      </w:r>
      <w:r>
        <w:rPr>
          <w:color w:val="231F20"/>
          <w:spacing w:val="-9"/>
        </w:rPr>
        <w:t> </w:t>
      </w:r>
      <w:r>
        <w:rPr>
          <w:color w:val="231F20"/>
        </w:rPr>
        <w:t>intent of clients to inform the third parties about their disease or to engage in</w:t>
      </w:r>
      <w:r>
        <w:rPr>
          <w:color w:val="231F20"/>
          <w:spacing w:val="80"/>
        </w:rPr>
        <w:t> </w:t>
      </w:r>
      <w:r>
        <w:rPr>
          <w:color w:val="231F20"/>
        </w:rPr>
        <w:t>any behaviors that may be harmful to an identifiable third party. Counselors adhere to relevant state laws concern- ing disclosure about disease status.</w:t>
      </w:r>
    </w:p>
    <w:p>
      <w:pPr>
        <w:pStyle w:val="ListParagraph"/>
        <w:numPr>
          <w:ilvl w:val="2"/>
          <w:numId w:val="6"/>
        </w:numPr>
        <w:tabs>
          <w:tab w:pos="795" w:val="left" w:leader="none"/>
        </w:tabs>
        <w:spacing w:line="213" w:lineRule="auto" w:before="140" w:after="0"/>
        <w:ind w:left="120" w:right="39" w:firstLine="120"/>
        <w:jc w:val="both"/>
        <w:rPr>
          <w:rFonts w:ascii="Book Antiqua"/>
          <w:sz w:val="18"/>
        </w:rPr>
      </w:pPr>
      <w:r>
        <w:rPr>
          <w:rFonts w:ascii="Book Antiqua"/>
          <w:b/>
          <w:color w:val="231F20"/>
          <w:sz w:val="20"/>
        </w:rPr>
        <w:t>Court-Ordered</w:t>
      </w:r>
      <w:r>
        <w:rPr>
          <w:rFonts w:ascii="Book Antiqua"/>
          <w:b/>
          <w:color w:val="231F20"/>
          <w:spacing w:val="-9"/>
          <w:sz w:val="20"/>
        </w:rPr>
        <w:t> </w:t>
      </w:r>
      <w:r>
        <w:rPr>
          <w:rFonts w:ascii="Book Antiqua"/>
          <w:b/>
          <w:color w:val="231F20"/>
          <w:sz w:val="20"/>
        </w:rPr>
        <w:t>Disclosure </w:t>
      </w:r>
      <w:r>
        <w:rPr>
          <w:rFonts w:ascii="Book Antiqua"/>
          <w:color w:val="231F20"/>
          <w:sz w:val="18"/>
        </w:rPr>
        <w:t>When ordered by a court to </w:t>
      </w:r>
      <w:r>
        <w:rPr>
          <w:rFonts w:ascii="Book Antiqua"/>
          <w:color w:val="231F20"/>
          <w:sz w:val="18"/>
        </w:rPr>
        <w:t>release confidential</w:t>
      </w:r>
      <w:r>
        <w:rPr>
          <w:rFonts w:ascii="Book Antiqua"/>
          <w:color w:val="231F20"/>
          <w:spacing w:val="15"/>
          <w:sz w:val="18"/>
        </w:rPr>
        <w:t> </w:t>
      </w:r>
      <w:r>
        <w:rPr>
          <w:rFonts w:ascii="Book Antiqua"/>
          <w:color w:val="231F20"/>
          <w:sz w:val="18"/>
        </w:rPr>
        <w:t>or</w:t>
      </w:r>
      <w:r>
        <w:rPr>
          <w:rFonts w:ascii="Book Antiqua"/>
          <w:color w:val="231F20"/>
          <w:spacing w:val="16"/>
          <w:sz w:val="18"/>
        </w:rPr>
        <w:t> </w:t>
      </w:r>
      <w:r>
        <w:rPr>
          <w:rFonts w:ascii="Book Antiqua"/>
          <w:color w:val="231F20"/>
          <w:sz w:val="18"/>
        </w:rPr>
        <w:t>privileged</w:t>
      </w:r>
      <w:r>
        <w:rPr>
          <w:rFonts w:ascii="Book Antiqua"/>
          <w:color w:val="231F20"/>
          <w:spacing w:val="16"/>
          <w:sz w:val="18"/>
        </w:rPr>
        <w:t> </w:t>
      </w:r>
      <w:r>
        <w:rPr>
          <w:rFonts w:ascii="Book Antiqua"/>
          <w:color w:val="231F20"/>
          <w:spacing w:val="-2"/>
          <w:sz w:val="18"/>
        </w:rPr>
        <w:t>information</w:t>
      </w:r>
    </w:p>
    <w:p>
      <w:pPr>
        <w:pStyle w:val="BodyText"/>
        <w:spacing w:line="213" w:lineRule="auto" w:before="184"/>
        <w:ind w:right="54"/>
        <w:jc w:val="both"/>
      </w:pPr>
      <w:r>
        <w:rPr/>
        <w:br w:type="column"/>
      </w:r>
      <w:r>
        <w:rPr>
          <w:color w:val="231F20"/>
        </w:rPr>
        <w:t>without</w:t>
      </w:r>
      <w:r>
        <w:rPr>
          <w:color w:val="231F20"/>
        </w:rPr>
        <w:t> a</w:t>
      </w:r>
      <w:r>
        <w:rPr>
          <w:color w:val="231F20"/>
        </w:rPr>
        <w:t> client’s permission, coun- selors</w:t>
      </w:r>
      <w:r>
        <w:rPr>
          <w:color w:val="231F20"/>
          <w:spacing w:val="-5"/>
        </w:rPr>
        <w:t> </w:t>
      </w:r>
      <w:r>
        <w:rPr>
          <w:color w:val="231F20"/>
        </w:rPr>
        <w:t>seek</w:t>
      </w:r>
      <w:r>
        <w:rPr>
          <w:color w:val="231F20"/>
          <w:spacing w:val="-5"/>
        </w:rPr>
        <w:t> </w:t>
      </w:r>
      <w:r>
        <w:rPr>
          <w:color w:val="231F20"/>
        </w:rPr>
        <w:t>to</w:t>
      </w:r>
      <w:r>
        <w:rPr>
          <w:color w:val="231F20"/>
          <w:spacing w:val="-5"/>
        </w:rPr>
        <w:t> </w:t>
      </w:r>
      <w:r>
        <w:rPr>
          <w:color w:val="231F20"/>
        </w:rPr>
        <w:t>obtain</w:t>
      </w:r>
      <w:r>
        <w:rPr>
          <w:color w:val="231F20"/>
          <w:spacing w:val="-5"/>
        </w:rPr>
        <w:t> </w:t>
      </w:r>
      <w:r>
        <w:rPr>
          <w:color w:val="231F20"/>
        </w:rPr>
        <w:t>written,</w:t>
      </w:r>
      <w:r>
        <w:rPr>
          <w:color w:val="231F20"/>
          <w:spacing w:val="-5"/>
        </w:rPr>
        <w:t> </w:t>
      </w:r>
      <w:r>
        <w:rPr>
          <w:color w:val="231F20"/>
        </w:rPr>
        <w:t>informed consent</w:t>
      </w:r>
      <w:r>
        <w:rPr>
          <w:color w:val="231F20"/>
          <w:spacing w:val="-3"/>
        </w:rPr>
        <w:t> </w:t>
      </w:r>
      <w:r>
        <w:rPr>
          <w:color w:val="231F20"/>
        </w:rPr>
        <w:t>from</w:t>
      </w:r>
      <w:r>
        <w:rPr>
          <w:color w:val="231F20"/>
          <w:spacing w:val="-3"/>
        </w:rPr>
        <w:t> </w:t>
      </w:r>
      <w:r>
        <w:rPr>
          <w:color w:val="231F20"/>
        </w:rPr>
        <w:t>the</w:t>
      </w:r>
      <w:r>
        <w:rPr>
          <w:color w:val="231F20"/>
          <w:spacing w:val="-3"/>
        </w:rPr>
        <w:t> </w:t>
      </w:r>
      <w:r>
        <w:rPr>
          <w:color w:val="231F20"/>
        </w:rPr>
        <w:t>client</w:t>
      </w:r>
      <w:r>
        <w:rPr>
          <w:color w:val="231F20"/>
          <w:spacing w:val="-3"/>
        </w:rPr>
        <w:t> </w:t>
      </w:r>
      <w:r>
        <w:rPr>
          <w:color w:val="231F20"/>
        </w:rPr>
        <w:t>or</w:t>
      </w:r>
      <w:r>
        <w:rPr>
          <w:color w:val="231F20"/>
          <w:spacing w:val="-3"/>
        </w:rPr>
        <w:t> </w:t>
      </w:r>
      <w:r>
        <w:rPr>
          <w:color w:val="231F20"/>
        </w:rPr>
        <w:t>take</w:t>
      </w:r>
      <w:r>
        <w:rPr>
          <w:color w:val="231F20"/>
          <w:spacing w:val="-3"/>
        </w:rPr>
        <w:t> </w:t>
      </w:r>
      <w:r>
        <w:rPr>
          <w:color w:val="231F20"/>
        </w:rPr>
        <w:t>steps</w:t>
      </w:r>
      <w:r>
        <w:rPr>
          <w:color w:val="231F20"/>
          <w:spacing w:val="-3"/>
        </w:rPr>
        <w:t> </w:t>
      </w:r>
      <w:r>
        <w:rPr>
          <w:color w:val="231F20"/>
        </w:rPr>
        <w:t>to </w:t>
      </w:r>
      <w:r>
        <w:rPr>
          <w:color w:val="231F20"/>
          <w:spacing w:val="-4"/>
        </w:rPr>
        <w:t>prohibit the disclosure</w:t>
      </w:r>
      <w:r>
        <w:rPr>
          <w:color w:val="231F20"/>
          <w:spacing w:val="-5"/>
        </w:rPr>
        <w:t> </w:t>
      </w:r>
      <w:r>
        <w:rPr>
          <w:color w:val="231F20"/>
          <w:spacing w:val="-4"/>
        </w:rPr>
        <w:t>or</w:t>
      </w:r>
      <w:r>
        <w:rPr>
          <w:color w:val="231F20"/>
          <w:spacing w:val="-5"/>
        </w:rPr>
        <w:t> </w:t>
      </w:r>
      <w:r>
        <w:rPr>
          <w:color w:val="231F20"/>
          <w:spacing w:val="-4"/>
        </w:rPr>
        <w:t>have</w:t>
      </w:r>
      <w:r>
        <w:rPr>
          <w:color w:val="231F20"/>
          <w:spacing w:val="-5"/>
        </w:rPr>
        <w:t> </w:t>
      </w:r>
      <w:r>
        <w:rPr>
          <w:color w:val="231F20"/>
          <w:spacing w:val="-4"/>
        </w:rPr>
        <w:t>it limited </w:t>
      </w:r>
      <w:r>
        <w:rPr>
          <w:color w:val="231F20"/>
        </w:rPr>
        <w:t>as narrowly as possible because of po- tential</w:t>
      </w:r>
      <w:r>
        <w:rPr>
          <w:color w:val="231F20"/>
          <w:spacing w:val="-5"/>
        </w:rPr>
        <w:t> </w:t>
      </w:r>
      <w:r>
        <w:rPr>
          <w:color w:val="231F20"/>
        </w:rPr>
        <w:t>harm</w:t>
      </w:r>
      <w:r>
        <w:rPr>
          <w:color w:val="231F20"/>
          <w:spacing w:val="-5"/>
        </w:rPr>
        <w:t> </w:t>
      </w:r>
      <w:r>
        <w:rPr>
          <w:color w:val="231F20"/>
        </w:rPr>
        <w:t>to</w:t>
      </w:r>
      <w:r>
        <w:rPr>
          <w:color w:val="231F20"/>
          <w:spacing w:val="-5"/>
        </w:rPr>
        <w:t> </w:t>
      </w:r>
      <w:r>
        <w:rPr>
          <w:color w:val="231F20"/>
        </w:rPr>
        <w:t>the</w:t>
      </w:r>
      <w:r>
        <w:rPr>
          <w:color w:val="231F20"/>
          <w:spacing w:val="-5"/>
        </w:rPr>
        <w:t> </w:t>
      </w:r>
      <w:r>
        <w:rPr>
          <w:color w:val="231F20"/>
        </w:rPr>
        <w:t>client</w:t>
      </w:r>
      <w:r>
        <w:rPr>
          <w:color w:val="231F20"/>
          <w:spacing w:val="-5"/>
        </w:rPr>
        <w:t> </w:t>
      </w:r>
      <w:r>
        <w:rPr>
          <w:color w:val="231F20"/>
        </w:rPr>
        <w:t>or</w:t>
      </w:r>
      <w:r>
        <w:rPr>
          <w:color w:val="231F20"/>
          <w:spacing w:val="-5"/>
        </w:rPr>
        <w:t> </w:t>
      </w:r>
      <w:r>
        <w:rPr>
          <w:color w:val="231F20"/>
        </w:rPr>
        <w:t>counseling </w:t>
      </w:r>
      <w:r>
        <w:rPr>
          <w:color w:val="231F20"/>
          <w:spacing w:val="-2"/>
        </w:rPr>
        <w:t>relationship.</w:t>
      </w:r>
    </w:p>
    <w:p>
      <w:pPr>
        <w:pStyle w:val="Heading5"/>
        <w:numPr>
          <w:ilvl w:val="2"/>
          <w:numId w:val="6"/>
        </w:numPr>
        <w:tabs>
          <w:tab w:pos="773" w:val="left" w:leader="none"/>
        </w:tabs>
        <w:spacing w:line="228" w:lineRule="exact" w:before="92" w:after="0"/>
        <w:ind w:left="773" w:right="0" w:hanging="533"/>
        <w:jc w:val="both"/>
      </w:pPr>
      <w:r>
        <w:rPr>
          <w:color w:val="231F20"/>
        </w:rPr>
        <w:t>Minimal </w:t>
      </w:r>
      <w:r>
        <w:rPr>
          <w:color w:val="231F20"/>
          <w:spacing w:val="-2"/>
        </w:rPr>
        <w:t>Disclosure</w:t>
      </w:r>
    </w:p>
    <w:p>
      <w:pPr>
        <w:pStyle w:val="BodyText"/>
        <w:spacing w:line="213" w:lineRule="auto" w:before="6"/>
        <w:ind w:right="46"/>
        <w:jc w:val="both"/>
      </w:pPr>
      <w:r>
        <w:rPr>
          <w:color w:val="231F20"/>
        </w:rPr>
        <w:t>To the</w:t>
      </w:r>
      <w:r>
        <w:rPr>
          <w:color w:val="231F20"/>
        </w:rPr>
        <w:t> extent possible,</w:t>
      </w:r>
      <w:r>
        <w:rPr>
          <w:color w:val="231F20"/>
        </w:rPr>
        <w:t> clients are informed before confidential infor- mation is disclosed and are involved</w:t>
      </w:r>
      <w:r>
        <w:rPr>
          <w:color w:val="231F20"/>
          <w:spacing w:val="40"/>
        </w:rPr>
        <w:t> </w:t>
      </w:r>
      <w:r>
        <w:rPr>
          <w:color w:val="231F20"/>
        </w:rPr>
        <w:t>in the disclosure</w:t>
      </w:r>
      <w:r>
        <w:rPr>
          <w:color w:val="231F20"/>
        </w:rPr>
        <w:t> </w:t>
      </w:r>
      <w:r>
        <w:rPr>
          <w:color w:val="231F20"/>
          <w:spacing w:val="10"/>
        </w:rPr>
        <w:t>decision-making </w:t>
      </w:r>
      <w:r>
        <w:rPr>
          <w:color w:val="231F20"/>
        </w:rPr>
        <w:t>process. When circumstances require the disclosure</w:t>
      </w:r>
      <w:r>
        <w:rPr>
          <w:color w:val="231F20"/>
        </w:rPr>
        <w:t> of confidential infor- mation,</w:t>
      </w:r>
      <w:r>
        <w:rPr>
          <w:color w:val="231F20"/>
          <w:spacing w:val="80"/>
        </w:rPr>
        <w:t> </w:t>
      </w:r>
      <w:r>
        <w:rPr>
          <w:color w:val="231F20"/>
        </w:rPr>
        <w:t>only</w:t>
      </w:r>
      <w:r>
        <w:rPr>
          <w:color w:val="231F20"/>
          <w:spacing w:val="80"/>
        </w:rPr>
        <w:t> </w:t>
      </w:r>
      <w:r>
        <w:rPr>
          <w:color w:val="231F20"/>
        </w:rPr>
        <w:t>essential</w:t>
      </w:r>
      <w:r>
        <w:rPr>
          <w:color w:val="231F20"/>
          <w:spacing w:val="80"/>
        </w:rPr>
        <w:t> </w:t>
      </w:r>
      <w:r>
        <w:rPr>
          <w:color w:val="231F20"/>
        </w:rPr>
        <w:t>information is revealed.</w:t>
      </w:r>
    </w:p>
    <w:p>
      <w:pPr>
        <w:pStyle w:val="Heading4"/>
        <w:numPr>
          <w:ilvl w:val="1"/>
          <w:numId w:val="6"/>
        </w:numPr>
        <w:tabs>
          <w:tab w:pos="620" w:val="left" w:leader="none"/>
        </w:tabs>
        <w:spacing w:line="232" w:lineRule="auto" w:before="142" w:after="0"/>
        <w:ind w:left="620" w:right="467" w:hanging="500"/>
        <w:jc w:val="both"/>
      </w:pPr>
      <w:r>
        <w:rPr>
          <w:color w:val="231F20"/>
        </w:rPr>
        <w:t>Information</w:t>
      </w:r>
      <w:r>
        <w:rPr>
          <w:color w:val="231F20"/>
          <w:spacing w:val="-15"/>
        </w:rPr>
        <w:t> </w:t>
      </w:r>
      <w:r>
        <w:rPr>
          <w:color w:val="231F20"/>
        </w:rPr>
        <w:t>Shared With Others</w:t>
      </w:r>
    </w:p>
    <w:p>
      <w:pPr>
        <w:pStyle w:val="Heading5"/>
        <w:numPr>
          <w:ilvl w:val="2"/>
          <w:numId w:val="6"/>
        </w:numPr>
        <w:tabs>
          <w:tab w:pos="773" w:val="left" w:leader="none"/>
        </w:tabs>
        <w:spacing w:line="228" w:lineRule="exact" w:before="70" w:after="0"/>
        <w:ind w:left="773" w:right="0" w:hanging="533"/>
        <w:jc w:val="both"/>
      </w:pPr>
      <w:r>
        <w:rPr>
          <w:color w:val="231F20"/>
          <w:spacing w:val="-2"/>
        </w:rPr>
        <w:t>Subordinates</w:t>
      </w:r>
    </w:p>
    <w:p>
      <w:pPr>
        <w:pStyle w:val="BodyText"/>
        <w:spacing w:line="213" w:lineRule="auto" w:before="6"/>
        <w:ind w:right="38"/>
        <w:jc w:val="both"/>
      </w:pPr>
      <w:r>
        <w:rPr>
          <w:color w:val="231F20"/>
        </w:rPr>
        <w:t>Counselors</w:t>
      </w:r>
      <w:r>
        <w:rPr>
          <w:color w:val="231F20"/>
          <w:spacing w:val="-12"/>
        </w:rPr>
        <w:t> </w:t>
      </w:r>
      <w:r>
        <w:rPr>
          <w:color w:val="231F20"/>
        </w:rPr>
        <w:t>make</w:t>
      </w:r>
      <w:r>
        <w:rPr>
          <w:color w:val="231F20"/>
          <w:spacing w:val="-11"/>
        </w:rPr>
        <w:t> </w:t>
      </w:r>
      <w:r>
        <w:rPr>
          <w:color w:val="231F20"/>
        </w:rPr>
        <w:t>every</w:t>
      </w:r>
      <w:r>
        <w:rPr>
          <w:color w:val="231F20"/>
          <w:spacing w:val="-11"/>
        </w:rPr>
        <w:t> </w:t>
      </w:r>
      <w:r>
        <w:rPr>
          <w:color w:val="231F20"/>
        </w:rPr>
        <w:t>effort</w:t>
      </w:r>
      <w:r>
        <w:rPr>
          <w:color w:val="231F20"/>
          <w:spacing w:val="-11"/>
        </w:rPr>
        <w:t> </w:t>
      </w:r>
      <w:r>
        <w:rPr>
          <w:color w:val="231F20"/>
        </w:rPr>
        <w:t>to</w:t>
      </w:r>
      <w:r>
        <w:rPr>
          <w:color w:val="231F20"/>
          <w:spacing w:val="-12"/>
        </w:rPr>
        <w:t> </w:t>
      </w:r>
      <w:r>
        <w:rPr>
          <w:color w:val="231F20"/>
        </w:rPr>
        <w:t>ensure that privacy and confidentiality of clients</w:t>
      </w:r>
      <w:r>
        <w:rPr>
          <w:color w:val="231F20"/>
        </w:rPr>
        <w:t> are</w:t>
      </w:r>
      <w:r>
        <w:rPr>
          <w:color w:val="231F20"/>
        </w:rPr>
        <w:t> maintained</w:t>
      </w:r>
      <w:r>
        <w:rPr>
          <w:color w:val="231F20"/>
        </w:rPr>
        <w:t> by subordi- </w:t>
      </w:r>
      <w:r>
        <w:rPr>
          <w:color w:val="231F20"/>
          <w:spacing w:val="-4"/>
        </w:rPr>
        <w:t>nates,</w:t>
      </w:r>
      <w:r>
        <w:rPr>
          <w:color w:val="231F20"/>
          <w:spacing w:val="-8"/>
        </w:rPr>
        <w:t> </w:t>
      </w:r>
      <w:r>
        <w:rPr>
          <w:color w:val="231F20"/>
          <w:spacing w:val="-4"/>
        </w:rPr>
        <w:t>including</w:t>
      </w:r>
      <w:r>
        <w:rPr>
          <w:color w:val="231F20"/>
          <w:spacing w:val="-7"/>
        </w:rPr>
        <w:t> </w:t>
      </w:r>
      <w:r>
        <w:rPr>
          <w:color w:val="231F20"/>
          <w:spacing w:val="-4"/>
        </w:rPr>
        <w:t>employees,</w:t>
      </w:r>
      <w:r>
        <w:rPr>
          <w:color w:val="231F20"/>
          <w:spacing w:val="-7"/>
        </w:rPr>
        <w:t> </w:t>
      </w:r>
      <w:r>
        <w:rPr>
          <w:color w:val="231F20"/>
          <w:spacing w:val="-4"/>
        </w:rPr>
        <w:t>supervisees, </w:t>
      </w:r>
      <w:r>
        <w:rPr>
          <w:color w:val="231F20"/>
          <w:spacing w:val="12"/>
        </w:rPr>
        <w:t>students,</w:t>
      </w:r>
      <w:r>
        <w:rPr>
          <w:color w:val="231F20"/>
          <w:spacing w:val="12"/>
        </w:rPr>
        <w:t> clerical</w:t>
      </w:r>
      <w:r>
        <w:rPr>
          <w:color w:val="231F20"/>
          <w:spacing w:val="12"/>
        </w:rPr>
        <w:t> assistants,</w:t>
      </w:r>
      <w:r>
        <w:rPr>
          <w:color w:val="231F20"/>
          <w:spacing w:val="12"/>
        </w:rPr>
        <w:t> </w:t>
      </w:r>
      <w:r>
        <w:rPr>
          <w:color w:val="231F20"/>
          <w:spacing w:val="14"/>
        </w:rPr>
        <w:t>and </w:t>
      </w:r>
      <w:r>
        <w:rPr>
          <w:color w:val="231F20"/>
          <w:spacing w:val="-2"/>
        </w:rPr>
        <w:t>volunteers.</w:t>
      </w:r>
    </w:p>
    <w:p>
      <w:pPr>
        <w:pStyle w:val="ListParagraph"/>
        <w:numPr>
          <w:ilvl w:val="2"/>
          <w:numId w:val="6"/>
        </w:numPr>
        <w:tabs>
          <w:tab w:pos="795" w:val="left" w:leader="none"/>
        </w:tabs>
        <w:spacing w:line="213" w:lineRule="auto" w:before="112" w:after="0"/>
        <w:ind w:left="120" w:right="49" w:firstLine="120"/>
        <w:jc w:val="left"/>
        <w:rPr>
          <w:rFonts w:ascii="Book Antiqua" w:hAnsi="Book Antiqua"/>
          <w:sz w:val="18"/>
        </w:rPr>
      </w:pPr>
      <w:r>
        <w:rPr>
          <w:rFonts w:ascii="Book Antiqua" w:hAnsi="Book Antiqua"/>
          <w:b/>
          <w:color w:val="231F20"/>
          <w:sz w:val="20"/>
        </w:rPr>
        <w:t>Interdisciplinary Teams </w:t>
      </w:r>
      <w:r>
        <w:rPr>
          <w:rFonts w:ascii="Book Antiqua" w:hAnsi="Book Antiqua"/>
          <w:color w:val="231F20"/>
          <w:sz w:val="18"/>
        </w:rPr>
        <w:t>When</w:t>
      </w:r>
      <w:r>
        <w:rPr>
          <w:rFonts w:ascii="Book Antiqua" w:hAnsi="Book Antiqua"/>
          <w:color w:val="231F20"/>
          <w:spacing w:val="27"/>
          <w:sz w:val="18"/>
        </w:rPr>
        <w:t> </w:t>
      </w:r>
      <w:r>
        <w:rPr>
          <w:rFonts w:ascii="Book Antiqua" w:hAnsi="Book Antiqua"/>
          <w:color w:val="231F20"/>
          <w:sz w:val="18"/>
        </w:rPr>
        <w:t>services</w:t>
      </w:r>
      <w:r>
        <w:rPr>
          <w:rFonts w:ascii="Book Antiqua" w:hAnsi="Book Antiqua"/>
          <w:color w:val="231F20"/>
          <w:spacing w:val="27"/>
          <w:sz w:val="18"/>
        </w:rPr>
        <w:t> </w:t>
      </w:r>
      <w:r>
        <w:rPr>
          <w:rFonts w:ascii="Book Antiqua" w:hAnsi="Book Antiqua"/>
          <w:color w:val="231F20"/>
          <w:sz w:val="18"/>
        </w:rPr>
        <w:t>provided</w:t>
      </w:r>
      <w:r>
        <w:rPr>
          <w:rFonts w:ascii="Book Antiqua" w:hAnsi="Book Antiqua"/>
          <w:color w:val="231F20"/>
          <w:spacing w:val="27"/>
          <w:sz w:val="18"/>
        </w:rPr>
        <w:t> </w:t>
      </w:r>
      <w:r>
        <w:rPr>
          <w:rFonts w:ascii="Book Antiqua" w:hAnsi="Book Antiqua"/>
          <w:color w:val="231F20"/>
          <w:sz w:val="18"/>
        </w:rPr>
        <w:t>to</w:t>
      </w:r>
      <w:r>
        <w:rPr>
          <w:rFonts w:ascii="Book Antiqua" w:hAnsi="Book Antiqua"/>
          <w:color w:val="231F20"/>
          <w:spacing w:val="27"/>
          <w:sz w:val="18"/>
        </w:rPr>
        <w:t> </w:t>
      </w:r>
      <w:r>
        <w:rPr>
          <w:rFonts w:ascii="Book Antiqua" w:hAnsi="Book Antiqua"/>
          <w:color w:val="231F20"/>
          <w:sz w:val="18"/>
        </w:rPr>
        <w:t>the</w:t>
      </w:r>
      <w:r>
        <w:rPr>
          <w:rFonts w:ascii="Book Antiqua" w:hAnsi="Book Antiqua"/>
          <w:color w:val="231F20"/>
          <w:spacing w:val="27"/>
          <w:sz w:val="18"/>
        </w:rPr>
        <w:t> </w:t>
      </w:r>
      <w:r>
        <w:rPr>
          <w:rFonts w:ascii="Book Antiqua" w:hAnsi="Book Antiqua"/>
          <w:color w:val="231F20"/>
          <w:sz w:val="18"/>
        </w:rPr>
        <w:t>client involve participation by an interdisci- plinary</w:t>
      </w:r>
      <w:r>
        <w:rPr>
          <w:rFonts w:ascii="Book Antiqua" w:hAnsi="Book Antiqua"/>
          <w:color w:val="231F20"/>
          <w:spacing w:val="35"/>
          <w:sz w:val="18"/>
        </w:rPr>
        <w:t> </w:t>
      </w:r>
      <w:r>
        <w:rPr>
          <w:rFonts w:ascii="Book Antiqua" w:hAnsi="Book Antiqua"/>
          <w:color w:val="231F20"/>
          <w:sz w:val="18"/>
        </w:rPr>
        <w:t>or</w:t>
      </w:r>
      <w:r>
        <w:rPr>
          <w:rFonts w:ascii="Book Antiqua" w:hAnsi="Book Antiqua"/>
          <w:color w:val="231F20"/>
          <w:spacing w:val="36"/>
          <w:sz w:val="18"/>
        </w:rPr>
        <w:t> </w:t>
      </w:r>
      <w:r>
        <w:rPr>
          <w:rFonts w:ascii="Book Antiqua" w:hAnsi="Book Antiqua"/>
          <w:color w:val="231F20"/>
          <w:sz w:val="18"/>
        </w:rPr>
        <w:t>treatment</w:t>
      </w:r>
      <w:r>
        <w:rPr>
          <w:rFonts w:ascii="Book Antiqua" w:hAnsi="Book Antiqua"/>
          <w:color w:val="231F20"/>
          <w:spacing w:val="35"/>
          <w:sz w:val="18"/>
        </w:rPr>
        <w:t> </w:t>
      </w:r>
      <w:r>
        <w:rPr>
          <w:rFonts w:ascii="Book Antiqua" w:hAnsi="Book Antiqua"/>
          <w:color w:val="231F20"/>
          <w:sz w:val="18"/>
        </w:rPr>
        <w:t>team,</w:t>
      </w:r>
      <w:r>
        <w:rPr>
          <w:rFonts w:ascii="Book Antiqua" w:hAnsi="Book Antiqua"/>
          <w:color w:val="231F20"/>
          <w:spacing w:val="35"/>
          <w:sz w:val="18"/>
        </w:rPr>
        <w:t> </w:t>
      </w:r>
      <w:r>
        <w:rPr>
          <w:rFonts w:ascii="Book Antiqua" w:hAnsi="Book Antiqua"/>
          <w:color w:val="231F20"/>
          <w:sz w:val="18"/>
        </w:rPr>
        <w:t>the</w:t>
      </w:r>
      <w:r>
        <w:rPr>
          <w:rFonts w:ascii="Book Antiqua" w:hAnsi="Book Antiqua"/>
          <w:color w:val="231F20"/>
          <w:spacing w:val="35"/>
          <w:sz w:val="18"/>
        </w:rPr>
        <w:t> </w:t>
      </w:r>
      <w:r>
        <w:rPr>
          <w:rFonts w:ascii="Book Antiqua" w:hAnsi="Book Antiqua"/>
          <w:color w:val="231F20"/>
          <w:sz w:val="18"/>
        </w:rPr>
        <w:t>client </w:t>
      </w:r>
      <w:r>
        <w:rPr>
          <w:rFonts w:ascii="Book Antiqua" w:hAnsi="Book Antiqua"/>
          <w:color w:val="231F20"/>
          <w:spacing w:val="-2"/>
          <w:sz w:val="18"/>
        </w:rPr>
        <w:t>will</w:t>
      </w:r>
      <w:r>
        <w:rPr>
          <w:rFonts w:ascii="Book Antiqua" w:hAnsi="Book Antiqua"/>
          <w:color w:val="231F20"/>
          <w:spacing w:val="-8"/>
          <w:sz w:val="18"/>
        </w:rPr>
        <w:t> </w:t>
      </w:r>
      <w:r>
        <w:rPr>
          <w:rFonts w:ascii="Book Antiqua" w:hAnsi="Book Antiqua"/>
          <w:color w:val="231F20"/>
          <w:spacing w:val="-2"/>
          <w:sz w:val="18"/>
        </w:rPr>
        <w:t>be</w:t>
      </w:r>
      <w:r>
        <w:rPr>
          <w:rFonts w:ascii="Book Antiqua" w:hAnsi="Book Antiqua"/>
          <w:color w:val="231F20"/>
          <w:spacing w:val="-7"/>
          <w:sz w:val="18"/>
        </w:rPr>
        <w:t> </w:t>
      </w:r>
      <w:r>
        <w:rPr>
          <w:rFonts w:ascii="Book Antiqua" w:hAnsi="Book Antiqua"/>
          <w:color w:val="231F20"/>
          <w:spacing w:val="-2"/>
          <w:sz w:val="18"/>
        </w:rPr>
        <w:t>informed</w:t>
      </w:r>
      <w:r>
        <w:rPr>
          <w:rFonts w:ascii="Book Antiqua" w:hAnsi="Book Antiqua"/>
          <w:color w:val="231F20"/>
          <w:spacing w:val="-7"/>
          <w:sz w:val="18"/>
        </w:rPr>
        <w:t> </w:t>
      </w:r>
      <w:r>
        <w:rPr>
          <w:rFonts w:ascii="Book Antiqua" w:hAnsi="Book Antiqua"/>
          <w:color w:val="231F20"/>
          <w:spacing w:val="-2"/>
          <w:sz w:val="18"/>
        </w:rPr>
        <w:t>of</w:t>
      </w:r>
      <w:r>
        <w:rPr>
          <w:rFonts w:ascii="Book Antiqua" w:hAnsi="Book Antiqua"/>
          <w:color w:val="231F20"/>
          <w:spacing w:val="-7"/>
          <w:sz w:val="18"/>
        </w:rPr>
        <w:t> </w:t>
      </w:r>
      <w:r>
        <w:rPr>
          <w:rFonts w:ascii="Book Antiqua" w:hAnsi="Book Antiqua"/>
          <w:color w:val="231F20"/>
          <w:spacing w:val="-2"/>
          <w:sz w:val="18"/>
        </w:rPr>
        <w:t>the</w:t>
      </w:r>
      <w:r>
        <w:rPr>
          <w:rFonts w:ascii="Book Antiqua" w:hAnsi="Book Antiqua"/>
          <w:color w:val="231F20"/>
          <w:spacing w:val="-7"/>
          <w:sz w:val="18"/>
        </w:rPr>
        <w:t> </w:t>
      </w:r>
      <w:r>
        <w:rPr>
          <w:rFonts w:ascii="Book Antiqua" w:hAnsi="Book Antiqua"/>
          <w:color w:val="231F20"/>
          <w:spacing w:val="-2"/>
          <w:sz w:val="18"/>
        </w:rPr>
        <w:t>team’s</w:t>
      </w:r>
      <w:r>
        <w:rPr>
          <w:rFonts w:ascii="Book Antiqua" w:hAnsi="Book Antiqua"/>
          <w:color w:val="231F20"/>
          <w:spacing w:val="-7"/>
          <w:sz w:val="18"/>
        </w:rPr>
        <w:t> </w:t>
      </w:r>
      <w:r>
        <w:rPr>
          <w:rFonts w:ascii="Book Antiqua" w:hAnsi="Book Antiqua"/>
          <w:color w:val="231F20"/>
          <w:spacing w:val="-2"/>
          <w:sz w:val="18"/>
        </w:rPr>
        <w:t>existence </w:t>
      </w:r>
      <w:r>
        <w:rPr>
          <w:rFonts w:ascii="Book Antiqua" w:hAnsi="Book Antiqua"/>
          <w:color w:val="231F20"/>
          <w:sz w:val="18"/>
        </w:rPr>
        <w:t>and</w:t>
      </w:r>
      <w:r>
        <w:rPr>
          <w:rFonts w:ascii="Book Antiqua" w:hAnsi="Book Antiqua"/>
          <w:color w:val="231F20"/>
          <w:spacing w:val="40"/>
          <w:sz w:val="18"/>
        </w:rPr>
        <w:t> </w:t>
      </w:r>
      <w:r>
        <w:rPr>
          <w:rFonts w:ascii="Book Antiqua" w:hAnsi="Book Antiqua"/>
          <w:color w:val="231F20"/>
          <w:sz w:val="18"/>
        </w:rPr>
        <w:t>composition,</w:t>
      </w:r>
      <w:r>
        <w:rPr>
          <w:rFonts w:ascii="Book Antiqua" w:hAnsi="Book Antiqua"/>
          <w:color w:val="231F20"/>
          <w:spacing w:val="40"/>
          <w:sz w:val="18"/>
        </w:rPr>
        <w:t> </w:t>
      </w:r>
      <w:r>
        <w:rPr>
          <w:rFonts w:ascii="Book Antiqua" w:hAnsi="Book Antiqua"/>
          <w:color w:val="231F20"/>
          <w:sz w:val="18"/>
        </w:rPr>
        <w:t>information</w:t>
      </w:r>
      <w:r>
        <w:rPr>
          <w:rFonts w:ascii="Book Antiqua" w:hAnsi="Book Antiqua"/>
          <w:color w:val="231F20"/>
          <w:spacing w:val="40"/>
          <w:sz w:val="18"/>
        </w:rPr>
        <w:t> </w:t>
      </w:r>
      <w:r>
        <w:rPr>
          <w:rFonts w:ascii="Book Antiqua" w:hAnsi="Book Antiqua"/>
          <w:color w:val="231F20"/>
          <w:sz w:val="18"/>
        </w:rPr>
        <w:t>being shared,</w:t>
      </w:r>
      <w:r>
        <w:rPr>
          <w:rFonts w:ascii="Book Antiqua" w:hAnsi="Book Antiqua"/>
          <w:color w:val="231F20"/>
          <w:spacing w:val="38"/>
          <w:sz w:val="18"/>
        </w:rPr>
        <w:t> </w:t>
      </w:r>
      <w:r>
        <w:rPr>
          <w:rFonts w:ascii="Book Antiqua" w:hAnsi="Book Antiqua"/>
          <w:color w:val="231F20"/>
          <w:sz w:val="18"/>
        </w:rPr>
        <w:t>and</w:t>
      </w:r>
      <w:r>
        <w:rPr>
          <w:rFonts w:ascii="Book Antiqua" w:hAnsi="Book Antiqua"/>
          <w:color w:val="231F20"/>
          <w:spacing w:val="38"/>
          <w:sz w:val="18"/>
        </w:rPr>
        <w:t> </w:t>
      </w:r>
      <w:r>
        <w:rPr>
          <w:rFonts w:ascii="Book Antiqua" w:hAnsi="Book Antiqua"/>
          <w:color w:val="231F20"/>
          <w:sz w:val="18"/>
        </w:rPr>
        <w:t>the</w:t>
      </w:r>
      <w:r>
        <w:rPr>
          <w:rFonts w:ascii="Book Antiqua" w:hAnsi="Book Antiqua"/>
          <w:color w:val="231F20"/>
          <w:spacing w:val="38"/>
          <w:sz w:val="18"/>
        </w:rPr>
        <w:t> </w:t>
      </w:r>
      <w:r>
        <w:rPr>
          <w:rFonts w:ascii="Book Antiqua" w:hAnsi="Book Antiqua"/>
          <w:color w:val="231F20"/>
          <w:sz w:val="18"/>
        </w:rPr>
        <w:t>purposes</w:t>
      </w:r>
      <w:r>
        <w:rPr>
          <w:rFonts w:ascii="Book Antiqua" w:hAnsi="Book Antiqua"/>
          <w:color w:val="231F20"/>
          <w:spacing w:val="38"/>
          <w:sz w:val="18"/>
        </w:rPr>
        <w:t> </w:t>
      </w:r>
      <w:r>
        <w:rPr>
          <w:rFonts w:ascii="Book Antiqua" w:hAnsi="Book Antiqua"/>
          <w:color w:val="231F20"/>
          <w:sz w:val="18"/>
        </w:rPr>
        <w:t>of</w:t>
      </w:r>
      <w:r>
        <w:rPr>
          <w:rFonts w:ascii="Book Antiqua" w:hAnsi="Book Antiqua"/>
          <w:color w:val="231F20"/>
          <w:spacing w:val="38"/>
          <w:sz w:val="18"/>
        </w:rPr>
        <w:t> </w:t>
      </w:r>
      <w:r>
        <w:rPr>
          <w:rFonts w:ascii="Book Antiqua" w:hAnsi="Book Antiqua"/>
          <w:color w:val="231F20"/>
          <w:sz w:val="18"/>
        </w:rPr>
        <w:t>sharing such information.</w:t>
      </w:r>
    </w:p>
    <w:p>
      <w:pPr>
        <w:pStyle w:val="ListParagraph"/>
        <w:numPr>
          <w:ilvl w:val="2"/>
          <w:numId w:val="6"/>
        </w:numPr>
        <w:tabs>
          <w:tab w:pos="762" w:val="left" w:leader="none"/>
        </w:tabs>
        <w:spacing w:line="213" w:lineRule="auto" w:before="112" w:after="0"/>
        <w:ind w:left="120" w:right="54" w:firstLine="120"/>
        <w:jc w:val="left"/>
        <w:rPr>
          <w:rFonts w:ascii="Book Antiqua"/>
          <w:sz w:val="18"/>
        </w:rPr>
      </w:pPr>
      <w:r>
        <w:rPr>
          <w:rFonts w:ascii="Book Antiqua"/>
          <w:b/>
          <w:color w:val="231F20"/>
          <w:sz w:val="20"/>
        </w:rPr>
        <w:t>Confidential Settings </w:t>
      </w:r>
      <w:r>
        <w:rPr>
          <w:rFonts w:ascii="Book Antiqua"/>
          <w:color w:val="231F20"/>
          <w:sz w:val="18"/>
        </w:rPr>
        <w:t>Counselors discuss confidential infor- mation only in settings in which </w:t>
      </w:r>
      <w:r>
        <w:rPr>
          <w:rFonts w:ascii="Book Antiqua"/>
          <w:color w:val="231F20"/>
          <w:sz w:val="18"/>
        </w:rPr>
        <w:t>they can reasonably ensure client privacy.</w:t>
      </w:r>
    </w:p>
    <w:p>
      <w:pPr>
        <w:pStyle w:val="Heading5"/>
        <w:numPr>
          <w:ilvl w:val="2"/>
          <w:numId w:val="6"/>
        </w:numPr>
        <w:tabs>
          <w:tab w:pos="795" w:val="left" w:leader="none"/>
        </w:tabs>
        <w:spacing w:line="228" w:lineRule="exact" w:before="87" w:after="0"/>
        <w:ind w:left="795" w:right="0" w:hanging="555"/>
        <w:jc w:val="left"/>
      </w:pPr>
      <w:r>
        <w:rPr>
          <w:color w:val="231F20"/>
        </w:rPr>
        <w:t>Third-Party </w:t>
      </w:r>
      <w:r>
        <w:rPr>
          <w:color w:val="231F20"/>
          <w:spacing w:val="-2"/>
        </w:rPr>
        <w:t>Payers</w:t>
      </w:r>
    </w:p>
    <w:p>
      <w:pPr>
        <w:pStyle w:val="BodyText"/>
        <w:spacing w:line="213" w:lineRule="auto" w:before="6"/>
        <w:ind w:right="49"/>
        <w:jc w:val="both"/>
      </w:pPr>
      <w:r>
        <w:rPr>
          <w:color w:val="231F20"/>
        </w:rPr>
        <w:t>Counselors disclose information to third-party payers only when clients have authorized such disclosure.</w:t>
      </w:r>
    </w:p>
    <w:p>
      <w:pPr>
        <w:pStyle w:val="Heading5"/>
        <w:numPr>
          <w:ilvl w:val="2"/>
          <w:numId w:val="6"/>
        </w:numPr>
        <w:tabs>
          <w:tab w:pos="840" w:val="left" w:leader="none"/>
        </w:tabs>
        <w:spacing w:line="199" w:lineRule="auto" w:before="121" w:after="0"/>
        <w:ind w:left="840" w:right="234" w:hanging="600"/>
        <w:jc w:val="both"/>
      </w:pPr>
      <w:r>
        <w:rPr>
          <w:color w:val="231F20"/>
          <w:spacing w:val="-12"/>
        </w:rPr>
        <w:t>Transmitting</w:t>
      </w:r>
      <w:r>
        <w:rPr>
          <w:color w:val="231F20"/>
        </w:rPr>
        <w:t> </w:t>
      </w:r>
      <w:r>
        <w:rPr>
          <w:color w:val="231F20"/>
          <w:spacing w:val="-12"/>
        </w:rPr>
        <w:t>Confidential</w:t>
      </w:r>
      <w:r>
        <w:rPr>
          <w:color w:val="231F20"/>
          <w:spacing w:val="-2"/>
        </w:rPr>
        <w:t> Information</w:t>
      </w:r>
    </w:p>
    <w:p>
      <w:pPr>
        <w:pStyle w:val="BodyText"/>
        <w:spacing w:line="213" w:lineRule="auto" w:before="2"/>
        <w:ind w:right="46"/>
        <w:jc w:val="both"/>
      </w:pPr>
      <w:r>
        <w:rPr>
          <w:color w:val="231F20"/>
        </w:rPr>
        <w:t>Counselors take precautions to ensure the</w:t>
      </w:r>
      <w:r>
        <w:rPr>
          <w:color w:val="231F20"/>
        </w:rPr>
        <w:t> confidentiality of</w:t>
      </w:r>
      <w:r>
        <w:rPr>
          <w:color w:val="231F20"/>
        </w:rPr>
        <w:t> all</w:t>
      </w:r>
      <w:r>
        <w:rPr>
          <w:color w:val="231F20"/>
        </w:rPr>
        <w:t> information transmitted</w:t>
      </w:r>
      <w:r>
        <w:rPr>
          <w:color w:val="231F20"/>
        </w:rPr>
        <w:t> through</w:t>
      </w:r>
      <w:r>
        <w:rPr>
          <w:color w:val="231F20"/>
        </w:rPr>
        <w:t> the</w:t>
      </w:r>
      <w:r>
        <w:rPr>
          <w:color w:val="231F20"/>
        </w:rPr>
        <w:t> use of </w:t>
      </w:r>
      <w:r>
        <w:rPr>
          <w:color w:val="231F20"/>
        </w:rPr>
        <w:t>any </w:t>
      </w:r>
      <w:r>
        <w:rPr>
          <w:color w:val="231F20"/>
          <w:spacing w:val="-2"/>
        </w:rPr>
        <w:t>medium.</w:t>
      </w:r>
    </w:p>
    <w:p>
      <w:pPr>
        <w:pStyle w:val="ListParagraph"/>
        <w:numPr>
          <w:ilvl w:val="2"/>
          <w:numId w:val="6"/>
        </w:numPr>
        <w:tabs>
          <w:tab w:pos="751" w:val="left" w:leader="none"/>
        </w:tabs>
        <w:spacing w:line="213" w:lineRule="auto" w:before="110" w:after="0"/>
        <w:ind w:left="120" w:right="54" w:firstLine="120"/>
        <w:jc w:val="left"/>
        <w:rPr>
          <w:rFonts w:ascii="Book Antiqua"/>
          <w:sz w:val="18"/>
        </w:rPr>
      </w:pPr>
      <w:r>
        <w:rPr>
          <w:rFonts w:ascii="Book Antiqua"/>
          <w:b/>
          <w:color w:val="231F20"/>
          <w:sz w:val="20"/>
        </w:rPr>
        <w:t>Deceased Clients </w:t>
      </w:r>
      <w:r>
        <w:rPr>
          <w:rFonts w:ascii="Book Antiqua"/>
          <w:color w:val="231F20"/>
          <w:sz w:val="18"/>
        </w:rPr>
        <w:t>Counselors protect the confidentiality of deceased clients, consistent with </w:t>
      </w:r>
      <w:r>
        <w:rPr>
          <w:rFonts w:ascii="Book Antiqua"/>
          <w:color w:val="231F20"/>
          <w:sz w:val="18"/>
        </w:rPr>
        <w:t>le- gal requirements and the documented preferences of the client.</w:t>
      </w:r>
    </w:p>
    <w:p>
      <w:pPr>
        <w:pStyle w:val="Heading4"/>
        <w:numPr>
          <w:ilvl w:val="1"/>
          <w:numId w:val="6"/>
        </w:numPr>
        <w:tabs>
          <w:tab w:pos="580" w:val="left" w:leader="none"/>
        </w:tabs>
        <w:spacing w:line="240" w:lineRule="auto" w:before="151" w:after="0"/>
        <w:ind w:left="580" w:right="0" w:hanging="460"/>
        <w:jc w:val="left"/>
      </w:pPr>
      <w:r>
        <w:rPr>
          <w:color w:val="231F20"/>
        </w:rPr>
        <w:t>Groups and </w:t>
      </w:r>
      <w:r>
        <w:rPr>
          <w:color w:val="231F20"/>
          <w:spacing w:val="-2"/>
        </w:rPr>
        <w:t>Families</w:t>
      </w:r>
    </w:p>
    <w:p>
      <w:pPr>
        <w:pStyle w:val="Heading5"/>
        <w:numPr>
          <w:ilvl w:val="2"/>
          <w:numId w:val="6"/>
        </w:numPr>
        <w:tabs>
          <w:tab w:pos="773" w:val="left" w:leader="none"/>
        </w:tabs>
        <w:spacing w:line="228" w:lineRule="exact" w:before="68" w:after="0"/>
        <w:ind w:left="773" w:right="0" w:hanging="533"/>
        <w:jc w:val="both"/>
      </w:pPr>
      <w:r>
        <w:rPr>
          <w:color w:val="231F20"/>
        </w:rPr>
        <w:t>Group</w:t>
      </w:r>
      <w:r>
        <w:rPr>
          <w:color w:val="231F20"/>
          <w:spacing w:val="-2"/>
        </w:rPr>
        <w:t> </w:t>
      </w:r>
      <w:r>
        <w:rPr>
          <w:color w:val="231F20"/>
          <w:spacing w:val="-4"/>
        </w:rPr>
        <w:t>Work</w:t>
      </w:r>
    </w:p>
    <w:p>
      <w:pPr>
        <w:pStyle w:val="BodyText"/>
        <w:spacing w:line="213" w:lineRule="auto" w:before="6"/>
        <w:ind w:right="46"/>
        <w:jc w:val="both"/>
      </w:pPr>
      <w:r>
        <w:rPr>
          <w:color w:val="231F20"/>
        </w:rPr>
        <w:t>In group work, counselors clearly explain the importance and param- eters of confidentiality for the specific </w:t>
      </w:r>
      <w:r>
        <w:rPr>
          <w:color w:val="231F20"/>
          <w:spacing w:val="-2"/>
        </w:rPr>
        <w:t>group.</w:t>
      </w:r>
    </w:p>
    <w:p>
      <w:pPr>
        <w:pStyle w:val="Heading5"/>
        <w:numPr>
          <w:ilvl w:val="2"/>
          <w:numId w:val="6"/>
        </w:numPr>
        <w:tabs>
          <w:tab w:pos="840" w:val="left" w:leader="none"/>
        </w:tabs>
        <w:spacing w:line="199" w:lineRule="auto" w:before="211" w:after="0"/>
        <w:ind w:left="840" w:right="644" w:hanging="600"/>
        <w:jc w:val="both"/>
      </w:pPr>
      <w:r>
        <w:rPr>
          <w:b w:val="0"/>
        </w:rPr>
        <w:br w:type="column"/>
      </w:r>
      <w:r>
        <w:rPr>
          <w:color w:val="231F20"/>
        </w:rPr>
        <w:t>Couples</w:t>
      </w:r>
      <w:r>
        <w:rPr>
          <w:color w:val="231F20"/>
          <w:spacing w:val="-13"/>
        </w:rPr>
        <w:t> </w:t>
      </w:r>
      <w:r>
        <w:rPr>
          <w:color w:val="231F20"/>
        </w:rPr>
        <w:t>and</w:t>
      </w:r>
      <w:r>
        <w:rPr>
          <w:color w:val="231F20"/>
          <w:spacing w:val="-12"/>
        </w:rPr>
        <w:t> </w:t>
      </w:r>
      <w:r>
        <w:rPr>
          <w:color w:val="231F20"/>
        </w:rPr>
        <w:t>Family </w:t>
      </w:r>
      <w:r>
        <w:rPr>
          <w:color w:val="231F20"/>
          <w:spacing w:val="-2"/>
        </w:rPr>
        <w:t>Counseling</w:t>
      </w:r>
    </w:p>
    <w:p>
      <w:pPr>
        <w:pStyle w:val="BodyText"/>
        <w:spacing w:line="213" w:lineRule="auto" w:before="2"/>
        <w:ind w:right="118"/>
        <w:jc w:val="both"/>
      </w:pPr>
      <w:r>
        <w:rPr>
          <w:color w:val="231F20"/>
          <w:spacing w:val="-2"/>
        </w:rPr>
        <w:t>In</w:t>
      </w:r>
      <w:r>
        <w:rPr>
          <w:color w:val="231F20"/>
          <w:spacing w:val="-10"/>
        </w:rPr>
        <w:t> </w:t>
      </w:r>
      <w:r>
        <w:rPr>
          <w:color w:val="231F20"/>
          <w:spacing w:val="-2"/>
        </w:rPr>
        <w:t>couples</w:t>
      </w:r>
      <w:r>
        <w:rPr>
          <w:color w:val="231F20"/>
          <w:spacing w:val="-9"/>
        </w:rPr>
        <w:t> </w:t>
      </w:r>
      <w:r>
        <w:rPr>
          <w:color w:val="231F20"/>
          <w:spacing w:val="-2"/>
        </w:rPr>
        <w:t>and</w:t>
      </w:r>
      <w:r>
        <w:rPr>
          <w:color w:val="231F20"/>
          <w:spacing w:val="-9"/>
        </w:rPr>
        <w:t> </w:t>
      </w:r>
      <w:r>
        <w:rPr>
          <w:color w:val="231F20"/>
          <w:spacing w:val="-2"/>
        </w:rPr>
        <w:t>family</w:t>
      </w:r>
      <w:r>
        <w:rPr>
          <w:color w:val="231F20"/>
          <w:spacing w:val="-9"/>
        </w:rPr>
        <w:t> </w:t>
      </w:r>
      <w:r>
        <w:rPr>
          <w:color w:val="231F20"/>
          <w:spacing w:val="-2"/>
        </w:rPr>
        <w:t>counseling,</w:t>
      </w:r>
      <w:r>
        <w:rPr>
          <w:color w:val="231F20"/>
          <w:spacing w:val="-10"/>
        </w:rPr>
        <w:t> </w:t>
      </w:r>
      <w:r>
        <w:rPr>
          <w:color w:val="231F20"/>
          <w:spacing w:val="-2"/>
        </w:rPr>
        <w:t>coun- </w:t>
      </w:r>
      <w:r>
        <w:rPr>
          <w:color w:val="231F20"/>
        </w:rPr>
        <w:t>selors</w:t>
      </w:r>
      <w:r>
        <w:rPr>
          <w:color w:val="231F20"/>
          <w:spacing w:val="-7"/>
        </w:rPr>
        <w:t> </w:t>
      </w:r>
      <w:r>
        <w:rPr>
          <w:color w:val="231F20"/>
        </w:rPr>
        <w:t>clearly</w:t>
      </w:r>
      <w:r>
        <w:rPr>
          <w:color w:val="231F20"/>
          <w:spacing w:val="-7"/>
        </w:rPr>
        <w:t> </w:t>
      </w:r>
      <w:r>
        <w:rPr>
          <w:color w:val="231F20"/>
        </w:rPr>
        <w:t>define</w:t>
      </w:r>
      <w:r>
        <w:rPr>
          <w:color w:val="231F20"/>
          <w:spacing w:val="-7"/>
        </w:rPr>
        <w:t> </w:t>
      </w:r>
      <w:r>
        <w:rPr>
          <w:color w:val="231F20"/>
        </w:rPr>
        <w:t>who</w:t>
      </w:r>
      <w:r>
        <w:rPr>
          <w:color w:val="231F20"/>
          <w:spacing w:val="-7"/>
        </w:rPr>
        <w:t> </w:t>
      </w:r>
      <w:r>
        <w:rPr>
          <w:color w:val="231F20"/>
        </w:rPr>
        <w:t>is</w:t>
      </w:r>
      <w:r>
        <w:rPr>
          <w:color w:val="231F20"/>
          <w:spacing w:val="-7"/>
        </w:rPr>
        <w:t> </w:t>
      </w:r>
      <w:r>
        <w:rPr>
          <w:color w:val="231F20"/>
        </w:rPr>
        <w:t>considered </w:t>
      </w:r>
      <w:r>
        <w:rPr>
          <w:color w:val="231F20"/>
          <w:spacing w:val="-6"/>
        </w:rPr>
        <w:t>“the</w:t>
      </w:r>
      <w:r>
        <w:rPr>
          <w:color w:val="231F20"/>
          <w:spacing w:val="-3"/>
        </w:rPr>
        <w:t> </w:t>
      </w:r>
      <w:r>
        <w:rPr>
          <w:color w:val="231F20"/>
          <w:spacing w:val="-6"/>
        </w:rPr>
        <w:t>client”</w:t>
      </w:r>
      <w:r>
        <w:rPr>
          <w:color w:val="231F20"/>
          <w:spacing w:val="-3"/>
        </w:rPr>
        <w:t> </w:t>
      </w:r>
      <w:r>
        <w:rPr>
          <w:color w:val="231F20"/>
          <w:spacing w:val="-6"/>
        </w:rPr>
        <w:t>and</w:t>
      </w:r>
      <w:r>
        <w:rPr>
          <w:color w:val="231F20"/>
          <w:spacing w:val="-3"/>
        </w:rPr>
        <w:t> </w:t>
      </w:r>
      <w:r>
        <w:rPr>
          <w:color w:val="231F20"/>
          <w:spacing w:val="-6"/>
        </w:rPr>
        <w:t>discuss</w:t>
      </w:r>
      <w:r>
        <w:rPr>
          <w:color w:val="231F20"/>
          <w:spacing w:val="-3"/>
        </w:rPr>
        <w:t> </w:t>
      </w:r>
      <w:r>
        <w:rPr>
          <w:color w:val="231F20"/>
          <w:spacing w:val="-6"/>
        </w:rPr>
        <w:t>expectations</w:t>
      </w:r>
      <w:r>
        <w:rPr>
          <w:color w:val="231F20"/>
          <w:spacing w:val="-3"/>
        </w:rPr>
        <w:t> </w:t>
      </w:r>
      <w:r>
        <w:rPr>
          <w:color w:val="231F20"/>
          <w:spacing w:val="-6"/>
        </w:rPr>
        <w:t>and</w:t>
      </w:r>
      <w:r>
        <w:rPr>
          <w:color w:val="231F20"/>
        </w:rPr>
        <w:t> </w:t>
      </w:r>
      <w:r>
        <w:rPr>
          <w:color w:val="231F20"/>
          <w:spacing w:val="-6"/>
        </w:rPr>
        <w:t>limitations</w:t>
      </w:r>
      <w:r>
        <w:rPr>
          <w:color w:val="231F20"/>
        </w:rPr>
        <w:t> </w:t>
      </w:r>
      <w:r>
        <w:rPr>
          <w:color w:val="231F20"/>
          <w:spacing w:val="-6"/>
        </w:rPr>
        <w:t>of</w:t>
      </w:r>
      <w:r>
        <w:rPr>
          <w:color w:val="231F20"/>
        </w:rPr>
        <w:t> </w:t>
      </w:r>
      <w:r>
        <w:rPr>
          <w:color w:val="231F20"/>
          <w:spacing w:val="-6"/>
        </w:rPr>
        <w:t>confidentiality.</w:t>
      </w:r>
      <w:r>
        <w:rPr>
          <w:color w:val="231F20"/>
        </w:rPr>
        <w:t> </w:t>
      </w:r>
      <w:r>
        <w:rPr>
          <w:color w:val="231F20"/>
          <w:spacing w:val="-6"/>
        </w:rPr>
        <w:t>Counselors</w:t>
      </w:r>
      <w:r>
        <w:rPr>
          <w:color w:val="231F20"/>
        </w:rPr>
        <w:t> </w:t>
      </w:r>
      <w:r>
        <w:rPr>
          <w:color w:val="231F20"/>
          <w:spacing w:val="-6"/>
        </w:rPr>
        <w:t>seek agreement</w:t>
      </w:r>
      <w:r>
        <w:rPr>
          <w:color w:val="231F20"/>
          <w:spacing w:val="-5"/>
        </w:rPr>
        <w:t> </w:t>
      </w:r>
      <w:r>
        <w:rPr>
          <w:color w:val="231F20"/>
          <w:spacing w:val="-6"/>
        </w:rPr>
        <w:t>and</w:t>
      </w:r>
      <w:r>
        <w:rPr>
          <w:color w:val="231F20"/>
          <w:spacing w:val="-5"/>
        </w:rPr>
        <w:t> </w:t>
      </w:r>
      <w:r>
        <w:rPr>
          <w:color w:val="231F20"/>
          <w:spacing w:val="-6"/>
        </w:rPr>
        <w:t>document</w:t>
      </w:r>
      <w:r>
        <w:rPr>
          <w:color w:val="231F20"/>
          <w:spacing w:val="-5"/>
        </w:rPr>
        <w:t> </w:t>
      </w:r>
      <w:r>
        <w:rPr>
          <w:color w:val="231F20"/>
          <w:spacing w:val="-6"/>
        </w:rPr>
        <w:t>in writing</w:t>
      </w:r>
      <w:r>
        <w:rPr>
          <w:color w:val="231F20"/>
        </w:rPr>
        <w:t> </w:t>
      </w:r>
      <w:r>
        <w:rPr>
          <w:color w:val="231F20"/>
          <w:spacing w:val="-10"/>
        </w:rPr>
        <w:t>such</w:t>
      </w:r>
      <w:r>
        <w:rPr>
          <w:color w:val="231F20"/>
          <w:spacing w:val="-2"/>
        </w:rPr>
        <w:t> </w:t>
      </w:r>
      <w:r>
        <w:rPr>
          <w:color w:val="231F20"/>
          <w:spacing w:val="-10"/>
        </w:rPr>
        <w:t>agreement</w:t>
      </w:r>
      <w:r>
        <w:rPr>
          <w:color w:val="231F20"/>
          <w:spacing w:val="-1"/>
        </w:rPr>
        <w:t> </w:t>
      </w:r>
      <w:r>
        <w:rPr>
          <w:color w:val="231F20"/>
          <w:spacing w:val="-10"/>
        </w:rPr>
        <w:t>among</w:t>
      </w:r>
      <w:r>
        <w:rPr>
          <w:color w:val="231F20"/>
          <w:spacing w:val="-1"/>
        </w:rPr>
        <w:t> </w:t>
      </w:r>
      <w:r>
        <w:rPr>
          <w:color w:val="231F20"/>
          <w:spacing w:val="-10"/>
        </w:rPr>
        <w:t>all</w:t>
      </w:r>
      <w:r>
        <w:rPr>
          <w:color w:val="231F20"/>
          <w:spacing w:val="-1"/>
        </w:rPr>
        <w:t> </w:t>
      </w:r>
      <w:r>
        <w:rPr>
          <w:color w:val="231F20"/>
          <w:spacing w:val="-10"/>
        </w:rPr>
        <w:t>involved</w:t>
      </w:r>
      <w:r>
        <w:rPr>
          <w:color w:val="231F20"/>
          <w:spacing w:val="-2"/>
        </w:rPr>
        <w:t> </w:t>
      </w:r>
      <w:r>
        <w:rPr>
          <w:color w:val="231F20"/>
          <w:spacing w:val="-10"/>
        </w:rPr>
        <w:t>parties</w:t>
      </w:r>
      <w:r>
        <w:rPr>
          <w:color w:val="231F20"/>
          <w:spacing w:val="-4"/>
        </w:rPr>
        <w:t> regarding</w:t>
      </w:r>
      <w:r>
        <w:rPr>
          <w:color w:val="231F20"/>
          <w:spacing w:val="-8"/>
        </w:rPr>
        <w:t> </w:t>
      </w:r>
      <w:r>
        <w:rPr>
          <w:color w:val="231F20"/>
          <w:spacing w:val="-4"/>
        </w:rPr>
        <w:t>the</w:t>
      </w:r>
      <w:r>
        <w:rPr>
          <w:color w:val="231F20"/>
          <w:spacing w:val="-7"/>
        </w:rPr>
        <w:t> </w:t>
      </w:r>
      <w:r>
        <w:rPr>
          <w:color w:val="231F20"/>
          <w:spacing w:val="-4"/>
        </w:rPr>
        <w:t>confidentiality</w:t>
      </w:r>
      <w:r>
        <w:rPr>
          <w:color w:val="231F20"/>
          <w:spacing w:val="-7"/>
        </w:rPr>
        <w:t> </w:t>
      </w:r>
      <w:r>
        <w:rPr>
          <w:color w:val="231F20"/>
          <w:spacing w:val="-4"/>
        </w:rPr>
        <w:t>of</w:t>
      </w:r>
      <w:r>
        <w:rPr>
          <w:color w:val="231F20"/>
          <w:spacing w:val="-7"/>
        </w:rPr>
        <w:t> </w:t>
      </w:r>
      <w:r>
        <w:rPr>
          <w:color w:val="231F20"/>
          <w:spacing w:val="-4"/>
        </w:rPr>
        <w:t>informa- </w:t>
      </w:r>
      <w:r>
        <w:rPr>
          <w:color w:val="231F20"/>
          <w:spacing w:val="-8"/>
        </w:rPr>
        <w:t>tion.</w:t>
      </w:r>
      <w:r>
        <w:rPr>
          <w:color w:val="231F20"/>
          <w:spacing w:val="-4"/>
        </w:rPr>
        <w:t> </w:t>
      </w:r>
      <w:r>
        <w:rPr>
          <w:color w:val="231F20"/>
          <w:spacing w:val="-8"/>
        </w:rPr>
        <w:t>In</w:t>
      </w:r>
      <w:r>
        <w:rPr>
          <w:color w:val="231F20"/>
          <w:spacing w:val="-3"/>
        </w:rPr>
        <w:t> </w:t>
      </w:r>
      <w:r>
        <w:rPr>
          <w:color w:val="231F20"/>
          <w:spacing w:val="-8"/>
        </w:rPr>
        <w:t>the</w:t>
      </w:r>
      <w:r>
        <w:rPr>
          <w:color w:val="231F20"/>
          <w:spacing w:val="-3"/>
        </w:rPr>
        <w:t> </w:t>
      </w:r>
      <w:r>
        <w:rPr>
          <w:color w:val="231F20"/>
          <w:spacing w:val="-8"/>
        </w:rPr>
        <w:t>absence</w:t>
      </w:r>
      <w:r>
        <w:rPr>
          <w:color w:val="231F20"/>
          <w:spacing w:val="-3"/>
        </w:rPr>
        <w:t> </w:t>
      </w:r>
      <w:r>
        <w:rPr>
          <w:color w:val="231F20"/>
          <w:spacing w:val="-8"/>
        </w:rPr>
        <w:t>of</w:t>
      </w:r>
      <w:r>
        <w:rPr>
          <w:color w:val="231F20"/>
          <w:spacing w:val="-4"/>
        </w:rPr>
        <w:t> </w:t>
      </w:r>
      <w:r>
        <w:rPr>
          <w:color w:val="231F20"/>
          <w:spacing w:val="-8"/>
        </w:rPr>
        <w:t>an</w:t>
      </w:r>
      <w:r>
        <w:rPr>
          <w:color w:val="231F20"/>
          <w:spacing w:val="-3"/>
        </w:rPr>
        <w:t> </w:t>
      </w:r>
      <w:r>
        <w:rPr>
          <w:color w:val="231F20"/>
          <w:spacing w:val="-8"/>
        </w:rPr>
        <w:t>agreement</w:t>
      </w:r>
      <w:r>
        <w:rPr>
          <w:color w:val="231F20"/>
          <w:spacing w:val="-3"/>
        </w:rPr>
        <w:t> </w:t>
      </w:r>
      <w:r>
        <w:rPr>
          <w:color w:val="231F20"/>
          <w:spacing w:val="-8"/>
        </w:rPr>
        <w:t>to</w:t>
      </w:r>
      <w:r>
        <w:rPr>
          <w:color w:val="231F20"/>
          <w:spacing w:val="-3"/>
        </w:rPr>
        <w:t> </w:t>
      </w:r>
      <w:r>
        <w:rPr>
          <w:color w:val="231F20"/>
          <w:spacing w:val="-8"/>
        </w:rPr>
        <w:t>the</w:t>
      </w:r>
      <w:r>
        <w:rPr>
          <w:color w:val="231F20"/>
        </w:rPr>
        <w:t> </w:t>
      </w:r>
      <w:r>
        <w:rPr>
          <w:color w:val="231F20"/>
          <w:spacing w:val="-10"/>
        </w:rPr>
        <w:t>contrary,</w:t>
      </w:r>
      <w:r>
        <w:rPr>
          <w:color w:val="231F20"/>
          <w:spacing w:val="-2"/>
        </w:rPr>
        <w:t> </w:t>
      </w:r>
      <w:r>
        <w:rPr>
          <w:color w:val="231F20"/>
          <w:spacing w:val="-10"/>
        </w:rPr>
        <w:t>the</w:t>
      </w:r>
      <w:r>
        <w:rPr>
          <w:color w:val="231F20"/>
          <w:spacing w:val="-1"/>
        </w:rPr>
        <w:t> </w:t>
      </w:r>
      <w:r>
        <w:rPr>
          <w:color w:val="231F20"/>
          <w:spacing w:val="-10"/>
        </w:rPr>
        <w:t>couple</w:t>
      </w:r>
      <w:r>
        <w:rPr>
          <w:color w:val="231F20"/>
          <w:spacing w:val="-1"/>
        </w:rPr>
        <w:t> </w:t>
      </w:r>
      <w:r>
        <w:rPr>
          <w:color w:val="231F20"/>
          <w:spacing w:val="-10"/>
        </w:rPr>
        <w:t>or</w:t>
      </w:r>
      <w:r>
        <w:rPr>
          <w:color w:val="231F20"/>
          <w:spacing w:val="-1"/>
        </w:rPr>
        <w:t> </w:t>
      </w:r>
      <w:r>
        <w:rPr>
          <w:color w:val="231F20"/>
          <w:spacing w:val="-10"/>
        </w:rPr>
        <w:t>family</w:t>
      </w:r>
      <w:r>
        <w:rPr>
          <w:color w:val="231F20"/>
          <w:spacing w:val="-2"/>
        </w:rPr>
        <w:t> </w:t>
      </w:r>
      <w:r>
        <w:rPr>
          <w:color w:val="231F20"/>
          <w:spacing w:val="-10"/>
        </w:rPr>
        <w:t>is</w:t>
      </w:r>
      <w:r>
        <w:rPr>
          <w:color w:val="231F20"/>
          <w:spacing w:val="-1"/>
        </w:rPr>
        <w:t> </w:t>
      </w:r>
      <w:r>
        <w:rPr>
          <w:color w:val="231F20"/>
          <w:spacing w:val="-10"/>
        </w:rPr>
        <w:t>considered</w:t>
      </w:r>
      <w:r>
        <w:rPr>
          <w:color w:val="231F20"/>
        </w:rPr>
        <w:t> to be the client.</w:t>
      </w:r>
    </w:p>
    <w:p>
      <w:pPr>
        <w:pStyle w:val="Heading4"/>
        <w:numPr>
          <w:ilvl w:val="1"/>
          <w:numId w:val="6"/>
        </w:numPr>
        <w:tabs>
          <w:tab w:pos="617" w:val="left" w:leader="none"/>
          <w:tab w:pos="619" w:val="left" w:leader="none"/>
        </w:tabs>
        <w:spacing w:line="216" w:lineRule="auto" w:before="160" w:after="0"/>
        <w:ind w:left="619" w:right="125" w:hanging="500"/>
        <w:jc w:val="left"/>
      </w:pPr>
      <w:r>
        <w:rPr>
          <w:color w:val="231F20"/>
          <w:spacing w:val="-8"/>
        </w:rPr>
        <w:t>Clients</w:t>
      </w:r>
      <w:r>
        <w:rPr>
          <w:color w:val="231F20"/>
          <w:spacing w:val="-15"/>
        </w:rPr>
        <w:t> </w:t>
      </w:r>
      <w:r>
        <w:rPr>
          <w:color w:val="231F20"/>
          <w:spacing w:val="-8"/>
        </w:rPr>
        <w:t>Lacking</w:t>
      </w:r>
      <w:r>
        <w:rPr>
          <w:color w:val="231F20"/>
          <w:spacing w:val="-15"/>
        </w:rPr>
        <w:t> </w:t>
      </w:r>
      <w:r>
        <w:rPr>
          <w:color w:val="231F20"/>
          <w:spacing w:val="-8"/>
        </w:rPr>
        <w:t>Capacity </w:t>
      </w:r>
      <w:r>
        <w:rPr>
          <w:color w:val="231F20"/>
        </w:rPr>
        <w:t>to Give Informed </w:t>
      </w:r>
      <w:r>
        <w:rPr>
          <w:color w:val="231F20"/>
          <w:spacing w:val="-2"/>
        </w:rPr>
        <w:t>Consent</w:t>
      </w:r>
    </w:p>
    <w:p>
      <w:pPr>
        <w:pStyle w:val="ListParagraph"/>
        <w:numPr>
          <w:ilvl w:val="2"/>
          <w:numId w:val="6"/>
        </w:numPr>
        <w:tabs>
          <w:tab w:pos="773" w:val="left" w:leader="none"/>
        </w:tabs>
        <w:spacing w:line="213" w:lineRule="auto" w:before="75" w:after="0"/>
        <w:ind w:left="120" w:right="114" w:firstLine="120"/>
        <w:jc w:val="left"/>
        <w:rPr>
          <w:rFonts w:ascii="Book Antiqua" w:hAnsi="Book Antiqua"/>
          <w:sz w:val="18"/>
        </w:rPr>
      </w:pPr>
      <w:r>
        <w:rPr>
          <w:rFonts w:ascii="Book Antiqua" w:hAnsi="Book Antiqua"/>
          <w:b/>
          <w:color w:val="231F20"/>
          <w:sz w:val="20"/>
        </w:rPr>
        <w:t>Responsibility to Clients </w:t>
      </w:r>
      <w:r>
        <w:rPr>
          <w:rFonts w:ascii="Book Antiqua" w:hAnsi="Book Antiqua"/>
          <w:color w:val="231F20"/>
          <w:spacing w:val="-2"/>
          <w:sz w:val="18"/>
        </w:rPr>
        <w:t>When</w:t>
      </w:r>
      <w:r>
        <w:rPr>
          <w:rFonts w:ascii="Book Antiqua" w:hAnsi="Book Antiqua"/>
          <w:color w:val="231F20"/>
          <w:spacing w:val="-8"/>
          <w:sz w:val="18"/>
        </w:rPr>
        <w:t> </w:t>
      </w:r>
      <w:r>
        <w:rPr>
          <w:rFonts w:ascii="Book Antiqua" w:hAnsi="Book Antiqua"/>
          <w:color w:val="231F20"/>
          <w:spacing w:val="-2"/>
          <w:sz w:val="18"/>
        </w:rPr>
        <w:t>counseling</w:t>
      </w:r>
      <w:r>
        <w:rPr>
          <w:rFonts w:ascii="Book Antiqua" w:hAnsi="Book Antiqua"/>
          <w:color w:val="231F20"/>
          <w:spacing w:val="-7"/>
          <w:sz w:val="18"/>
        </w:rPr>
        <w:t> </w:t>
      </w:r>
      <w:r>
        <w:rPr>
          <w:rFonts w:ascii="Book Antiqua" w:hAnsi="Book Antiqua"/>
          <w:color w:val="231F20"/>
          <w:spacing w:val="-2"/>
          <w:sz w:val="18"/>
        </w:rPr>
        <w:t>minor</w:t>
      </w:r>
      <w:r>
        <w:rPr>
          <w:rFonts w:ascii="Book Antiqua" w:hAnsi="Book Antiqua"/>
          <w:color w:val="231F20"/>
          <w:spacing w:val="-8"/>
          <w:sz w:val="18"/>
        </w:rPr>
        <w:t> </w:t>
      </w:r>
      <w:r>
        <w:rPr>
          <w:rFonts w:ascii="Book Antiqua" w:hAnsi="Book Antiqua"/>
          <w:color w:val="231F20"/>
          <w:spacing w:val="-2"/>
          <w:sz w:val="18"/>
        </w:rPr>
        <w:t>clients</w:t>
      </w:r>
      <w:r>
        <w:rPr>
          <w:rFonts w:ascii="Book Antiqua" w:hAnsi="Book Antiqua"/>
          <w:color w:val="231F20"/>
          <w:spacing w:val="-8"/>
          <w:sz w:val="18"/>
        </w:rPr>
        <w:t> </w:t>
      </w:r>
      <w:r>
        <w:rPr>
          <w:rFonts w:ascii="Book Antiqua" w:hAnsi="Book Antiqua"/>
          <w:color w:val="231F20"/>
          <w:spacing w:val="-2"/>
          <w:sz w:val="18"/>
        </w:rPr>
        <w:t>or</w:t>
      </w:r>
      <w:r>
        <w:rPr>
          <w:rFonts w:ascii="Book Antiqua" w:hAnsi="Book Antiqua"/>
          <w:color w:val="231F20"/>
          <w:spacing w:val="-8"/>
          <w:sz w:val="18"/>
        </w:rPr>
        <w:t> </w:t>
      </w:r>
      <w:r>
        <w:rPr>
          <w:rFonts w:ascii="Book Antiqua" w:hAnsi="Book Antiqua"/>
          <w:color w:val="231F20"/>
          <w:spacing w:val="-2"/>
          <w:sz w:val="18"/>
        </w:rPr>
        <w:t>adult </w:t>
      </w:r>
      <w:r>
        <w:rPr>
          <w:rFonts w:ascii="Book Antiqua" w:hAnsi="Book Antiqua"/>
          <w:color w:val="231F20"/>
          <w:sz w:val="18"/>
        </w:rPr>
        <w:t>clients</w:t>
      </w:r>
      <w:r>
        <w:rPr>
          <w:rFonts w:ascii="Book Antiqua" w:hAnsi="Book Antiqua"/>
          <w:color w:val="231F20"/>
          <w:spacing w:val="30"/>
          <w:sz w:val="18"/>
        </w:rPr>
        <w:t> </w:t>
      </w:r>
      <w:r>
        <w:rPr>
          <w:rFonts w:ascii="Book Antiqua" w:hAnsi="Book Antiqua"/>
          <w:color w:val="231F20"/>
          <w:sz w:val="18"/>
        </w:rPr>
        <w:t>who</w:t>
      </w:r>
      <w:r>
        <w:rPr>
          <w:rFonts w:ascii="Book Antiqua" w:hAnsi="Book Antiqua"/>
          <w:color w:val="231F20"/>
          <w:spacing w:val="30"/>
          <w:sz w:val="18"/>
        </w:rPr>
        <w:t> </w:t>
      </w:r>
      <w:r>
        <w:rPr>
          <w:rFonts w:ascii="Book Antiqua" w:hAnsi="Book Antiqua"/>
          <w:color w:val="231F20"/>
          <w:sz w:val="18"/>
        </w:rPr>
        <w:t>lack</w:t>
      </w:r>
      <w:r>
        <w:rPr>
          <w:rFonts w:ascii="Book Antiqua" w:hAnsi="Book Antiqua"/>
          <w:color w:val="231F20"/>
          <w:spacing w:val="30"/>
          <w:sz w:val="18"/>
        </w:rPr>
        <w:t> </w:t>
      </w:r>
      <w:r>
        <w:rPr>
          <w:rFonts w:ascii="Book Antiqua" w:hAnsi="Book Antiqua"/>
          <w:color w:val="231F20"/>
          <w:sz w:val="18"/>
        </w:rPr>
        <w:t>the</w:t>
      </w:r>
      <w:r>
        <w:rPr>
          <w:rFonts w:ascii="Book Antiqua" w:hAnsi="Book Antiqua"/>
          <w:color w:val="231F20"/>
          <w:spacing w:val="30"/>
          <w:sz w:val="18"/>
        </w:rPr>
        <w:t> </w:t>
      </w:r>
      <w:r>
        <w:rPr>
          <w:rFonts w:ascii="Book Antiqua" w:hAnsi="Book Antiqua"/>
          <w:color w:val="231F20"/>
          <w:sz w:val="18"/>
        </w:rPr>
        <w:t>capacity</w:t>
      </w:r>
      <w:r>
        <w:rPr>
          <w:rFonts w:ascii="Book Antiqua" w:hAnsi="Book Antiqua"/>
          <w:color w:val="231F20"/>
          <w:spacing w:val="30"/>
          <w:sz w:val="18"/>
        </w:rPr>
        <w:t> </w:t>
      </w:r>
      <w:r>
        <w:rPr>
          <w:rFonts w:ascii="Book Antiqua" w:hAnsi="Book Antiqua"/>
          <w:color w:val="231F20"/>
          <w:sz w:val="18"/>
        </w:rPr>
        <w:t>to</w:t>
      </w:r>
      <w:r>
        <w:rPr>
          <w:rFonts w:ascii="Book Antiqua" w:hAnsi="Book Antiqua"/>
          <w:color w:val="231F20"/>
          <w:spacing w:val="30"/>
          <w:sz w:val="18"/>
        </w:rPr>
        <w:t> </w:t>
      </w:r>
      <w:r>
        <w:rPr>
          <w:rFonts w:ascii="Book Antiqua" w:hAnsi="Book Antiqua"/>
          <w:color w:val="231F20"/>
          <w:sz w:val="18"/>
        </w:rPr>
        <w:t>give </w:t>
      </w:r>
      <w:r>
        <w:rPr>
          <w:rFonts w:ascii="Book Antiqua" w:hAnsi="Book Antiqua"/>
          <w:color w:val="231F20"/>
          <w:spacing w:val="-4"/>
          <w:sz w:val="18"/>
        </w:rPr>
        <w:t>voluntary,</w:t>
      </w:r>
      <w:r>
        <w:rPr>
          <w:rFonts w:ascii="Book Antiqua" w:hAnsi="Book Antiqua"/>
          <w:color w:val="231F20"/>
          <w:spacing w:val="-8"/>
          <w:sz w:val="18"/>
        </w:rPr>
        <w:t> </w:t>
      </w:r>
      <w:r>
        <w:rPr>
          <w:rFonts w:ascii="Book Antiqua" w:hAnsi="Book Antiqua"/>
          <w:color w:val="231F20"/>
          <w:spacing w:val="-4"/>
          <w:sz w:val="18"/>
        </w:rPr>
        <w:t>informed</w:t>
      </w:r>
      <w:r>
        <w:rPr>
          <w:rFonts w:ascii="Book Antiqua" w:hAnsi="Book Antiqua"/>
          <w:color w:val="231F20"/>
          <w:spacing w:val="-8"/>
          <w:sz w:val="18"/>
        </w:rPr>
        <w:t> </w:t>
      </w:r>
      <w:r>
        <w:rPr>
          <w:rFonts w:ascii="Book Antiqua" w:hAnsi="Book Antiqua"/>
          <w:color w:val="231F20"/>
          <w:spacing w:val="-4"/>
          <w:sz w:val="18"/>
        </w:rPr>
        <w:t>consent,</w:t>
      </w:r>
      <w:r>
        <w:rPr>
          <w:rFonts w:ascii="Book Antiqua" w:hAnsi="Book Antiqua"/>
          <w:color w:val="231F20"/>
          <w:spacing w:val="-8"/>
          <w:sz w:val="18"/>
        </w:rPr>
        <w:t> </w:t>
      </w:r>
      <w:r>
        <w:rPr>
          <w:rFonts w:ascii="Book Antiqua" w:hAnsi="Book Antiqua"/>
          <w:color w:val="231F20"/>
          <w:spacing w:val="-4"/>
          <w:sz w:val="18"/>
        </w:rPr>
        <w:t>counselors </w:t>
      </w:r>
      <w:r>
        <w:rPr>
          <w:rFonts w:ascii="Book Antiqua" w:hAnsi="Book Antiqua"/>
          <w:color w:val="231F20"/>
          <w:sz w:val="18"/>
        </w:rPr>
        <w:t>protect the confidentiality of </w:t>
      </w:r>
      <w:r>
        <w:rPr>
          <w:rFonts w:ascii="Book Antiqua" w:hAnsi="Book Antiqua"/>
          <w:color w:val="231F20"/>
          <w:sz w:val="18"/>
        </w:rPr>
        <w:t>informa- tion</w:t>
      </w:r>
      <w:r>
        <w:rPr>
          <w:rFonts w:ascii="Book Antiqua" w:hAnsi="Book Antiqua"/>
          <w:color w:val="231F20"/>
          <w:spacing w:val="-4"/>
          <w:sz w:val="18"/>
        </w:rPr>
        <w:t> </w:t>
      </w:r>
      <w:r>
        <w:rPr>
          <w:rFonts w:ascii="Book Antiqua" w:hAnsi="Book Antiqua"/>
          <w:color w:val="231F20"/>
          <w:sz w:val="18"/>
        </w:rPr>
        <w:t>received—in</w:t>
      </w:r>
      <w:r>
        <w:rPr>
          <w:rFonts w:ascii="Book Antiqua" w:hAnsi="Book Antiqua"/>
          <w:color w:val="231F20"/>
          <w:spacing w:val="-4"/>
          <w:sz w:val="18"/>
        </w:rPr>
        <w:t> </w:t>
      </w:r>
      <w:r>
        <w:rPr>
          <w:rFonts w:ascii="Book Antiqua" w:hAnsi="Book Antiqua"/>
          <w:color w:val="231F20"/>
          <w:sz w:val="18"/>
        </w:rPr>
        <w:t>any</w:t>
      </w:r>
      <w:r>
        <w:rPr>
          <w:rFonts w:ascii="Book Antiqua" w:hAnsi="Book Antiqua"/>
          <w:color w:val="231F20"/>
          <w:spacing w:val="-4"/>
          <w:sz w:val="18"/>
        </w:rPr>
        <w:t> </w:t>
      </w:r>
      <w:r>
        <w:rPr>
          <w:rFonts w:ascii="Book Antiqua" w:hAnsi="Book Antiqua"/>
          <w:color w:val="231F20"/>
          <w:sz w:val="18"/>
        </w:rPr>
        <w:t>medium—in</w:t>
      </w:r>
      <w:r>
        <w:rPr>
          <w:rFonts w:ascii="Book Antiqua" w:hAnsi="Book Antiqua"/>
          <w:color w:val="231F20"/>
          <w:spacing w:val="-4"/>
          <w:sz w:val="18"/>
        </w:rPr>
        <w:t> </w:t>
      </w:r>
      <w:r>
        <w:rPr>
          <w:rFonts w:ascii="Book Antiqua" w:hAnsi="Book Antiqua"/>
          <w:color w:val="231F20"/>
          <w:sz w:val="18"/>
        </w:rPr>
        <w:t>the counseling</w:t>
      </w:r>
      <w:r>
        <w:rPr>
          <w:rFonts w:ascii="Book Antiqua" w:hAnsi="Book Antiqua"/>
          <w:color w:val="231F20"/>
          <w:spacing w:val="-8"/>
          <w:sz w:val="18"/>
        </w:rPr>
        <w:t> </w:t>
      </w:r>
      <w:r>
        <w:rPr>
          <w:rFonts w:ascii="Book Antiqua" w:hAnsi="Book Antiqua"/>
          <w:color w:val="231F20"/>
          <w:sz w:val="18"/>
        </w:rPr>
        <w:t>relationship</w:t>
      </w:r>
      <w:r>
        <w:rPr>
          <w:rFonts w:ascii="Book Antiqua" w:hAnsi="Book Antiqua"/>
          <w:color w:val="231F20"/>
          <w:spacing w:val="-8"/>
          <w:sz w:val="18"/>
        </w:rPr>
        <w:t> </w:t>
      </w:r>
      <w:r>
        <w:rPr>
          <w:rFonts w:ascii="Book Antiqua" w:hAnsi="Book Antiqua"/>
          <w:color w:val="231F20"/>
          <w:sz w:val="18"/>
        </w:rPr>
        <w:t>as</w:t>
      </w:r>
      <w:r>
        <w:rPr>
          <w:rFonts w:ascii="Book Antiqua" w:hAnsi="Book Antiqua"/>
          <w:color w:val="231F20"/>
          <w:spacing w:val="-8"/>
          <w:sz w:val="18"/>
        </w:rPr>
        <w:t> </w:t>
      </w:r>
      <w:r>
        <w:rPr>
          <w:rFonts w:ascii="Book Antiqua" w:hAnsi="Book Antiqua"/>
          <w:color w:val="231F20"/>
          <w:sz w:val="18"/>
        </w:rPr>
        <w:t>specified</w:t>
      </w:r>
      <w:r>
        <w:rPr>
          <w:rFonts w:ascii="Book Antiqua" w:hAnsi="Book Antiqua"/>
          <w:color w:val="231F20"/>
          <w:spacing w:val="-8"/>
          <w:sz w:val="18"/>
        </w:rPr>
        <w:t> </w:t>
      </w:r>
      <w:r>
        <w:rPr>
          <w:rFonts w:ascii="Book Antiqua" w:hAnsi="Book Antiqua"/>
          <w:color w:val="231F20"/>
          <w:sz w:val="18"/>
        </w:rPr>
        <w:t>by federal</w:t>
      </w:r>
      <w:r>
        <w:rPr>
          <w:rFonts w:ascii="Book Antiqua" w:hAnsi="Book Antiqua"/>
          <w:color w:val="231F20"/>
          <w:spacing w:val="-12"/>
          <w:sz w:val="18"/>
        </w:rPr>
        <w:t> </w:t>
      </w:r>
      <w:r>
        <w:rPr>
          <w:rFonts w:ascii="Book Antiqua" w:hAnsi="Book Antiqua"/>
          <w:color w:val="231F20"/>
          <w:sz w:val="18"/>
        </w:rPr>
        <w:t>and</w:t>
      </w:r>
      <w:r>
        <w:rPr>
          <w:rFonts w:ascii="Book Antiqua" w:hAnsi="Book Antiqua"/>
          <w:color w:val="231F20"/>
          <w:spacing w:val="-11"/>
          <w:sz w:val="18"/>
        </w:rPr>
        <w:t> </w:t>
      </w:r>
      <w:r>
        <w:rPr>
          <w:rFonts w:ascii="Book Antiqua" w:hAnsi="Book Antiqua"/>
          <w:color w:val="231F20"/>
          <w:sz w:val="18"/>
        </w:rPr>
        <w:t>state</w:t>
      </w:r>
      <w:r>
        <w:rPr>
          <w:rFonts w:ascii="Book Antiqua" w:hAnsi="Book Antiqua"/>
          <w:color w:val="231F20"/>
          <w:spacing w:val="-11"/>
          <w:sz w:val="18"/>
        </w:rPr>
        <w:t> </w:t>
      </w:r>
      <w:r>
        <w:rPr>
          <w:rFonts w:ascii="Book Antiqua" w:hAnsi="Book Antiqua"/>
          <w:color w:val="231F20"/>
          <w:sz w:val="18"/>
        </w:rPr>
        <w:t>laws,</w:t>
      </w:r>
      <w:r>
        <w:rPr>
          <w:rFonts w:ascii="Book Antiqua" w:hAnsi="Book Antiqua"/>
          <w:color w:val="231F20"/>
          <w:spacing w:val="-11"/>
          <w:sz w:val="18"/>
        </w:rPr>
        <w:t> </w:t>
      </w:r>
      <w:r>
        <w:rPr>
          <w:rFonts w:ascii="Book Antiqua" w:hAnsi="Book Antiqua"/>
          <w:color w:val="231F20"/>
          <w:sz w:val="18"/>
        </w:rPr>
        <w:t>written</w:t>
      </w:r>
      <w:r>
        <w:rPr>
          <w:rFonts w:ascii="Book Antiqua" w:hAnsi="Book Antiqua"/>
          <w:color w:val="231F20"/>
          <w:spacing w:val="-12"/>
          <w:sz w:val="18"/>
        </w:rPr>
        <w:t> </w:t>
      </w:r>
      <w:r>
        <w:rPr>
          <w:rFonts w:ascii="Book Antiqua" w:hAnsi="Book Antiqua"/>
          <w:color w:val="231F20"/>
          <w:sz w:val="18"/>
        </w:rPr>
        <w:t>policies, and applicable ethical standards.</w:t>
      </w:r>
    </w:p>
    <w:p>
      <w:pPr>
        <w:pStyle w:val="Heading5"/>
        <w:numPr>
          <w:ilvl w:val="2"/>
          <w:numId w:val="6"/>
        </w:numPr>
        <w:tabs>
          <w:tab w:pos="840" w:val="left" w:leader="none"/>
        </w:tabs>
        <w:spacing w:line="199" w:lineRule="auto" w:before="124" w:after="0"/>
        <w:ind w:left="840" w:right="178" w:hanging="600"/>
        <w:jc w:val="both"/>
      </w:pPr>
      <w:r>
        <w:rPr>
          <w:color w:val="231F20"/>
        </w:rPr>
        <w:t>Responsibility</w:t>
      </w:r>
      <w:r>
        <w:rPr>
          <w:color w:val="231F20"/>
          <w:spacing w:val="-13"/>
        </w:rPr>
        <w:t> </w:t>
      </w:r>
      <w:r>
        <w:rPr>
          <w:color w:val="231F20"/>
        </w:rPr>
        <w:t>to</w:t>
      </w:r>
      <w:r>
        <w:rPr>
          <w:color w:val="231F20"/>
          <w:spacing w:val="-12"/>
        </w:rPr>
        <w:t> </w:t>
      </w:r>
      <w:r>
        <w:rPr>
          <w:color w:val="231F20"/>
        </w:rPr>
        <w:t>Parents and Legal Guardians</w:t>
      </w:r>
    </w:p>
    <w:p>
      <w:pPr>
        <w:pStyle w:val="BodyText"/>
        <w:spacing w:line="213" w:lineRule="auto" w:before="2"/>
        <w:ind w:right="113"/>
        <w:jc w:val="both"/>
      </w:pPr>
      <w:r>
        <w:rPr>
          <w:color w:val="231F20"/>
        </w:rPr>
        <w:t>Counselors inform parents</w:t>
      </w:r>
      <w:r>
        <w:rPr>
          <w:color w:val="231F20"/>
        </w:rPr>
        <w:t> and legal guardians</w:t>
      </w:r>
      <w:r>
        <w:rPr>
          <w:color w:val="231F20"/>
          <w:spacing w:val="-1"/>
        </w:rPr>
        <w:t> </w:t>
      </w:r>
      <w:r>
        <w:rPr>
          <w:color w:val="231F20"/>
        </w:rPr>
        <w:t>about</w:t>
      </w:r>
      <w:r>
        <w:rPr>
          <w:color w:val="231F20"/>
          <w:spacing w:val="-1"/>
        </w:rPr>
        <w:t> </w:t>
      </w:r>
      <w:r>
        <w:rPr>
          <w:color w:val="231F20"/>
        </w:rPr>
        <w:t>the</w:t>
      </w:r>
      <w:r>
        <w:rPr>
          <w:color w:val="231F20"/>
          <w:spacing w:val="-1"/>
        </w:rPr>
        <w:t> </w:t>
      </w:r>
      <w:r>
        <w:rPr>
          <w:color w:val="231F20"/>
        </w:rPr>
        <w:t>role</w:t>
      </w:r>
      <w:r>
        <w:rPr>
          <w:color w:val="231F20"/>
          <w:spacing w:val="-1"/>
        </w:rPr>
        <w:t> </w:t>
      </w:r>
      <w:r>
        <w:rPr>
          <w:color w:val="231F20"/>
        </w:rPr>
        <w:t>of</w:t>
      </w:r>
      <w:r>
        <w:rPr>
          <w:color w:val="231F20"/>
          <w:spacing w:val="-1"/>
        </w:rPr>
        <w:t> </w:t>
      </w:r>
      <w:r>
        <w:rPr>
          <w:color w:val="231F20"/>
        </w:rPr>
        <w:t>counselors </w:t>
      </w:r>
      <w:r>
        <w:rPr>
          <w:color w:val="231F20"/>
          <w:spacing w:val="-2"/>
        </w:rPr>
        <w:t>and</w:t>
      </w:r>
      <w:r>
        <w:rPr>
          <w:color w:val="231F20"/>
          <w:spacing w:val="-7"/>
        </w:rPr>
        <w:t> </w:t>
      </w:r>
      <w:r>
        <w:rPr>
          <w:color w:val="231F20"/>
          <w:spacing w:val="-2"/>
        </w:rPr>
        <w:t>the</w:t>
      </w:r>
      <w:r>
        <w:rPr>
          <w:color w:val="231F20"/>
          <w:spacing w:val="-7"/>
        </w:rPr>
        <w:t> </w:t>
      </w:r>
      <w:r>
        <w:rPr>
          <w:color w:val="231F20"/>
          <w:spacing w:val="-2"/>
        </w:rPr>
        <w:t>confidential</w:t>
      </w:r>
      <w:r>
        <w:rPr>
          <w:color w:val="231F20"/>
          <w:spacing w:val="-7"/>
        </w:rPr>
        <w:t> </w:t>
      </w:r>
      <w:r>
        <w:rPr>
          <w:color w:val="231F20"/>
          <w:spacing w:val="-2"/>
        </w:rPr>
        <w:t>nature</w:t>
      </w:r>
      <w:r>
        <w:rPr>
          <w:color w:val="231F20"/>
          <w:spacing w:val="-7"/>
        </w:rPr>
        <w:t> </w:t>
      </w:r>
      <w:r>
        <w:rPr>
          <w:color w:val="231F20"/>
          <w:spacing w:val="-2"/>
        </w:rPr>
        <w:t>of</w:t>
      </w:r>
      <w:r>
        <w:rPr>
          <w:color w:val="231F20"/>
          <w:spacing w:val="-7"/>
        </w:rPr>
        <w:t> </w:t>
      </w:r>
      <w:r>
        <w:rPr>
          <w:color w:val="231F20"/>
          <w:spacing w:val="-2"/>
        </w:rPr>
        <w:t>the</w:t>
      </w:r>
      <w:r>
        <w:rPr>
          <w:color w:val="231F20"/>
          <w:spacing w:val="-7"/>
        </w:rPr>
        <w:t> </w:t>
      </w:r>
      <w:r>
        <w:rPr>
          <w:color w:val="231F20"/>
          <w:spacing w:val="-2"/>
        </w:rPr>
        <w:t>coun- seling</w:t>
      </w:r>
      <w:r>
        <w:rPr>
          <w:color w:val="231F20"/>
          <w:spacing w:val="-4"/>
        </w:rPr>
        <w:t> </w:t>
      </w:r>
      <w:r>
        <w:rPr>
          <w:color w:val="231F20"/>
          <w:spacing w:val="-2"/>
        </w:rPr>
        <w:t>relationship,</w:t>
      </w:r>
      <w:r>
        <w:rPr>
          <w:color w:val="231F20"/>
          <w:spacing w:val="-4"/>
        </w:rPr>
        <w:t> </w:t>
      </w:r>
      <w:r>
        <w:rPr>
          <w:color w:val="231F20"/>
          <w:spacing w:val="-2"/>
        </w:rPr>
        <w:t>consistent</w:t>
      </w:r>
      <w:r>
        <w:rPr>
          <w:color w:val="231F20"/>
          <w:spacing w:val="-4"/>
        </w:rPr>
        <w:t> </w:t>
      </w:r>
      <w:r>
        <w:rPr>
          <w:color w:val="231F20"/>
          <w:spacing w:val="-2"/>
        </w:rPr>
        <w:t>with</w:t>
      </w:r>
      <w:r>
        <w:rPr>
          <w:color w:val="231F20"/>
          <w:spacing w:val="-4"/>
        </w:rPr>
        <w:t> </w:t>
      </w:r>
      <w:r>
        <w:rPr>
          <w:color w:val="231F20"/>
          <w:spacing w:val="-2"/>
        </w:rPr>
        <w:t>cur- </w:t>
      </w:r>
      <w:r>
        <w:rPr>
          <w:color w:val="231F20"/>
        </w:rPr>
        <w:t>rent</w:t>
      </w:r>
      <w:r>
        <w:rPr>
          <w:color w:val="231F20"/>
          <w:spacing w:val="-3"/>
        </w:rPr>
        <w:t> </w:t>
      </w:r>
      <w:r>
        <w:rPr>
          <w:color w:val="231F20"/>
        </w:rPr>
        <w:t>legal</w:t>
      </w:r>
      <w:r>
        <w:rPr>
          <w:color w:val="231F20"/>
          <w:spacing w:val="-3"/>
        </w:rPr>
        <w:t> </w:t>
      </w:r>
      <w:r>
        <w:rPr>
          <w:color w:val="231F20"/>
        </w:rPr>
        <w:t>and</w:t>
      </w:r>
      <w:r>
        <w:rPr>
          <w:color w:val="231F20"/>
          <w:spacing w:val="-3"/>
        </w:rPr>
        <w:t> </w:t>
      </w:r>
      <w:r>
        <w:rPr>
          <w:color w:val="231F20"/>
        </w:rPr>
        <w:t>custodial</w:t>
      </w:r>
      <w:r>
        <w:rPr>
          <w:color w:val="231F20"/>
          <w:spacing w:val="-3"/>
        </w:rPr>
        <w:t> </w:t>
      </w:r>
      <w:r>
        <w:rPr>
          <w:color w:val="231F20"/>
        </w:rPr>
        <w:t>arrangements. Counselors</w:t>
      </w:r>
      <w:r>
        <w:rPr>
          <w:color w:val="231F20"/>
          <w:spacing w:val="-10"/>
        </w:rPr>
        <w:t> </w:t>
      </w:r>
      <w:r>
        <w:rPr>
          <w:color w:val="231F20"/>
        </w:rPr>
        <w:t>are</w:t>
      </w:r>
      <w:r>
        <w:rPr>
          <w:color w:val="231F20"/>
          <w:spacing w:val="-10"/>
        </w:rPr>
        <w:t> </w:t>
      </w:r>
      <w:r>
        <w:rPr>
          <w:color w:val="231F20"/>
        </w:rPr>
        <w:t>sensitive</w:t>
      </w:r>
      <w:r>
        <w:rPr>
          <w:color w:val="231F20"/>
          <w:spacing w:val="-10"/>
        </w:rPr>
        <w:t> </w:t>
      </w:r>
      <w:r>
        <w:rPr>
          <w:color w:val="231F20"/>
        </w:rPr>
        <w:t>to</w:t>
      </w:r>
      <w:r>
        <w:rPr>
          <w:color w:val="231F20"/>
          <w:spacing w:val="-10"/>
        </w:rPr>
        <w:t> </w:t>
      </w:r>
      <w:r>
        <w:rPr>
          <w:color w:val="231F20"/>
        </w:rPr>
        <w:t>the</w:t>
      </w:r>
      <w:r>
        <w:rPr>
          <w:color w:val="231F20"/>
          <w:spacing w:val="-10"/>
        </w:rPr>
        <w:t> </w:t>
      </w:r>
      <w:r>
        <w:rPr>
          <w:color w:val="231F20"/>
        </w:rPr>
        <w:t>cultural diversity of families and respect the inherent rights and responsibilities of parents/guardians regarding the wel- </w:t>
      </w:r>
      <w:r>
        <w:rPr>
          <w:color w:val="231F20"/>
          <w:spacing w:val="-2"/>
        </w:rPr>
        <w:t>fare</w:t>
      </w:r>
      <w:r>
        <w:rPr>
          <w:color w:val="231F20"/>
          <w:spacing w:val="-10"/>
        </w:rPr>
        <w:t> </w:t>
      </w:r>
      <w:r>
        <w:rPr>
          <w:color w:val="231F20"/>
          <w:spacing w:val="-2"/>
        </w:rPr>
        <w:t>of</w:t>
      </w:r>
      <w:r>
        <w:rPr>
          <w:color w:val="231F20"/>
          <w:spacing w:val="-9"/>
        </w:rPr>
        <w:t> </w:t>
      </w:r>
      <w:r>
        <w:rPr>
          <w:color w:val="231F20"/>
          <w:spacing w:val="-2"/>
        </w:rPr>
        <w:t>their</w:t>
      </w:r>
      <w:r>
        <w:rPr>
          <w:color w:val="231F20"/>
          <w:spacing w:val="-9"/>
        </w:rPr>
        <w:t> </w:t>
      </w:r>
      <w:r>
        <w:rPr>
          <w:color w:val="231F20"/>
          <w:spacing w:val="-2"/>
        </w:rPr>
        <w:t>children/charges</w:t>
      </w:r>
      <w:r>
        <w:rPr>
          <w:color w:val="231F20"/>
          <w:spacing w:val="-9"/>
        </w:rPr>
        <w:t> </w:t>
      </w:r>
      <w:r>
        <w:rPr>
          <w:color w:val="231F20"/>
          <w:spacing w:val="-2"/>
        </w:rPr>
        <w:t>according </w:t>
      </w:r>
      <w:r>
        <w:rPr>
          <w:color w:val="231F20"/>
        </w:rPr>
        <w:t>to</w:t>
      </w:r>
      <w:r>
        <w:rPr>
          <w:color w:val="231F20"/>
        </w:rPr>
        <w:t> law.</w:t>
      </w:r>
      <w:r>
        <w:rPr>
          <w:color w:val="231F20"/>
        </w:rPr>
        <w:t> Counselors work</w:t>
      </w:r>
      <w:r>
        <w:rPr>
          <w:color w:val="231F20"/>
        </w:rPr>
        <w:t> to</w:t>
      </w:r>
      <w:r>
        <w:rPr>
          <w:color w:val="231F20"/>
        </w:rPr>
        <w:t> establish, as appropriate, collaborative relation- ships with</w:t>
      </w:r>
      <w:r>
        <w:rPr>
          <w:color w:val="231F20"/>
        </w:rPr>
        <w:t> parents/guardians to best serve clients.</w:t>
      </w:r>
    </w:p>
    <w:p>
      <w:pPr>
        <w:pStyle w:val="Heading5"/>
        <w:numPr>
          <w:ilvl w:val="2"/>
          <w:numId w:val="6"/>
        </w:numPr>
        <w:tabs>
          <w:tab w:pos="840" w:val="left" w:leader="none"/>
        </w:tabs>
        <w:spacing w:line="199" w:lineRule="auto" w:before="131" w:after="0"/>
        <w:ind w:left="840" w:right="346" w:hanging="600"/>
        <w:jc w:val="both"/>
      </w:pPr>
      <w:r>
        <w:rPr>
          <w:color w:val="231F20"/>
          <w:spacing w:val="-2"/>
        </w:rPr>
        <w:t>Release</w:t>
      </w:r>
      <w:r>
        <w:rPr>
          <w:color w:val="231F20"/>
          <w:spacing w:val="-10"/>
        </w:rPr>
        <w:t> </w:t>
      </w:r>
      <w:r>
        <w:rPr>
          <w:color w:val="231F20"/>
          <w:spacing w:val="-2"/>
        </w:rPr>
        <w:t>of</w:t>
      </w:r>
      <w:r>
        <w:rPr>
          <w:color w:val="231F20"/>
          <w:spacing w:val="-10"/>
        </w:rPr>
        <w:t> </w:t>
      </w:r>
      <w:r>
        <w:rPr>
          <w:color w:val="231F20"/>
          <w:spacing w:val="-2"/>
        </w:rPr>
        <w:t>Confidential Information</w:t>
      </w:r>
    </w:p>
    <w:p>
      <w:pPr>
        <w:pStyle w:val="BodyText"/>
        <w:spacing w:line="213" w:lineRule="auto" w:before="2"/>
        <w:ind w:right="106"/>
        <w:jc w:val="both"/>
      </w:pPr>
      <w:r>
        <w:rPr>
          <w:color w:val="231F20"/>
        </w:rPr>
        <w:t>When</w:t>
      </w:r>
      <w:r>
        <w:rPr>
          <w:color w:val="231F20"/>
        </w:rPr>
        <w:t> counseling</w:t>
      </w:r>
      <w:r>
        <w:rPr>
          <w:color w:val="231F20"/>
        </w:rPr>
        <w:t> minor clients or adult</w:t>
      </w:r>
      <w:r>
        <w:rPr>
          <w:color w:val="231F20"/>
          <w:spacing w:val="40"/>
        </w:rPr>
        <w:t> </w:t>
      </w:r>
      <w:r>
        <w:rPr>
          <w:color w:val="231F20"/>
        </w:rPr>
        <w:t>clients</w:t>
      </w:r>
      <w:r>
        <w:rPr>
          <w:color w:val="231F20"/>
          <w:spacing w:val="40"/>
        </w:rPr>
        <w:t> </w:t>
      </w:r>
      <w:r>
        <w:rPr>
          <w:color w:val="231F20"/>
        </w:rPr>
        <w:t>who</w:t>
      </w:r>
      <w:r>
        <w:rPr>
          <w:color w:val="231F20"/>
          <w:spacing w:val="40"/>
        </w:rPr>
        <w:t> </w:t>
      </w:r>
      <w:r>
        <w:rPr>
          <w:color w:val="231F20"/>
        </w:rPr>
        <w:t>lack</w:t>
      </w:r>
      <w:r>
        <w:rPr>
          <w:color w:val="231F20"/>
          <w:spacing w:val="40"/>
        </w:rPr>
        <w:t> </w:t>
      </w:r>
      <w:r>
        <w:rPr>
          <w:color w:val="231F20"/>
        </w:rPr>
        <w:t>the</w:t>
      </w:r>
      <w:r>
        <w:rPr>
          <w:color w:val="231F20"/>
          <w:spacing w:val="40"/>
        </w:rPr>
        <w:t> </w:t>
      </w:r>
      <w:r>
        <w:rPr>
          <w:color w:val="231F20"/>
        </w:rPr>
        <w:t>capacity to give voluntary consent to release confidential</w:t>
      </w:r>
      <w:r>
        <w:rPr>
          <w:color w:val="231F20"/>
        </w:rPr>
        <w:t> information,</w:t>
      </w:r>
      <w:r>
        <w:rPr>
          <w:color w:val="231F20"/>
        </w:rPr>
        <w:t> counselors seek permission from an appropriate third</w:t>
      </w:r>
      <w:r>
        <w:rPr>
          <w:color w:val="231F20"/>
          <w:spacing w:val="40"/>
        </w:rPr>
        <w:t> </w:t>
      </w:r>
      <w:r>
        <w:rPr>
          <w:color w:val="231F20"/>
        </w:rPr>
        <w:t>party</w:t>
      </w:r>
      <w:r>
        <w:rPr>
          <w:color w:val="231F20"/>
          <w:spacing w:val="40"/>
        </w:rPr>
        <w:t> </w:t>
      </w:r>
      <w:r>
        <w:rPr>
          <w:color w:val="231F20"/>
        </w:rPr>
        <w:t>to</w:t>
      </w:r>
      <w:r>
        <w:rPr>
          <w:color w:val="231F20"/>
          <w:spacing w:val="40"/>
        </w:rPr>
        <w:t> </w:t>
      </w:r>
      <w:r>
        <w:rPr>
          <w:color w:val="231F20"/>
        </w:rPr>
        <w:t>disclose</w:t>
      </w:r>
      <w:r>
        <w:rPr>
          <w:color w:val="231F20"/>
          <w:spacing w:val="40"/>
        </w:rPr>
        <w:t> </w:t>
      </w:r>
      <w:r>
        <w:rPr>
          <w:color w:val="231F20"/>
        </w:rPr>
        <w:t>information. In such instances, counselors inform clients consistent with their level of understanding and take appropriate measures to safeguard client confi- </w:t>
      </w:r>
      <w:r>
        <w:rPr>
          <w:color w:val="231F20"/>
          <w:spacing w:val="-2"/>
        </w:rPr>
        <w:t>dentiality.</w:t>
      </w:r>
    </w:p>
    <w:p>
      <w:pPr>
        <w:pStyle w:val="Heading4"/>
        <w:numPr>
          <w:ilvl w:val="1"/>
          <w:numId w:val="6"/>
        </w:numPr>
        <w:tabs>
          <w:tab w:pos="619" w:val="left" w:leader="none"/>
        </w:tabs>
        <w:spacing w:line="232" w:lineRule="auto" w:before="145" w:after="0"/>
        <w:ind w:left="619" w:right="991" w:hanging="500"/>
        <w:jc w:val="left"/>
      </w:pPr>
      <w:r>
        <w:rPr>
          <w:color w:val="231F20"/>
        </w:rPr>
        <w:t>Records and </w:t>
      </w:r>
      <w:r>
        <w:rPr>
          <w:color w:val="231F20"/>
          <w:spacing w:val="-2"/>
        </w:rPr>
        <w:t>Documentation</w:t>
      </w:r>
    </w:p>
    <w:p>
      <w:pPr>
        <w:pStyle w:val="Heading5"/>
        <w:numPr>
          <w:ilvl w:val="2"/>
          <w:numId w:val="6"/>
        </w:numPr>
        <w:tabs>
          <w:tab w:pos="840" w:val="left" w:leader="none"/>
        </w:tabs>
        <w:spacing w:line="199" w:lineRule="auto" w:before="61" w:after="0"/>
        <w:ind w:left="840" w:right="128" w:hanging="600"/>
        <w:jc w:val="both"/>
      </w:pPr>
      <w:r>
        <w:rPr>
          <w:color w:val="231F20"/>
          <w:spacing w:val="-2"/>
        </w:rPr>
        <w:t>Creating</w:t>
      </w:r>
      <w:r>
        <w:rPr>
          <w:color w:val="231F20"/>
          <w:spacing w:val="-13"/>
        </w:rPr>
        <w:t> </w:t>
      </w:r>
      <w:r>
        <w:rPr>
          <w:color w:val="231F20"/>
          <w:spacing w:val="-2"/>
        </w:rPr>
        <w:t>and</w:t>
      </w:r>
      <w:r>
        <w:rPr>
          <w:color w:val="231F20"/>
          <w:spacing w:val="-10"/>
        </w:rPr>
        <w:t> </w:t>
      </w:r>
      <w:r>
        <w:rPr>
          <w:color w:val="231F20"/>
          <w:spacing w:val="-2"/>
        </w:rPr>
        <w:t>Maintaining </w:t>
      </w:r>
      <w:r>
        <w:rPr>
          <w:color w:val="231F20"/>
          <w:spacing w:val="-10"/>
        </w:rPr>
        <w:t>Records</w:t>
      </w:r>
      <w:r>
        <w:rPr>
          <w:color w:val="231F20"/>
          <w:spacing w:val="-20"/>
        </w:rPr>
        <w:t> </w:t>
      </w:r>
      <w:r>
        <w:rPr>
          <w:color w:val="231F20"/>
          <w:spacing w:val="-10"/>
        </w:rPr>
        <w:t>and</w:t>
      </w:r>
      <w:r>
        <w:rPr>
          <w:color w:val="231F20"/>
          <w:spacing w:val="-20"/>
        </w:rPr>
        <w:t> </w:t>
      </w:r>
      <w:r>
        <w:rPr>
          <w:color w:val="231F20"/>
          <w:spacing w:val="-10"/>
        </w:rPr>
        <w:t>Documentation</w:t>
      </w:r>
    </w:p>
    <w:p>
      <w:pPr>
        <w:pStyle w:val="BodyText"/>
        <w:spacing w:line="213" w:lineRule="auto" w:before="2"/>
        <w:ind w:right="116"/>
        <w:jc w:val="both"/>
      </w:pPr>
      <w:r>
        <w:rPr>
          <w:color w:val="231F20"/>
          <w:spacing w:val="-2"/>
        </w:rPr>
        <w:t>Counselors</w:t>
      </w:r>
      <w:r>
        <w:rPr>
          <w:color w:val="231F20"/>
          <w:spacing w:val="-10"/>
        </w:rPr>
        <w:t> </w:t>
      </w:r>
      <w:r>
        <w:rPr>
          <w:color w:val="231F20"/>
          <w:spacing w:val="-2"/>
        </w:rPr>
        <w:t>create</w:t>
      </w:r>
      <w:r>
        <w:rPr>
          <w:color w:val="231F20"/>
          <w:spacing w:val="-9"/>
        </w:rPr>
        <w:t> </w:t>
      </w:r>
      <w:r>
        <w:rPr>
          <w:color w:val="231F20"/>
          <w:spacing w:val="-2"/>
        </w:rPr>
        <w:t>and</w:t>
      </w:r>
      <w:r>
        <w:rPr>
          <w:color w:val="231F20"/>
          <w:spacing w:val="-9"/>
        </w:rPr>
        <w:t> </w:t>
      </w:r>
      <w:r>
        <w:rPr>
          <w:color w:val="231F20"/>
          <w:spacing w:val="-2"/>
        </w:rPr>
        <w:t>maintain</w:t>
      </w:r>
      <w:r>
        <w:rPr>
          <w:color w:val="231F20"/>
          <w:spacing w:val="-9"/>
        </w:rPr>
        <w:t> </w:t>
      </w:r>
      <w:r>
        <w:rPr>
          <w:color w:val="231F20"/>
          <w:spacing w:val="-2"/>
        </w:rPr>
        <w:t>records </w:t>
      </w:r>
      <w:r>
        <w:rPr>
          <w:color w:val="231F20"/>
        </w:rPr>
        <w:t>and documentation necessary for </w:t>
      </w:r>
      <w:r>
        <w:rPr>
          <w:color w:val="231F20"/>
        </w:rPr>
        <w:t>ren- dering professional services.</w:t>
      </w:r>
    </w:p>
    <w:p>
      <w:pPr>
        <w:spacing w:after="0" w:line="213" w:lineRule="auto"/>
        <w:jc w:val="both"/>
        <w:sectPr>
          <w:pgSz w:w="11880" w:h="14940"/>
          <w:pgMar w:header="406" w:footer="411" w:top="760" w:bottom="600" w:left="960" w:right="960"/>
          <w:cols w:num="3" w:equalWidth="0">
            <w:col w:w="3249" w:space="71"/>
            <w:col w:w="3257" w:space="63"/>
            <w:col w:w="3320"/>
          </w:cols>
        </w:sectPr>
      </w:pPr>
    </w:p>
    <w:p>
      <w:pPr>
        <w:pStyle w:val="Heading5"/>
        <w:numPr>
          <w:ilvl w:val="2"/>
          <w:numId w:val="6"/>
        </w:numPr>
        <w:tabs>
          <w:tab w:pos="840" w:val="left" w:leader="none"/>
        </w:tabs>
        <w:spacing w:line="199" w:lineRule="auto" w:before="210" w:after="0"/>
        <w:ind w:left="840" w:right="48" w:hanging="600"/>
        <w:jc w:val="both"/>
      </w:pPr>
      <w:r>
        <w:rPr>
          <w:color w:val="231F20"/>
          <w:spacing w:val="-4"/>
        </w:rPr>
        <w:t>Confidentiality</w:t>
      </w:r>
      <w:r>
        <w:rPr>
          <w:color w:val="231F20"/>
          <w:spacing w:val="-9"/>
        </w:rPr>
        <w:t> </w:t>
      </w:r>
      <w:r>
        <w:rPr>
          <w:color w:val="231F20"/>
          <w:spacing w:val="-4"/>
        </w:rPr>
        <w:t>of</w:t>
      </w:r>
      <w:r>
        <w:rPr>
          <w:color w:val="231F20"/>
          <w:spacing w:val="-8"/>
        </w:rPr>
        <w:t> </w:t>
      </w:r>
      <w:r>
        <w:rPr>
          <w:color w:val="231F20"/>
          <w:spacing w:val="-4"/>
        </w:rPr>
        <w:t>Records </w:t>
      </w:r>
      <w:r>
        <w:rPr>
          <w:color w:val="231F20"/>
        </w:rPr>
        <w:t>and Documentation</w:t>
      </w:r>
    </w:p>
    <w:p>
      <w:pPr>
        <w:pStyle w:val="BodyText"/>
        <w:spacing w:line="213" w:lineRule="auto" w:before="2"/>
        <w:ind w:right="40"/>
        <w:jc w:val="both"/>
      </w:pPr>
      <w:r>
        <w:rPr>
          <w:color w:val="231F20"/>
        </w:rPr>
        <w:t>Counselors ensure that records and </w:t>
      </w:r>
      <w:r>
        <w:rPr>
          <w:color w:val="231F20"/>
          <w:spacing w:val="-2"/>
        </w:rPr>
        <w:t>documentation</w:t>
      </w:r>
      <w:r>
        <w:rPr>
          <w:color w:val="231F20"/>
          <w:spacing w:val="-10"/>
        </w:rPr>
        <w:t> </w:t>
      </w:r>
      <w:r>
        <w:rPr>
          <w:color w:val="231F20"/>
          <w:spacing w:val="-2"/>
        </w:rPr>
        <w:t>kept</w:t>
      </w:r>
      <w:r>
        <w:rPr>
          <w:color w:val="231F20"/>
          <w:spacing w:val="-9"/>
        </w:rPr>
        <w:t> </w:t>
      </w:r>
      <w:r>
        <w:rPr>
          <w:color w:val="231F20"/>
          <w:spacing w:val="-2"/>
        </w:rPr>
        <w:t>in</w:t>
      </w:r>
      <w:r>
        <w:rPr>
          <w:color w:val="231F20"/>
          <w:spacing w:val="-9"/>
        </w:rPr>
        <w:t> </w:t>
      </w:r>
      <w:r>
        <w:rPr>
          <w:color w:val="231F20"/>
          <w:spacing w:val="-2"/>
        </w:rPr>
        <w:t>any</w:t>
      </w:r>
      <w:r>
        <w:rPr>
          <w:color w:val="231F20"/>
          <w:spacing w:val="-9"/>
        </w:rPr>
        <w:t> </w:t>
      </w:r>
      <w:r>
        <w:rPr>
          <w:color w:val="231F20"/>
          <w:spacing w:val="-2"/>
        </w:rPr>
        <w:t>medium</w:t>
      </w:r>
      <w:r>
        <w:rPr>
          <w:color w:val="231F20"/>
          <w:spacing w:val="-10"/>
        </w:rPr>
        <w:t> </w:t>
      </w:r>
      <w:r>
        <w:rPr>
          <w:color w:val="231F20"/>
          <w:spacing w:val="-2"/>
        </w:rPr>
        <w:t>are </w:t>
      </w:r>
      <w:r>
        <w:rPr>
          <w:color w:val="231F20"/>
          <w:spacing w:val="-4"/>
        </w:rPr>
        <w:t>secure and that only authorized persons </w:t>
      </w:r>
      <w:r>
        <w:rPr>
          <w:color w:val="231F20"/>
        </w:rPr>
        <w:t>have access to them.</w:t>
      </w:r>
    </w:p>
    <w:p>
      <w:pPr>
        <w:pStyle w:val="ListParagraph"/>
        <w:numPr>
          <w:ilvl w:val="2"/>
          <w:numId w:val="6"/>
        </w:numPr>
        <w:tabs>
          <w:tab w:pos="839" w:val="left" w:leader="none"/>
        </w:tabs>
        <w:spacing w:line="213" w:lineRule="auto" w:before="111" w:after="0"/>
        <w:ind w:left="120" w:right="46" w:firstLine="120"/>
        <w:jc w:val="left"/>
        <w:rPr>
          <w:rFonts w:ascii="Book Antiqua"/>
          <w:sz w:val="18"/>
        </w:rPr>
      </w:pPr>
      <w:r>
        <w:rPr>
          <w:rFonts w:ascii="Book Antiqua"/>
          <w:b/>
          <w:color w:val="231F20"/>
          <w:sz w:val="20"/>
        </w:rPr>
        <w:t>Permission to Record </w:t>
      </w:r>
      <w:r>
        <w:rPr>
          <w:rFonts w:ascii="Book Antiqua"/>
          <w:color w:val="231F20"/>
          <w:sz w:val="18"/>
        </w:rPr>
        <w:t>Counselors</w:t>
      </w:r>
      <w:r>
        <w:rPr>
          <w:rFonts w:ascii="Book Antiqua"/>
          <w:color w:val="231F20"/>
          <w:spacing w:val="-12"/>
          <w:sz w:val="18"/>
        </w:rPr>
        <w:t> </w:t>
      </w:r>
      <w:r>
        <w:rPr>
          <w:rFonts w:ascii="Book Antiqua"/>
          <w:color w:val="231F20"/>
          <w:sz w:val="18"/>
        </w:rPr>
        <w:t>obtain</w:t>
      </w:r>
      <w:r>
        <w:rPr>
          <w:rFonts w:ascii="Book Antiqua"/>
          <w:color w:val="231F20"/>
          <w:spacing w:val="-11"/>
          <w:sz w:val="18"/>
        </w:rPr>
        <w:t> </w:t>
      </w:r>
      <w:r>
        <w:rPr>
          <w:rFonts w:ascii="Book Antiqua"/>
          <w:color w:val="231F20"/>
          <w:sz w:val="18"/>
        </w:rPr>
        <w:t>permission</w:t>
      </w:r>
      <w:r>
        <w:rPr>
          <w:rFonts w:ascii="Book Antiqua"/>
          <w:color w:val="231F20"/>
          <w:spacing w:val="-11"/>
          <w:sz w:val="18"/>
        </w:rPr>
        <w:t> </w:t>
      </w:r>
      <w:r>
        <w:rPr>
          <w:rFonts w:ascii="Book Antiqua"/>
          <w:color w:val="231F20"/>
          <w:sz w:val="18"/>
        </w:rPr>
        <w:t>from</w:t>
      </w:r>
      <w:r>
        <w:rPr>
          <w:rFonts w:ascii="Book Antiqua"/>
          <w:color w:val="231F20"/>
          <w:spacing w:val="-11"/>
          <w:sz w:val="18"/>
        </w:rPr>
        <w:t> </w:t>
      </w:r>
      <w:r>
        <w:rPr>
          <w:rFonts w:ascii="Book Antiqua"/>
          <w:color w:val="231F20"/>
          <w:sz w:val="18"/>
        </w:rPr>
        <w:t>cli- </w:t>
      </w:r>
      <w:r>
        <w:rPr>
          <w:rFonts w:ascii="Book Antiqua"/>
          <w:color w:val="231F20"/>
          <w:spacing w:val="-2"/>
          <w:sz w:val="18"/>
        </w:rPr>
        <w:t>ents</w:t>
      </w:r>
      <w:r>
        <w:rPr>
          <w:rFonts w:ascii="Book Antiqua"/>
          <w:color w:val="231F20"/>
          <w:spacing w:val="-13"/>
          <w:sz w:val="18"/>
        </w:rPr>
        <w:t> </w:t>
      </w:r>
      <w:r>
        <w:rPr>
          <w:rFonts w:ascii="Book Antiqua"/>
          <w:color w:val="231F20"/>
          <w:spacing w:val="-2"/>
          <w:sz w:val="18"/>
        </w:rPr>
        <w:t>prior</w:t>
      </w:r>
      <w:r>
        <w:rPr>
          <w:rFonts w:ascii="Book Antiqua"/>
          <w:color w:val="231F20"/>
          <w:spacing w:val="-13"/>
          <w:sz w:val="18"/>
        </w:rPr>
        <w:t> </w:t>
      </w:r>
      <w:r>
        <w:rPr>
          <w:rFonts w:ascii="Book Antiqua"/>
          <w:color w:val="231F20"/>
          <w:spacing w:val="-2"/>
          <w:sz w:val="18"/>
        </w:rPr>
        <w:t>to</w:t>
      </w:r>
      <w:r>
        <w:rPr>
          <w:rFonts w:ascii="Book Antiqua"/>
          <w:color w:val="231F20"/>
          <w:spacing w:val="-13"/>
          <w:sz w:val="18"/>
        </w:rPr>
        <w:t> </w:t>
      </w:r>
      <w:r>
        <w:rPr>
          <w:rFonts w:ascii="Book Antiqua"/>
          <w:color w:val="231F20"/>
          <w:spacing w:val="-2"/>
          <w:sz w:val="18"/>
        </w:rPr>
        <w:t>recording</w:t>
      </w:r>
      <w:r>
        <w:rPr>
          <w:rFonts w:ascii="Book Antiqua"/>
          <w:color w:val="231F20"/>
          <w:spacing w:val="-13"/>
          <w:sz w:val="18"/>
        </w:rPr>
        <w:t> </w:t>
      </w:r>
      <w:r>
        <w:rPr>
          <w:rFonts w:ascii="Book Antiqua"/>
          <w:color w:val="231F20"/>
          <w:spacing w:val="-2"/>
          <w:sz w:val="18"/>
        </w:rPr>
        <w:t>sessions</w:t>
      </w:r>
      <w:r>
        <w:rPr>
          <w:rFonts w:ascii="Book Antiqua"/>
          <w:color w:val="231F20"/>
          <w:spacing w:val="-13"/>
          <w:sz w:val="18"/>
        </w:rPr>
        <w:t> </w:t>
      </w:r>
      <w:r>
        <w:rPr>
          <w:rFonts w:ascii="Book Antiqua"/>
          <w:color w:val="231F20"/>
          <w:spacing w:val="-2"/>
          <w:sz w:val="18"/>
        </w:rPr>
        <w:t>through </w:t>
      </w:r>
      <w:r>
        <w:rPr>
          <w:rFonts w:ascii="Book Antiqua"/>
          <w:color w:val="231F20"/>
          <w:sz w:val="18"/>
        </w:rPr>
        <w:t>electronic or other means.</w:t>
      </w:r>
    </w:p>
    <w:p>
      <w:pPr>
        <w:pStyle w:val="ListParagraph"/>
        <w:numPr>
          <w:ilvl w:val="2"/>
          <w:numId w:val="6"/>
        </w:numPr>
        <w:tabs>
          <w:tab w:pos="839" w:val="left" w:leader="none"/>
        </w:tabs>
        <w:spacing w:line="213" w:lineRule="auto" w:before="108" w:after="0"/>
        <w:ind w:left="120" w:right="45" w:firstLine="120"/>
        <w:jc w:val="left"/>
        <w:rPr>
          <w:rFonts w:ascii="Book Antiqua"/>
          <w:sz w:val="18"/>
        </w:rPr>
      </w:pPr>
      <w:r>
        <w:rPr>
          <w:rFonts w:ascii="Book Antiqua"/>
          <w:b/>
          <w:color w:val="231F20"/>
          <w:sz w:val="20"/>
        </w:rPr>
        <w:t>Permission to Observe </w:t>
      </w:r>
      <w:r>
        <w:rPr>
          <w:rFonts w:ascii="Book Antiqua"/>
          <w:color w:val="231F20"/>
          <w:spacing w:val="-2"/>
          <w:sz w:val="18"/>
        </w:rPr>
        <w:t>Counselors obtain permission from </w:t>
      </w:r>
      <w:r>
        <w:rPr>
          <w:rFonts w:ascii="Book Antiqua"/>
          <w:color w:val="231F20"/>
          <w:spacing w:val="-2"/>
          <w:sz w:val="18"/>
        </w:rPr>
        <w:t>cli- ents</w:t>
      </w:r>
      <w:r>
        <w:rPr>
          <w:rFonts w:ascii="Book Antiqua"/>
          <w:color w:val="231F20"/>
          <w:spacing w:val="-7"/>
          <w:sz w:val="18"/>
        </w:rPr>
        <w:t> </w:t>
      </w:r>
      <w:r>
        <w:rPr>
          <w:rFonts w:ascii="Book Antiqua"/>
          <w:color w:val="231F20"/>
          <w:spacing w:val="-2"/>
          <w:sz w:val="18"/>
        </w:rPr>
        <w:t>prior</w:t>
      </w:r>
      <w:r>
        <w:rPr>
          <w:rFonts w:ascii="Book Antiqua"/>
          <w:color w:val="231F20"/>
          <w:spacing w:val="-7"/>
          <w:sz w:val="18"/>
        </w:rPr>
        <w:t> </w:t>
      </w:r>
      <w:r>
        <w:rPr>
          <w:rFonts w:ascii="Book Antiqua"/>
          <w:color w:val="231F20"/>
          <w:spacing w:val="-2"/>
          <w:sz w:val="18"/>
        </w:rPr>
        <w:t>to</w:t>
      </w:r>
      <w:r>
        <w:rPr>
          <w:rFonts w:ascii="Book Antiqua"/>
          <w:color w:val="231F20"/>
          <w:spacing w:val="-7"/>
          <w:sz w:val="18"/>
        </w:rPr>
        <w:t> </w:t>
      </w:r>
      <w:r>
        <w:rPr>
          <w:rFonts w:ascii="Book Antiqua"/>
          <w:color w:val="231F20"/>
          <w:spacing w:val="-2"/>
          <w:sz w:val="18"/>
        </w:rPr>
        <w:t>allowing</w:t>
      </w:r>
      <w:r>
        <w:rPr>
          <w:rFonts w:ascii="Book Antiqua"/>
          <w:color w:val="231F20"/>
          <w:spacing w:val="-7"/>
          <w:sz w:val="18"/>
        </w:rPr>
        <w:t> </w:t>
      </w:r>
      <w:r>
        <w:rPr>
          <w:rFonts w:ascii="Book Antiqua"/>
          <w:color w:val="231F20"/>
          <w:spacing w:val="-2"/>
          <w:sz w:val="18"/>
        </w:rPr>
        <w:t>any</w:t>
      </w:r>
      <w:r>
        <w:rPr>
          <w:rFonts w:ascii="Book Antiqua"/>
          <w:color w:val="231F20"/>
          <w:spacing w:val="-7"/>
          <w:sz w:val="18"/>
        </w:rPr>
        <w:t> </w:t>
      </w:r>
      <w:r>
        <w:rPr>
          <w:rFonts w:ascii="Book Antiqua"/>
          <w:color w:val="231F20"/>
          <w:spacing w:val="-2"/>
          <w:sz w:val="18"/>
        </w:rPr>
        <w:t>person</w:t>
      </w:r>
      <w:r>
        <w:rPr>
          <w:rFonts w:ascii="Book Antiqua"/>
          <w:color w:val="231F20"/>
          <w:spacing w:val="-7"/>
          <w:sz w:val="18"/>
        </w:rPr>
        <w:t> </w:t>
      </w:r>
      <w:r>
        <w:rPr>
          <w:rFonts w:ascii="Book Antiqua"/>
          <w:color w:val="231F20"/>
          <w:spacing w:val="-2"/>
          <w:sz w:val="18"/>
        </w:rPr>
        <w:t>to</w:t>
      </w:r>
      <w:r>
        <w:rPr>
          <w:rFonts w:ascii="Book Antiqua"/>
          <w:color w:val="231F20"/>
          <w:spacing w:val="-7"/>
          <w:sz w:val="18"/>
        </w:rPr>
        <w:t> </w:t>
      </w:r>
      <w:r>
        <w:rPr>
          <w:rFonts w:ascii="Book Antiqua"/>
          <w:color w:val="231F20"/>
          <w:spacing w:val="-2"/>
          <w:sz w:val="18"/>
        </w:rPr>
        <w:t>ob- </w:t>
      </w:r>
      <w:r>
        <w:rPr>
          <w:rFonts w:ascii="Book Antiqua"/>
          <w:color w:val="231F20"/>
          <w:spacing w:val="-4"/>
          <w:sz w:val="18"/>
        </w:rPr>
        <w:t>serve</w:t>
      </w:r>
      <w:r>
        <w:rPr>
          <w:rFonts w:ascii="Book Antiqua"/>
          <w:color w:val="231F20"/>
          <w:spacing w:val="-19"/>
          <w:sz w:val="18"/>
        </w:rPr>
        <w:t> </w:t>
      </w:r>
      <w:r>
        <w:rPr>
          <w:rFonts w:ascii="Book Antiqua"/>
          <w:color w:val="231F20"/>
          <w:spacing w:val="-4"/>
          <w:sz w:val="18"/>
        </w:rPr>
        <w:t>counseling</w:t>
      </w:r>
      <w:r>
        <w:rPr>
          <w:rFonts w:ascii="Book Antiqua"/>
          <w:color w:val="231F20"/>
          <w:spacing w:val="-19"/>
          <w:sz w:val="18"/>
        </w:rPr>
        <w:t> </w:t>
      </w:r>
      <w:r>
        <w:rPr>
          <w:rFonts w:ascii="Book Antiqua"/>
          <w:color w:val="231F20"/>
          <w:spacing w:val="-4"/>
          <w:sz w:val="18"/>
        </w:rPr>
        <w:t>sessions,</w:t>
      </w:r>
      <w:r>
        <w:rPr>
          <w:rFonts w:ascii="Book Antiqua"/>
          <w:color w:val="231F20"/>
          <w:spacing w:val="-19"/>
          <w:sz w:val="18"/>
        </w:rPr>
        <w:t> </w:t>
      </w:r>
      <w:r>
        <w:rPr>
          <w:rFonts w:ascii="Book Antiqua"/>
          <w:color w:val="231F20"/>
          <w:spacing w:val="-4"/>
          <w:sz w:val="18"/>
        </w:rPr>
        <w:t>review</w:t>
      </w:r>
      <w:r>
        <w:rPr>
          <w:rFonts w:ascii="Book Antiqua"/>
          <w:color w:val="231F20"/>
          <w:spacing w:val="-19"/>
          <w:sz w:val="18"/>
        </w:rPr>
        <w:t> </w:t>
      </w:r>
      <w:r>
        <w:rPr>
          <w:rFonts w:ascii="Book Antiqua"/>
          <w:color w:val="231F20"/>
          <w:spacing w:val="-4"/>
          <w:sz w:val="18"/>
        </w:rPr>
        <w:t>session </w:t>
      </w:r>
      <w:r>
        <w:rPr>
          <w:rFonts w:ascii="Book Antiqua"/>
          <w:color w:val="231F20"/>
          <w:spacing w:val="-6"/>
          <w:sz w:val="18"/>
        </w:rPr>
        <w:t>transcripts,</w:t>
      </w:r>
      <w:r>
        <w:rPr>
          <w:rFonts w:ascii="Book Antiqua"/>
          <w:color w:val="231F20"/>
          <w:spacing w:val="-13"/>
          <w:sz w:val="18"/>
        </w:rPr>
        <w:t> </w:t>
      </w:r>
      <w:r>
        <w:rPr>
          <w:rFonts w:ascii="Book Antiqua"/>
          <w:color w:val="231F20"/>
          <w:spacing w:val="-6"/>
          <w:sz w:val="18"/>
        </w:rPr>
        <w:t>or</w:t>
      </w:r>
      <w:r>
        <w:rPr>
          <w:rFonts w:ascii="Book Antiqua"/>
          <w:color w:val="231F20"/>
          <w:spacing w:val="-13"/>
          <w:sz w:val="18"/>
        </w:rPr>
        <w:t> </w:t>
      </w:r>
      <w:r>
        <w:rPr>
          <w:rFonts w:ascii="Book Antiqua"/>
          <w:color w:val="231F20"/>
          <w:spacing w:val="-6"/>
          <w:sz w:val="18"/>
        </w:rPr>
        <w:t>view</w:t>
      </w:r>
      <w:r>
        <w:rPr>
          <w:rFonts w:ascii="Book Antiqua"/>
          <w:color w:val="231F20"/>
          <w:spacing w:val="-13"/>
          <w:sz w:val="18"/>
        </w:rPr>
        <w:t> </w:t>
      </w:r>
      <w:r>
        <w:rPr>
          <w:rFonts w:ascii="Book Antiqua"/>
          <w:color w:val="231F20"/>
          <w:spacing w:val="-6"/>
          <w:sz w:val="18"/>
        </w:rPr>
        <w:t>recordings</w:t>
      </w:r>
      <w:r>
        <w:rPr>
          <w:rFonts w:ascii="Book Antiqua"/>
          <w:color w:val="231F20"/>
          <w:spacing w:val="-13"/>
          <w:sz w:val="18"/>
        </w:rPr>
        <w:t> </w:t>
      </w:r>
      <w:r>
        <w:rPr>
          <w:rFonts w:ascii="Book Antiqua"/>
          <w:color w:val="231F20"/>
          <w:spacing w:val="-6"/>
          <w:sz w:val="18"/>
        </w:rPr>
        <w:t>of</w:t>
      </w:r>
      <w:r>
        <w:rPr>
          <w:rFonts w:ascii="Book Antiqua"/>
          <w:color w:val="231F20"/>
          <w:spacing w:val="-13"/>
          <w:sz w:val="18"/>
        </w:rPr>
        <w:t> </w:t>
      </w:r>
      <w:r>
        <w:rPr>
          <w:rFonts w:ascii="Book Antiqua"/>
          <w:color w:val="231F20"/>
          <w:spacing w:val="-6"/>
          <w:sz w:val="18"/>
        </w:rPr>
        <w:t>sessions</w:t>
      </w:r>
      <w:r>
        <w:rPr>
          <w:rFonts w:ascii="Book Antiqua"/>
          <w:color w:val="231F20"/>
          <w:spacing w:val="-4"/>
          <w:sz w:val="18"/>
        </w:rPr>
        <w:t> with</w:t>
      </w:r>
      <w:r>
        <w:rPr>
          <w:rFonts w:ascii="Book Antiqua"/>
          <w:color w:val="231F20"/>
          <w:spacing w:val="-18"/>
          <w:sz w:val="18"/>
        </w:rPr>
        <w:t> </w:t>
      </w:r>
      <w:r>
        <w:rPr>
          <w:rFonts w:ascii="Book Antiqua"/>
          <w:color w:val="231F20"/>
          <w:spacing w:val="-4"/>
          <w:sz w:val="18"/>
        </w:rPr>
        <w:t>supervisors,</w:t>
      </w:r>
      <w:r>
        <w:rPr>
          <w:rFonts w:ascii="Book Antiqua"/>
          <w:color w:val="231F20"/>
          <w:spacing w:val="-16"/>
          <w:sz w:val="18"/>
        </w:rPr>
        <w:t> </w:t>
      </w:r>
      <w:r>
        <w:rPr>
          <w:rFonts w:ascii="Book Antiqua"/>
          <w:color w:val="231F20"/>
          <w:spacing w:val="-4"/>
          <w:sz w:val="18"/>
        </w:rPr>
        <w:t>faculty,</w:t>
      </w:r>
      <w:r>
        <w:rPr>
          <w:rFonts w:ascii="Book Antiqua"/>
          <w:color w:val="231F20"/>
          <w:spacing w:val="-16"/>
          <w:sz w:val="18"/>
        </w:rPr>
        <w:t> </w:t>
      </w:r>
      <w:r>
        <w:rPr>
          <w:rFonts w:ascii="Book Antiqua"/>
          <w:color w:val="231F20"/>
          <w:spacing w:val="-4"/>
          <w:sz w:val="18"/>
        </w:rPr>
        <w:t>peers,</w:t>
      </w:r>
      <w:r>
        <w:rPr>
          <w:rFonts w:ascii="Book Antiqua"/>
          <w:color w:val="231F20"/>
          <w:spacing w:val="-16"/>
          <w:sz w:val="18"/>
        </w:rPr>
        <w:t> </w:t>
      </w:r>
      <w:r>
        <w:rPr>
          <w:rFonts w:ascii="Book Antiqua"/>
          <w:color w:val="231F20"/>
          <w:spacing w:val="-4"/>
          <w:sz w:val="18"/>
        </w:rPr>
        <w:t>or</w:t>
      </w:r>
      <w:r>
        <w:rPr>
          <w:rFonts w:ascii="Book Antiqua"/>
          <w:color w:val="231F20"/>
          <w:spacing w:val="-16"/>
          <w:sz w:val="18"/>
        </w:rPr>
        <w:t> </w:t>
      </w:r>
      <w:r>
        <w:rPr>
          <w:rFonts w:ascii="Book Antiqua"/>
          <w:color w:val="231F20"/>
          <w:spacing w:val="-4"/>
          <w:sz w:val="18"/>
        </w:rPr>
        <w:t>others </w:t>
      </w:r>
      <w:r>
        <w:rPr>
          <w:rFonts w:ascii="Book Antiqua"/>
          <w:color w:val="231F20"/>
          <w:sz w:val="18"/>
        </w:rPr>
        <w:t>within the training environment.</w:t>
      </w:r>
    </w:p>
    <w:p>
      <w:pPr>
        <w:pStyle w:val="Heading5"/>
        <w:numPr>
          <w:ilvl w:val="2"/>
          <w:numId w:val="6"/>
        </w:numPr>
        <w:tabs>
          <w:tab w:pos="839" w:val="left" w:leader="none"/>
        </w:tabs>
        <w:spacing w:line="228" w:lineRule="exact" w:before="90" w:after="0"/>
        <w:ind w:left="839" w:right="0" w:hanging="599"/>
        <w:jc w:val="left"/>
      </w:pPr>
      <w:r>
        <w:rPr>
          <w:color w:val="231F20"/>
        </w:rPr>
        <w:t>Client </w:t>
      </w:r>
      <w:r>
        <w:rPr>
          <w:color w:val="231F20"/>
          <w:spacing w:val="-2"/>
        </w:rPr>
        <w:t>Access</w:t>
      </w:r>
    </w:p>
    <w:p>
      <w:pPr>
        <w:pStyle w:val="BodyText"/>
        <w:spacing w:line="213" w:lineRule="auto" w:before="6"/>
        <w:ind w:right="38"/>
        <w:jc w:val="both"/>
      </w:pPr>
      <w:r>
        <w:rPr>
          <w:color w:val="231F20"/>
        </w:rPr>
        <w:t>Counselors provide reasonable access to records and copies of records when requested</w:t>
      </w:r>
      <w:r>
        <w:rPr>
          <w:color w:val="231F20"/>
          <w:spacing w:val="-2"/>
        </w:rPr>
        <w:t> </w:t>
      </w:r>
      <w:r>
        <w:rPr>
          <w:color w:val="231F20"/>
        </w:rPr>
        <w:t>by</w:t>
      </w:r>
      <w:r>
        <w:rPr>
          <w:color w:val="231F20"/>
          <w:spacing w:val="-2"/>
        </w:rPr>
        <w:t> </w:t>
      </w:r>
      <w:r>
        <w:rPr>
          <w:color w:val="231F20"/>
        </w:rPr>
        <w:t>competent</w:t>
      </w:r>
      <w:r>
        <w:rPr>
          <w:color w:val="231F20"/>
          <w:spacing w:val="-2"/>
        </w:rPr>
        <w:t> </w:t>
      </w:r>
      <w:r>
        <w:rPr>
          <w:color w:val="231F20"/>
        </w:rPr>
        <w:t>clients.</w:t>
      </w:r>
      <w:r>
        <w:rPr>
          <w:color w:val="231F20"/>
          <w:spacing w:val="-2"/>
        </w:rPr>
        <w:t> </w:t>
      </w:r>
      <w:r>
        <w:rPr>
          <w:color w:val="231F20"/>
        </w:rPr>
        <w:t>Coun- selors</w:t>
      </w:r>
      <w:r>
        <w:rPr>
          <w:color w:val="231F20"/>
          <w:spacing w:val="-6"/>
        </w:rPr>
        <w:t> </w:t>
      </w:r>
      <w:r>
        <w:rPr>
          <w:color w:val="231F20"/>
        </w:rPr>
        <w:t>limit</w:t>
      </w:r>
      <w:r>
        <w:rPr>
          <w:color w:val="231F20"/>
          <w:spacing w:val="-6"/>
        </w:rPr>
        <w:t> </w:t>
      </w:r>
      <w:r>
        <w:rPr>
          <w:color w:val="231F20"/>
        </w:rPr>
        <w:t>the</w:t>
      </w:r>
      <w:r>
        <w:rPr>
          <w:color w:val="231F20"/>
          <w:spacing w:val="-6"/>
        </w:rPr>
        <w:t> </w:t>
      </w:r>
      <w:r>
        <w:rPr>
          <w:color w:val="231F20"/>
        </w:rPr>
        <w:t>access</w:t>
      </w:r>
      <w:r>
        <w:rPr>
          <w:color w:val="231F20"/>
          <w:spacing w:val="-6"/>
        </w:rPr>
        <w:t> </w:t>
      </w:r>
      <w:r>
        <w:rPr>
          <w:color w:val="231F20"/>
        </w:rPr>
        <w:t>of</w:t>
      </w:r>
      <w:r>
        <w:rPr>
          <w:color w:val="231F20"/>
          <w:spacing w:val="-6"/>
        </w:rPr>
        <w:t> </w:t>
      </w:r>
      <w:r>
        <w:rPr>
          <w:color w:val="231F20"/>
        </w:rPr>
        <w:t>clients</w:t>
      </w:r>
      <w:r>
        <w:rPr>
          <w:color w:val="231F20"/>
          <w:spacing w:val="-6"/>
        </w:rPr>
        <w:t> </w:t>
      </w:r>
      <w:r>
        <w:rPr>
          <w:color w:val="231F20"/>
        </w:rPr>
        <w:t>to</w:t>
      </w:r>
      <w:r>
        <w:rPr>
          <w:color w:val="231F20"/>
          <w:spacing w:val="-6"/>
        </w:rPr>
        <w:t> </w:t>
      </w:r>
      <w:r>
        <w:rPr>
          <w:color w:val="231F20"/>
        </w:rPr>
        <w:t>their records, or portions of their records, </w:t>
      </w:r>
      <w:r>
        <w:rPr>
          <w:color w:val="231F20"/>
          <w:spacing w:val="-2"/>
        </w:rPr>
        <w:t>only</w:t>
      </w:r>
      <w:r>
        <w:rPr>
          <w:color w:val="231F20"/>
          <w:spacing w:val="-10"/>
        </w:rPr>
        <w:t> </w:t>
      </w:r>
      <w:r>
        <w:rPr>
          <w:color w:val="231F20"/>
          <w:spacing w:val="-2"/>
        </w:rPr>
        <w:t>when</w:t>
      </w:r>
      <w:r>
        <w:rPr>
          <w:color w:val="231F20"/>
          <w:spacing w:val="-9"/>
        </w:rPr>
        <w:t> </w:t>
      </w:r>
      <w:r>
        <w:rPr>
          <w:color w:val="231F20"/>
          <w:spacing w:val="-2"/>
        </w:rPr>
        <w:t>there</w:t>
      </w:r>
      <w:r>
        <w:rPr>
          <w:color w:val="231F20"/>
          <w:spacing w:val="-9"/>
        </w:rPr>
        <w:t> </w:t>
      </w:r>
      <w:r>
        <w:rPr>
          <w:color w:val="231F20"/>
          <w:spacing w:val="-2"/>
        </w:rPr>
        <w:t>is</w:t>
      </w:r>
      <w:r>
        <w:rPr>
          <w:color w:val="231F20"/>
          <w:spacing w:val="-9"/>
        </w:rPr>
        <w:t> </w:t>
      </w:r>
      <w:r>
        <w:rPr>
          <w:color w:val="231F20"/>
          <w:spacing w:val="-2"/>
        </w:rPr>
        <w:t>compelling</w:t>
      </w:r>
      <w:r>
        <w:rPr>
          <w:color w:val="231F20"/>
          <w:spacing w:val="-10"/>
        </w:rPr>
        <w:t> </w:t>
      </w:r>
      <w:r>
        <w:rPr>
          <w:color w:val="231F20"/>
          <w:spacing w:val="-2"/>
        </w:rPr>
        <w:t>evidence </w:t>
      </w:r>
      <w:r>
        <w:rPr>
          <w:color w:val="231F20"/>
        </w:rPr>
        <w:t>that such access would cause harm to the client. Counselors document the request of clients and the rationale for withholding some or all of the records in</w:t>
      </w:r>
      <w:r>
        <w:rPr>
          <w:color w:val="231F20"/>
        </w:rPr>
        <w:t> the</w:t>
      </w:r>
      <w:r>
        <w:rPr>
          <w:color w:val="231F20"/>
        </w:rPr>
        <w:t> files of clients. In situations involving multiple clients, counselors provide individual clients with only </w:t>
      </w:r>
      <w:r>
        <w:rPr>
          <w:color w:val="231F20"/>
          <w:spacing w:val="-4"/>
        </w:rPr>
        <w:t>those parts of records that relate directly </w:t>
      </w:r>
      <w:r>
        <w:rPr>
          <w:color w:val="231F20"/>
          <w:spacing w:val="-2"/>
        </w:rPr>
        <w:t>to</w:t>
      </w:r>
      <w:r>
        <w:rPr>
          <w:color w:val="231F20"/>
          <w:spacing w:val="-7"/>
        </w:rPr>
        <w:t> </w:t>
      </w:r>
      <w:r>
        <w:rPr>
          <w:color w:val="231F20"/>
          <w:spacing w:val="-2"/>
        </w:rPr>
        <w:t>them</w:t>
      </w:r>
      <w:r>
        <w:rPr>
          <w:color w:val="231F20"/>
          <w:spacing w:val="-7"/>
        </w:rPr>
        <w:t> </w:t>
      </w:r>
      <w:r>
        <w:rPr>
          <w:color w:val="231F20"/>
          <w:spacing w:val="-2"/>
        </w:rPr>
        <w:t>and</w:t>
      </w:r>
      <w:r>
        <w:rPr>
          <w:color w:val="231F20"/>
          <w:spacing w:val="-7"/>
        </w:rPr>
        <w:t> </w:t>
      </w:r>
      <w:r>
        <w:rPr>
          <w:color w:val="231F20"/>
          <w:spacing w:val="-2"/>
        </w:rPr>
        <w:t>do</w:t>
      </w:r>
      <w:r>
        <w:rPr>
          <w:color w:val="231F20"/>
          <w:spacing w:val="-7"/>
        </w:rPr>
        <w:t> </w:t>
      </w:r>
      <w:r>
        <w:rPr>
          <w:color w:val="231F20"/>
          <w:spacing w:val="-2"/>
        </w:rPr>
        <w:t>not</w:t>
      </w:r>
      <w:r>
        <w:rPr>
          <w:color w:val="231F20"/>
          <w:spacing w:val="-7"/>
        </w:rPr>
        <w:t> </w:t>
      </w:r>
      <w:r>
        <w:rPr>
          <w:color w:val="231F20"/>
          <w:spacing w:val="-2"/>
        </w:rPr>
        <w:t>include</w:t>
      </w:r>
      <w:r>
        <w:rPr>
          <w:color w:val="231F20"/>
          <w:spacing w:val="-7"/>
        </w:rPr>
        <w:t> </w:t>
      </w:r>
      <w:r>
        <w:rPr>
          <w:color w:val="231F20"/>
          <w:spacing w:val="-2"/>
        </w:rPr>
        <w:t>confidential </w:t>
      </w:r>
      <w:r>
        <w:rPr>
          <w:color w:val="231F20"/>
        </w:rPr>
        <w:t>information</w:t>
      </w:r>
      <w:r>
        <w:rPr>
          <w:color w:val="231F20"/>
          <w:spacing w:val="-6"/>
        </w:rPr>
        <w:t> </w:t>
      </w:r>
      <w:r>
        <w:rPr>
          <w:color w:val="231F20"/>
        </w:rPr>
        <w:t>related</w:t>
      </w:r>
      <w:r>
        <w:rPr>
          <w:color w:val="231F20"/>
          <w:spacing w:val="-6"/>
        </w:rPr>
        <w:t> </w:t>
      </w:r>
      <w:r>
        <w:rPr>
          <w:color w:val="231F20"/>
        </w:rPr>
        <w:t>to</w:t>
      </w:r>
      <w:r>
        <w:rPr>
          <w:color w:val="231F20"/>
          <w:spacing w:val="-6"/>
        </w:rPr>
        <w:t> </w:t>
      </w:r>
      <w:r>
        <w:rPr>
          <w:color w:val="231F20"/>
        </w:rPr>
        <w:t>any</w:t>
      </w:r>
      <w:r>
        <w:rPr>
          <w:color w:val="231F20"/>
          <w:spacing w:val="-6"/>
        </w:rPr>
        <w:t> </w:t>
      </w:r>
      <w:r>
        <w:rPr>
          <w:color w:val="231F20"/>
        </w:rPr>
        <w:t>other</w:t>
      </w:r>
      <w:r>
        <w:rPr>
          <w:color w:val="231F20"/>
          <w:spacing w:val="-6"/>
        </w:rPr>
        <w:t> </w:t>
      </w:r>
      <w:r>
        <w:rPr>
          <w:color w:val="231F20"/>
          <w:spacing w:val="-2"/>
        </w:rPr>
        <w:t>client.</w:t>
      </w:r>
    </w:p>
    <w:p>
      <w:pPr>
        <w:pStyle w:val="ListParagraph"/>
        <w:numPr>
          <w:ilvl w:val="2"/>
          <w:numId w:val="6"/>
        </w:numPr>
        <w:tabs>
          <w:tab w:pos="839" w:val="left" w:leader="none"/>
        </w:tabs>
        <w:spacing w:line="213" w:lineRule="auto" w:before="121" w:after="0"/>
        <w:ind w:left="120" w:right="46" w:firstLine="120"/>
        <w:jc w:val="left"/>
        <w:rPr>
          <w:rFonts w:ascii="Book Antiqua"/>
          <w:sz w:val="18"/>
        </w:rPr>
      </w:pPr>
      <w:r>
        <w:rPr>
          <w:rFonts w:ascii="Book Antiqua"/>
          <w:b/>
          <w:color w:val="231F20"/>
          <w:sz w:val="20"/>
        </w:rPr>
        <w:t>Assistance With Records </w:t>
      </w:r>
      <w:r>
        <w:rPr>
          <w:rFonts w:ascii="Book Antiqua"/>
          <w:color w:val="231F20"/>
          <w:sz w:val="18"/>
        </w:rPr>
        <w:t>When</w:t>
      </w:r>
      <w:r>
        <w:rPr>
          <w:rFonts w:ascii="Book Antiqua"/>
          <w:color w:val="231F20"/>
          <w:spacing w:val="-7"/>
          <w:sz w:val="18"/>
        </w:rPr>
        <w:t> </w:t>
      </w:r>
      <w:r>
        <w:rPr>
          <w:rFonts w:ascii="Book Antiqua"/>
          <w:color w:val="231F20"/>
          <w:sz w:val="18"/>
        </w:rPr>
        <w:t>clients</w:t>
      </w:r>
      <w:r>
        <w:rPr>
          <w:rFonts w:ascii="Book Antiqua"/>
          <w:color w:val="231F20"/>
          <w:spacing w:val="-7"/>
          <w:sz w:val="18"/>
        </w:rPr>
        <w:t> </w:t>
      </w:r>
      <w:r>
        <w:rPr>
          <w:rFonts w:ascii="Book Antiqua"/>
          <w:color w:val="231F20"/>
          <w:sz w:val="18"/>
        </w:rPr>
        <w:t>request</w:t>
      </w:r>
      <w:r>
        <w:rPr>
          <w:rFonts w:ascii="Book Antiqua"/>
          <w:color w:val="231F20"/>
          <w:spacing w:val="-7"/>
          <w:sz w:val="18"/>
        </w:rPr>
        <w:t> </w:t>
      </w:r>
      <w:r>
        <w:rPr>
          <w:rFonts w:ascii="Book Antiqua"/>
          <w:color w:val="231F20"/>
          <w:sz w:val="18"/>
        </w:rPr>
        <w:t>access</w:t>
      </w:r>
      <w:r>
        <w:rPr>
          <w:rFonts w:ascii="Book Antiqua"/>
          <w:color w:val="231F20"/>
          <w:spacing w:val="-7"/>
          <w:sz w:val="18"/>
        </w:rPr>
        <w:t> </w:t>
      </w:r>
      <w:r>
        <w:rPr>
          <w:rFonts w:ascii="Book Antiqua"/>
          <w:color w:val="231F20"/>
          <w:sz w:val="18"/>
        </w:rPr>
        <w:t>to</w:t>
      </w:r>
      <w:r>
        <w:rPr>
          <w:rFonts w:ascii="Book Antiqua"/>
          <w:color w:val="231F20"/>
          <w:spacing w:val="-7"/>
          <w:sz w:val="18"/>
        </w:rPr>
        <w:t> </w:t>
      </w:r>
      <w:r>
        <w:rPr>
          <w:rFonts w:ascii="Book Antiqua"/>
          <w:color w:val="231F20"/>
          <w:sz w:val="18"/>
        </w:rPr>
        <w:t>their</w:t>
      </w:r>
      <w:r>
        <w:rPr>
          <w:rFonts w:ascii="Book Antiqua"/>
          <w:color w:val="231F20"/>
          <w:spacing w:val="-7"/>
          <w:sz w:val="18"/>
        </w:rPr>
        <w:t> </w:t>
      </w:r>
      <w:r>
        <w:rPr>
          <w:rFonts w:ascii="Book Antiqua"/>
          <w:color w:val="231F20"/>
          <w:sz w:val="18"/>
        </w:rPr>
        <w:t>re- </w:t>
      </w:r>
      <w:r>
        <w:rPr>
          <w:rFonts w:ascii="Book Antiqua"/>
          <w:color w:val="231F20"/>
          <w:spacing w:val="-4"/>
          <w:sz w:val="18"/>
        </w:rPr>
        <w:t>cords,</w:t>
      </w:r>
      <w:r>
        <w:rPr>
          <w:rFonts w:ascii="Book Antiqua"/>
          <w:color w:val="231F20"/>
          <w:spacing w:val="-13"/>
          <w:sz w:val="18"/>
        </w:rPr>
        <w:t> </w:t>
      </w:r>
      <w:r>
        <w:rPr>
          <w:rFonts w:ascii="Book Antiqua"/>
          <w:color w:val="231F20"/>
          <w:spacing w:val="-4"/>
          <w:sz w:val="18"/>
        </w:rPr>
        <w:t>counselors</w:t>
      </w:r>
      <w:r>
        <w:rPr>
          <w:rFonts w:ascii="Book Antiqua"/>
          <w:color w:val="231F20"/>
          <w:spacing w:val="-13"/>
          <w:sz w:val="18"/>
        </w:rPr>
        <w:t> </w:t>
      </w:r>
      <w:r>
        <w:rPr>
          <w:rFonts w:ascii="Book Antiqua"/>
          <w:color w:val="231F20"/>
          <w:spacing w:val="-4"/>
          <w:sz w:val="18"/>
        </w:rPr>
        <w:t>provide</w:t>
      </w:r>
      <w:r>
        <w:rPr>
          <w:rFonts w:ascii="Book Antiqua"/>
          <w:color w:val="231F20"/>
          <w:spacing w:val="-13"/>
          <w:sz w:val="18"/>
        </w:rPr>
        <w:t> </w:t>
      </w:r>
      <w:r>
        <w:rPr>
          <w:rFonts w:ascii="Book Antiqua"/>
          <w:color w:val="231F20"/>
          <w:spacing w:val="-4"/>
          <w:sz w:val="18"/>
        </w:rPr>
        <w:t>assistance</w:t>
      </w:r>
      <w:r>
        <w:rPr>
          <w:rFonts w:ascii="Book Antiqua"/>
          <w:color w:val="231F20"/>
          <w:spacing w:val="-13"/>
          <w:sz w:val="18"/>
        </w:rPr>
        <w:t> </w:t>
      </w:r>
      <w:r>
        <w:rPr>
          <w:rFonts w:ascii="Book Antiqua"/>
          <w:color w:val="231F20"/>
          <w:spacing w:val="-4"/>
          <w:sz w:val="18"/>
        </w:rPr>
        <w:t>and </w:t>
      </w:r>
      <w:r>
        <w:rPr>
          <w:rFonts w:ascii="Book Antiqua"/>
          <w:color w:val="231F20"/>
          <w:spacing w:val="-2"/>
          <w:sz w:val="18"/>
        </w:rPr>
        <w:t>consultation in interpreting counseling records.</w:t>
      </w:r>
    </w:p>
    <w:p>
      <w:pPr>
        <w:pStyle w:val="Heading5"/>
        <w:numPr>
          <w:ilvl w:val="2"/>
          <w:numId w:val="6"/>
        </w:numPr>
        <w:tabs>
          <w:tab w:pos="839" w:val="left" w:leader="none"/>
        </w:tabs>
        <w:spacing w:line="228" w:lineRule="exact" w:before="89" w:after="0"/>
        <w:ind w:left="839" w:right="0" w:hanging="599"/>
        <w:jc w:val="left"/>
      </w:pPr>
      <w:r>
        <w:rPr>
          <w:color w:val="231F20"/>
        </w:rPr>
        <w:t>Disclosure</w:t>
      </w:r>
      <w:r>
        <w:rPr>
          <w:color w:val="231F20"/>
          <w:spacing w:val="-1"/>
        </w:rPr>
        <w:t> </w:t>
      </w:r>
      <w:r>
        <w:rPr>
          <w:color w:val="231F20"/>
        </w:rPr>
        <w:t>or</w:t>
      </w:r>
      <w:r>
        <w:rPr>
          <w:color w:val="231F20"/>
          <w:spacing w:val="-1"/>
        </w:rPr>
        <w:t> </w:t>
      </w:r>
      <w:r>
        <w:rPr>
          <w:color w:val="231F20"/>
          <w:spacing w:val="-2"/>
        </w:rPr>
        <w:t>Transfer</w:t>
      </w:r>
    </w:p>
    <w:p>
      <w:pPr>
        <w:pStyle w:val="BodyText"/>
        <w:spacing w:line="213" w:lineRule="auto" w:before="6"/>
        <w:ind w:right="42"/>
        <w:jc w:val="both"/>
      </w:pPr>
      <w:r>
        <w:rPr>
          <w:color w:val="231F20"/>
        </w:rPr>
        <w:t>Unless exceptions to </w:t>
      </w:r>
      <w:r>
        <w:rPr>
          <w:color w:val="231F20"/>
        </w:rPr>
        <w:t>confidentiality </w:t>
      </w:r>
      <w:r>
        <w:rPr>
          <w:color w:val="231F20"/>
          <w:spacing w:val="-2"/>
        </w:rPr>
        <w:t>exist,</w:t>
      </w:r>
      <w:r>
        <w:rPr>
          <w:color w:val="231F20"/>
          <w:spacing w:val="-6"/>
        </w:rPr>
        <w:t> </w:t>
      </w:r>
      <w:r>
        <w:rPr>
          <w:color w:val="231F20"/>
          <w:spacing w:val="-2"/>
        </w:rPr>
        <w:t>counselors</w:t>
      </w:r>
      <w:r>
        <w:rPr>
          <w:color w:val="231F20"/>
          <w:spacing w:val="-6"/>
        </w:rPr>
        <w:t> </w:t>
      </w:r>
      <w:r>
        <w:rPr>
          <w:color w:val="231F20"/>
          <w:spacing w:val="-2"/>
        </w:rPr>
        <w:t>obtain</w:t>
      </w:r>
      <w:r>
        <w:rPr>
          <w:color w:val="231F20"/>
          <w:spacing w:val="-6"/>
        </w:rPr>
        <w:t> </w:t>
      </w:r>
      <w:r>
        <w:rPr>
          <w:color w:val="231F20"/>
          <w:spacing w:val="-2"/>
        </w:rPr>
        <w:t>written</w:t>
      </w:r>
      <w:r>
        <w:rPr>
          <w:color w:val="231F20"/>
          <w:spacing w:val="-7"/>
        </w:rPr>
        <w:t> </w:t>
      </w:r>
      <w:r>
        <w:rPr>
          <w:color w:val="231F20"/>
          <w:spacing w:val="-2"/>
        </w:rPr>
        <w:t>permis- </w:t>
      </w:r>
      <w:r>
        <w:rPr>
          <w:color w:val="231F20"/>
        </w:rPr>
        <w:t>sion</w:t>
      </w:r>
      <w:r>
        <w:rPr>
          <w:color w:val="231F20"/>
          <w:spacing w:val="-5"/>
        </w:rPr>
        <w:t> </w:t>
      </w:r>
      <w:r>
        <w:rPr>
          <w:color w:val="231F20"/>
        </w:rPr>
        <w:t>from</w:t>
      </w:r>
      <w:r>
        <w:rPr>
          <w:color w:val="231F20"/>
          <w:spacing w:val="-5"/>
        </w:rPr>
        <w:t> </w:t>
      </w:r>
      <w:r>
        <w:rPr>
          <w:color w:val="231F20"/>
        </w:rPr>
        <w:t>clients</w:t>
      </w:r>
      <w:r>
        <w:rPr>
          <w:color w:val="231F20"/>
          <w:spacing w:val="-5"/>
        </w:rPr>
        <w:t> </w:t>
      </w:r>
      <w:r>
        <w:rPr>
          <w:color w:val="231F20"/>
        </w:rPr>
        <w:t>to</w:t>
      </w:r>
      <w:r>
        <w:rPr>
          <w:color w:val="231F20"/>
          <w:spacing w:val="-5"/>
        </w:rPr>
        <w:t> </w:t>
      </w:r>
      <w:r>
        <w:rPr>
          <w:color w:val="231F20"/>
        </w:rPr>
        <w:t>disclose</w:t>
      </w:r>
      <w:r>
        <w:rPr>
          <w:color w:val="231F20"/>
          <w:spacing w:val="-5"/>
        </w:rPr>
        <w:t> </w:t>
      </w:r>
      <w:r>
        <w:rPr>
          <w:color w:val="231F20"/>
        </w:rPr>
        <w:t>or</w:t>
      </w:r>
      <w:r>
        <w:rPr>
          <w:color w:val="231F20"/>
          <w:spacing w:val="-5"/>
        </w:rPr>
        <w:t> </w:t>
      </w:r>
      <w:r>
        <w:rPr>
          <w:color w:val="231F20"/>
        </w:rPr>
        <w:t>transfer </w:t>
      </w:r>
      <w:r>
        <w:rPr>
          <w:color w:val="231F20"/>
          <w:spacing w:val="-2"/>
        </w:rPr>
        <w:t>records</w:t>
      </w:r>
      <w:r>
        <w:rPr>
          <w:color w:val="231F20"/>
          <w:spacing w:val="-10"/>
        </w:rPr>
        <w:t> </w:t>
      </w:r>
      <w:r>
        <w:rPr>
          <w:color w:val="231F20"/>
          <w:spacing w:val="-2"/>
        </w:rPr>
        <w:t>to</w:t>
      </w:r>
      <w:r>
        <w:rPr>
          <w:color w:val="231F20"/>
          <w:spacing w:val="-9"/>
        </w:rPr>
        <w:t> </w:t>
      </w:r>
      <w:r>
        <w:rPr>
          <w:color w:val="231F20"/>
          <w:spacing w:val="-2"/>
        </w:rPr>
        <w:t>legitimate</w:t>
      </w:r>
      <w:r>
        <w:rPr>
          <w:color w:val="231F20"/>
          <w:spacing w:val="-9"/>
        </w:rPr>
        <w:t> </w:t>
      </w:r>
      <w:r>
        <w:rPr>
          <w:color w:val="231F20"/>
          <w:spacing w:val="-2"/>
        </w:rPr>
        <w:t>third</w:t>
      </w:r>
      <w:r>
        <w:rPr>
          <w:color w:val="231F20"/>
          <w:spacing w:val="-9"/>
        </w:rPr>
        <w:t> </w:t>
      </w:r>
      <w:r>
        <w:rPr>
          <w:color w:val="231F20"/>
          <w:spacing w:val="-2"/>
        </w:rPr>
        <w:t>parties.</w:t>
      </w:r>
      <w:r>
        <w:rPr>
          <w:color w:val="231F20"/>
          <w:spacing w:val="-10"/>
        </w:rPr>
        <w:t> </w:t>
      </w:r>
      <w:r>
        <w:rPr>
          <w:color w:val="231F20"/>
          <w:spacing w:val="-2"/>
        </w:rPr>
        <w:t>Steps </w:t>
      </w:r>
      <w:r>
        <w:rPr>
          <w:color w:val="231F20"/>
        </w:rPr>
        <w:t>are taken</w:t>
      </w:r>
      <w:r>
        <w:rPr>
          <w:color w:val="231F20"/>
        </w:rPr>
        <w:t> to ensure</w:t>
      </w:r>
      <w:r>
        <w:rPr>
          <w:color w:val="231F20"/>
        </w:rPr>
        <w:t> that receivers of </w:t>
      </w:r>
      <w:r>
        <w:rPr>
          <w:color w:val="231F20"/>
          <w:spacing w:val="-2"/>
        </w:rPr>
        <w:t>counseling</w:t>
      </w:r>
      <w:r>
        <w:rPr>
          <w:color w:val="231F20"/>
          <w:spacing w:val="-8"/>
        </w:rPr>
        <w:t> </w:t>
      </w:r>
      <w:r>
        <w:rPr>
          <w:color w:val="231F20"/>
          <w:spacing w:val="-2"/>
        </w:rPr>
        <w:t>records</w:t>
      </w:r>
      <w:r>
        <w:rPr>
          <w:color w:val="231F20"/>
          <w:spacing w:val="-7"/>
        </w:rPr>
        <w:t> </w:t>
      </w:r>
      <w:r>
        <w:rPr>
          <w:color w:val="231F20"/>
          <w:spacing w:val="-2"/>
        </w:rPr>
        <w:t>are</w:t>
      </w:r>
      <w:r>
        <w:rPr>
          <w:color w:val="231F20"/>
          <w:spacing w:val="-7"/>
        </w:rPr>
        <w:t> </w:t>
      </w:r>
      <w:r>
        <w:rPr>
          <w:color w:val="231F20"/>
          <w:spacing w:val="-2"/>
        </w:rPr>
        <w:t>sensitive</w:t>
      </w:r>
      <w:r>
        <w:rPr>
          <w:color w:val="231F20"/>
          <w:spacing w:val="-7"/>
        </w:rPr>
        <w:t> </w:t>
      </w:r>
      <w:r>
        <w:rPr>
          <w:color w:val="231F20"/>
          <w:spacing w:val="-2"/>
        </w:rPr>
        <w:t>to</w:t>
      </w:r>
      <w:r>
        <w:rPr>
          <w:color w:val="231F20"/>
          <w:spacing w:val="-7"/>
        </w:rPr>
        <w:t> </w:t>
      </w:r>
      <w:r>
        <w:rPr>
          <w:color w:val="231F20"/>
          <w:spacing w:val="-2"/>
        </w:rPr>
        <w:t>their </w:t>
      </w:r>
      <w:r>
        <w:rPr>
          <w:color w:val="231F20"/>
        </w:rPr>
        <w:t>confidential nature.</w:t>
      </w:r>
    </w:p>
    <w:p>
      <w:pPr>
        <w:pStyle w:val="Heading5"/>
        <w:numPr>
          <w:ilvl w:val="2"/>
          <w:numId w:val="6"/>
        </w:numPr>
        <w:tabs>
          <w:tab w:pos="840" w:val="left" w:leader="none"/>
        </w:tabs>
        <w:spacing w:line="199" w:lineRule="auto" w:before="124" w:after="0"/>
        <w:ind w:left="840" w:right="462" w:hanging="600"/>
        <w:jc w:val="both"/>
      </w:pPr>
      <w:r>
        <w:rPr>
          <w:color w:val="231F20"/>
        </w:rPr>
        <w:t>Storage</w:t>
      </w:r>
      <w:r>
        <w:rPr>
          <w:color w:val="231F20"/>
          <w:spacing w:val="-13"/>
        </w:rPr>
        <w:t> </w:t>
      </w:r>
      <w:r>
        <w:rPr>
          <w:color w:val="231F20"/>
        </w:rPr>
        <w:t>and</w:t>
      </w:r>
      <w:r>
        <w:rPr>
          <w:color w:val="231F20"/>
          <w:spacing w:val="-12"/>
        </w:rPr>
        <w:t> </w:t>
      </w:r>
      <w:r>
        <w:rPr>
          <w:color w:val="231F20"/>
        </w:rPr>
        <w:t>Disposal After Termination</w:t>
      </w:r>
    </w:p>
    <w:p>
      <w:pPr>
        <w:pStyle w:val="BodyText"/>
        <w:spacing w:line="213" w:lineRule="auto" w:before="2"/>
        <w:ind w:right="46"/>
        <w:jc w:val="both"/>
      </w:pPr>
      <w:r>
        <w:rPr>
          <w:color w:val="231F20"/>
        </w:rPr>
        <w:t>Counselors</w:t>
      </w:r>
      <w:r>
        <w:rPr>
          <w:color w:val="231F20"/>
          <w:spacing w:val="-12"/>
        </w:rPr>
        <w:t> </w:t>
      </w:r>
      <w:r>
        <w:rPr>
          <w:color w:val="231F20"/>
        </w:rPr>
        <w:t>store</w:t>
      </w:r>
      <w:r>
        <w:rPr>
          <w:color w:val="231F20"/>
          <w:spacing w:val="-11"/>
        </w:rPr>
        <w:t> </w:t>
      </w:r>
      <w:r>
        <w:rPr>
          <w:color w:val="231F20"/>
        </w:rPr>
        <w:t>records</w:t>
      </w:r>
      <w:r>
        <w:rPr>
          <w:color w:val="231F20"/>
          <w:spacing w:val="-11"/>
        </w:rPr>
        <w:t> </w:t>
      </w:r>
      <w:r>
        <w:rPr>
          <w:color w:val="231F20"/>
        </w:rPr>
        <w:t>following</w:t>
      </w:r>
      <w:r>
        <w:rPr>
          <w:color w:val="231F20"/>
          <w:spacing w:val="-11"/>
        </w:rPr>
        <w:t> </w:t>
      </w:r>
      <w:r>
        <w:rPr>
          <w:color w:val="231F20"/>
        </w:rPr>
        <w:t>ter- </w:t>
      </w:r>
      <w:r>
        <w:rPr>
          <w:color w:val="231F20"/>
          <w:spacing w:val="-6"/>
        </w:rPr>
        <w:t>mination</w:t>
      </w:r>
      <w:r>
        <w:rPr>
          <w:color w:val="231F20"/>
          <w:spacing w:val="-5"/>
        </w:rPr>
        <w:t> </w:t>
      </w:r>
      <w:r>
        <w:rPr>
          <w:color w:val="231F20"/>
          <w:spacing w:val="-6"/>
        </w:rPr>
        <w:t>of</w:t>
      </w:r>
      <w:r>
        <w:rPr>
          <w:color w:val="231F20"/>
          <w:spacing w:val="-4"/>
        </w:rPr>
        <w:t> </w:t>
      </w:r>
      <w:r>
        <w:rPr>
          <w:color w:val="231F20"/>
          <w:spacing w:val="-6"/>
        </w:rPr>
        <w:t>services</w:t>
      </w:r>
      <w:r>
        <w:rPr>
          <w:color w:val="231F20"/>
          <w:spacing w:val="-4"/>
        </w:rPr>
        <w:t> </w:t>
      </w:r>
      <w:r>
        <w:rPr>
          <w:color w:val="231F20"/>
          <w:spacing w:val="-6"/>
        </w:rPr>
        <w:t>to</w:t>
      </w:r>
      <w:r>
        <w:rPr>
          <w:color w:val="231F20"/>
          <w:spacing w:val="-4"/>
        </w:rPr>
        <w:t> </w:t>
      </w:r>
      <w:r>
        <w:rPr>
          <w:color w:val="231F20"/>
          <w:spacing w:val="-6"/>
        </w:rPr>
        <w:t>ensure</w:t>
      </w:r>
      <w:r>
        <w:rPr>
          <w:color w:val="231F20"/>
          <w:spacing w:val="-4"/>
        </w:rPr>
        <w:t> </w:t>
      </w:r>
      <w:r>
        <w:rPr>
          <w:color w:val="231F20"/>
          <w:spacing w:val="-6"/>
        </w:rPr>
        <w:t>reasonable</w:t>
      </w:r>
      <w:r>
        <w:rPr>
          <w:color w:val="231F20"/>
        </w:rPr>
        <w:t> future</w:t>
      </w:r>
      <w:r>
        <w:rPr>
          <w:color w:val="231F20"/>
        </w:rPr>
        <w:t> access, maintain records in ac- </w:t>
      </w:r>
      <w:r>
        <w:rPr>
          <w:color w:val="231F20"/>
          <w:spacing w:val="-6"/>
        </w:rPr>
        <w:t>cordance</w:t>
      </w:r>
      <w:r>
        <w:rPr>
          <w:color w:val="231F20"/>
          <w:spacing w:val="-3"/>
        </w:rPr>
        <w:t> </w:t>
      </w:r>
      <w:r>
        <w:rPr>
          <w:color w:val="231F20"/>
          <w:spacing w:val="-6"/>
        </w:rPr>
        <w:t>with</w:t>
      </w:r>
      <w:r>
        <w:rPr>
          <w:color w:val="231F20"/>
          <w:spacing w:val="-3"/>
        </w:rPr>
        <w:t> </w:t>
      </w:r>
      <w:r>
        <w:rPr>
          <w:color w:val="231F20"/>
          <w:spacing w:val="-6"/>
        </w:rPr>
        <w:t>federal</w:t>
      </w:r>
      <w:r>
        <w:rPr>
          <w:color w:val="231F20"/>
          <w:spacing w:val="-3"/>
        </w:rPr>
        <w:t> </w:t>
      </w:r>
      <w:r>
        <w:rPr>
          <w:color w:val="231F20"/>
          <w:spacing w:val="-6"/>
        </w:rPr>
        <w:t>and</w:t>
      </w:r>
      <w:r>
        <w:rPr>
          <w:color w:val="231F20"/>
          <w:spacing w:val="-3"/>
        </w:rPr>
        <w:t> </w:t>
      </w:r>
      <w:r>
        <w:rPr>
          <w:color w:val="231F20"/>
          <w:spacing w:val="-6"/>
        </w:rPr>
        <w:t>state</w:t>
      </w:r>
      <w:r>
        <w:rPr>
          <w:color w:val="231F20"/>
          <w:spacing w:val="-3"/>
        </w:rPr>
        <w:t> </w:t>
      </w:r>
      <w:r>
        <w:rPr>
          <w:color w:val="231F20"/>
          <w:spacing w:val="-6"/>
        </w:rPr>
        <w:t>laws</w:t>
      </w:r>
      <w:r>
        <w:rPr>
          <w:color w:val="231F20"/>
          <w:spacing w:val="-3"/>
        </w:rPr>
        <w:t> </w:t>
      </w:r>
      <w:r>
        <w:rPr>
          <w:color w:val="231F20"/>
          <w:spacing w:val="-6"/>
        </w:rPr>
        <w:t>and</w:t>
      </w:r>
      <w:r>
        <w:rPr>
          <w:color w:val="231F20"/>
        </w:rPr>
        <w:t> </w:t>
      </w:r>
      <w:r>
        <w:rPr>
          <w:color w:val="231F20"/>
          <w:spacing w:val="-10"/>
        </w:rPr>
        <w:t>statutes</w:t>
      </w:r>
      <w:r>
        <w:rPr>
          <w:color w:val="231F20"/>
        </w:rPr>
        <w:t> </w:t>
      </w:r>
      <w:r>
        <w:rPr>
          <w:color w:val="231F20"/>
          <w:spacing w:val="-10"/>
        </w:rPr>
        <w:t>such</w:t>
      </w:r>
      <w:r>
        <w:rPr>
          <w:color w:val="231F20"/>
        </w:rPr>
        <w:t> </w:t>
      </w:r>
      <w:r>
        <w:rPr>
          <w:color w:val="231F20"/>
          <w:spacing w:val="-10"/>
        </w:rPr>
        <w:t>as</w:t>
      </w:r>
      <w:r>
        <w:rPr>
          <w:color w:val="231F20"/>
        </w:rPr>
        <w:t> </w:t>
      </w:r>
      <w:r>
        <w:rPr>
          <w:color w:val="231F20"/>
          <w:spacing w:val="-10"/>
        </w:rPr>
        <w:t>licensure</w:t>
      </w:r>
      <w:r>
        <w:rPr>
          <w:color w:val="231F20"/>
        </w:rPr>
        <w:t> </w:t>
      </w:r>
      <w:r>
        <w:rPr>
          <w:color w:val="231F20"/>
          <w:spacing w:val="-10"/>
        </w:rPr>
        <w:t>laws</w:t>
      </w:r>
      <w:r>
        <w:rPr>
          <w:color w:val="231F20"/>
        </w:rPr>
        <w:t> </w:t>
      </w:r>
      <w:r>
        <w:rPr>
          <w:color w:val="231F20"/>
          <w:spacing w:val="-10"/>
        </w:rPr>
        <w:t>and</w:t>
      </w:r>
      <w:r>
        <w:rPr>
          <w:color w:val="231F20"/>
        </w:rPr>
        <w:t> </w:t>
      </w:r>
      <w:r>
        <w:rPr>
          <w:color w:val="231F20"/>
          <w:spacing w:val="-10"/>
        </w:rPr>
        <w:t>policies</w:t>
      </w:r>
      <w:r>
        <w:rPr>
          <w:color w:val="231F20"/>
          <w:spacing w:val="-2"/>
        </w:rPr>
        <w:t> governing</w:t>
      </w:r>
      <w:r>
        <w:rPr>
          <w:color w:val="231F20"/>
          <w:spacing w:val="-10"/>
        </w:rPr>
        <w:t> </w:t>
      </w:r>
      <w:r>
        <w:rPr>
          <w:color w:val="231F20"/>
          <w:spacing w:val="-2"/>
        </w:rPr>
        <w:t>records,</w:t>
      </w:r>
      <w:r>
        <w:rPr>
          <w:color w:val="231F20"/>
          <w:spacing w:val="-9"/>
        </w:rPr>
        <w:t> </w:t>
      </w:r>
      <w:r>
        <w:rPr>
          <w:color w:val="231F20"/>
          <w:spacing w:val="-2"/>
        </w:rPr>
        <w:t>and</w:t>
      </w:r>
      <w:r>
        <w:rPr>
          <w:color w:val="231F20"/>
          <w:spacing w:val="-9"/>
        </w:rPr>
        <w:t> </w:t>
      </w:r>
      <w:r>
        <w:rPr>
          <w:color w:val="231F20"/>
          <w:spacing w:val="-2"/>
        </w:rPr>
        <w:t>dispose</w:t>
      </w:r>
      <w:r>
        <w:rPr>
          <w:color w:val="231F20"/>
          <w:spacing w:val="-9"/>
        </w:rPr>
        <w:t> </w:t>
      </w:r>
      <w:r>
        <w:rPr>
          <w:color w:val="231F20"/>
          <w:spacing w:val="-2"/>
        </w:rPr>
        <w:t>of</w:t>
      </w:r>
      <w:r>
        <w:rPr>
          <w:color w:val="231F20"/>
          <w:spacing w:val="-10"/>
        </w:rPr>
        <w:t> </w:t>
      </w:r>
      <w:r>
        <w:rPr>
          <w:color w:val="231F20"/>
          <w:spacing w:val="-2"/>
        </w:rPr>
        <w:t>client </w:t>
      </w:r>
      <w:r>
        <w:rPr>
          <w:color w:val="231F20"/>
          <w:spacing w:val="-6"/>
        </w:rPr>
        <w:t>records</w:t>
      </w:r>
      <w:r>
        <w:rPr>
          <w:color w:val="231F20"/>
          <w:spacing w:val="-1"/>
        </w:rPr>
        <w:t> </w:t>
      </w:r>
      <w:r>
        <w:rPr>
          <w:color w:val="231F20"/>
          <w:spacing w:val="-6"/>
        </w:rPr>
        <w:t>and</w:t>
      </w:r>
      <w:r>
        <w:rPr>
          <w:color w:val="231F20"/>
          <w:spacing w:val="-1"/>
        </w:rPr>
        <w:t> </w:t>
      </w:r>
      <w:r>
        <w:rPr>
          <w:color w:val="231F20"/>
          <w:spacing w:val="-6"/>
        </w:rPr>
        <w:t>other</w:t>
      </w:r>
      <w:r>
        <w:rPr>
          <w:color w:val="231F20"/>
          <w:spacing w:val="-1"/>
        </w:rPr>
        <w:t> </w:t>
      </w:r>
      <w:r>
        <w:rPr>
          <w:color w:val="231F20"/>
          <w:spacing w:val="-6"/>
        </w:rPr>
        <w:t>sensitive</w:t>
      </w:r>
      <w:r>
        <w:rPr>
          <w:color w:val="231F20"/>
          <w:spacing w:val="-1"/>
        </w:rPr>
        <w:t> </w:t>
      </w:r>
      <w:r>
        <w:rPr>
          <w:color w:val="231F20"/>
          <w:spacing w:val="-6"/>
        </w:rPr>
        <w:t>materials</w:t>
      </w:r>
      <w:r>
        <w:rPr>
          <w:color w:val="231F20"/>
          <w:spacing w:val="-1"/>
        </w:rPr>
        <w:t> </w:t>
      </w:r>
      <w:r>
        <w:rPr>
          <w:color w:val="231F20"/>
          <w:spacing w:val="-6"/>
        </w:rPr>
        <w:t>in</w:t>
      </w:r>
      <w:r>
        <w:rPr>
          <w:color w:val="231F20"/>
          <w:spacing w:val="-1"/>
        </w:rPr>
        <w:t> </w:t>
      </w:r>
      <w:r>
        <w:rPr>
          <w:color w:val="231F20"/>
          <w:spacing w:val="-6"/>
        </w:rPr>
        <w:t>a</w:t>
      </w:r>
      <w:r>
        <w:rPr>
          <w:color w:val="231F20"/>
        </w:rPr>
        <w:t> </w:t>
      </w:r>
      <w:r>
        <w:rPr>
          <w:color w:val="231F20"/>
          <w:spacing w:val="-8"/>
        </w:rPr>
        <w:t>manner</w:t>
      </w:r>
      <w:r>
        <w:rPr>
          <w:color w:val="231F20"/>
          <w:spacing w:val="-6"/>
        </w:rPr>
        <w:t> </w:t>
      </w:r>
      <w:r>
        <w:rPr>
          <w:color w:val="231F20"/>
          <w:spacing w:val="-8"/>
        </w:rPr>
        <w:t>that</w:t>
      </w:r>
      <w:r>
        <w:rPr>
          <w:color w:val="231F20"/>
          <w:spacing w:val="-3"/>
        </w:rPr>
        <w:t> </w:t>
      </w:r>
      <w:r>
        <w:rPr>
          <w:color w:val="231F20"/>
          <w:spacing w:val="-8"/>
        </w:rPr>
        <w:t>protects</w:t>
      </w:r>
      <w:r>
        <w:rPr>
          <w:color w:val="231F20"/>
          <w:spacing w:val="-3"/>
        </w:rPr>
        <w:t> </w:t>
      </w:r>
      <w:r>
        <w:rPr>
          <w:color w:val="231F20"/>
          <w:spacing w:val="-8"/>
        </w:rPr>
        <w:t>client</w:t>
      </w:r>
      <w:r>
        <w:rPr>
          <w:color w:val="231F20"/>
          <w:spacing w:val="-3"/>
        </w:rPr>
        <w:t> </w:t>
      </w:r>
      <w:r>
        <w:rPr>
          <w:color w:val="231F20"/>
          <w:spacing w:val="-8"/>
        </w:rPr>
        <w:t>confidentiality.</w:t>
      </w:r>
      <w:r>
        <w:rPr>
          <w:color w:val="231F20"/>
          <w:spacing w:val="-4"/>
        </w:rPr>
        <w:t> Counselors apply careful discretion and </w:t>
      </w:r>
      <w:r>
        <w:rPr>
          <w:color w:val="231F20"/>
        </w:rPr>
        <w:t>deliberation</w:t>
      </w:r>
      <w:r>
        <w:rPr>
          <w:color w:val="231F20"/>
          <w:spacing w:val="-3"/>
        </w:rPr>
        <w:t> </w:t>
      </w:r>
      <w:r>
        <w:rPr>
          <w:color w:val="231F20"/>
        </w:rPr>
        <w:t>before</w:t>
      </w:r>
      <w:r>
        <w:rPr>
          <w:color w:val="231F20"/>
          <w:spacing w:val="-3"/>
        </w:rPr>
        <w:t> </w:t>
      </w:r>
      <w:r>
        <w:rPr>
          <w:color w:val="231F20"/>
        </w:rPr>
        <w:t>destroying</w:t>
      </w:r>
      <w:r>
        <w:rPr>
          <w:color w:val="231F20"/>
          <w:spacing w:val="-2"/>
        </w:rPr>
        <w:t> </w:t>
      </w:r>
      <w:r>
        <w:rPr>
          <w:color w:val="231F20"/>
        </w:rPr>
        <w:t>records </w:t>
      </w:r>
      <w:r>
        <w:rPr>
          <w:color w:val="231F20"/>
          <w:spacing w:val="-10"/>
        </w:rPr>
        <w:t>that</w:t>
      </w:r>
      <w:r>
        <w:rPr>
          <w:color w:val="231F20"/>
          <w:spacing w:val="-2"/>
        </w:rPr>
        <w:t> </w:t>
      </w:r>
      <w:r>
        <w:rPr>
          <w:color w:val="231F20"/>
          <w:spacing w:val="-10"/>
        </w:rPr>
        <w:t>may</w:t>
      </w:r>
      <w:r>
        <w:rPr>
          <w:color w:val="231F20"/>
          <w:spacing w:val="-1"/>
        </w:rPr>
        <w:t> </w:t>
      </w:r>
      <w:r>
        <w:rPr>
          <w:color w:val="231F20"/>
          <w:spacing w:val="-10"/>
        </w:rPr>
        <w:t>be</w:t>
      </w:r>
      <w:r>
        <w:rPr>
          <w:color w:val="231F20"/>
          <w:spacing w:val="-1"/>
        </w:rPr>
        <w:t> </w:t>
      </w:r>
      <w:r>
        <w:rPr>
          <w:color w:val="231F20"/>
          <w:spacing w:val="-10"/>
        </w:rPr>
        <w:t>needed</w:t>
      </w:r>
      <w:r>
        <w:rPr>
          <w:color w:val="231F20"/>
          <w:spacing w:val="-1"/>
        </w:rPr>
        <w:t> </w:t>
      </w:r>
      <w:r>
        <w:rPr>
          <w:color w:val="231F20"/>
          <w:spacing w:val="-10"/>
        </w:rPr>
        <w:t>by</w:t>
      </w:r>
      <w:r>
        <w:rPr>
          <w:color w:val="231F20"/>
          <w:spacing w:val="-2"/>
        </w:rPr>
        <w:t> </w:t>
      </w:r>
      <w:r>
        <w:rPr>
          <w:color w:val="231F20"/>
          <w:spacing w:val="-10"/>
        </w:rPr>
        <w:t>a</w:t>
      </w:r>
      <w:r>
        <w:rPr>
          <w:color w:val="231F20"/>
          <w:spacing w:val="-1"/>
        </w:rPr>
        <w:t> </w:t>
      </w:r>
      <w:r>
        <w:rPr>
          <w:color w:val="231F20"/>
          <w:spacing w:val="-10"/>
        </w:rPr>
        <w:t>court</w:t>
      </w:r>
      <w:r>
        <w:rPr>
          <w:color w:val="231F20"/>
          <w:spacing w:val="-1"/>
        </w:rPr>
        <w:t> </w:t>
      </w:r>
      <w:r>
        <w:rPr>
          <w:color w:val="231F20"/>
          <w:spacing w:val="-10"/>
        </w:rPr>
        <w:t>of</w:t>
      </w:r>
      <w:r>
        <w:rPr>
          <w:color w:val="231F20"/>
          <w:spacing w:val="-1"/>
        </w:rPr>
        <w:t> </w:t>
      </w:r>
      <w:r>
        <w:rPr>
          <w:color w:val="231F20"/>
          <w:spacing w:val="-10"/>
        </w:rPr>
        <w:t>law,</w:t>
      </w:r>
      <w:r>
        <w:rPr>
          <w:color w:val="231F20"/>
          <w:spacing w:val="-2"/>
        </w:rPr>
        <w:t> </w:t>
      </w:r>
      <w:r>
        <w:rPr>
          <w:color w:val="231F20"/>
          <w:spacing w:val="-10"/>
        </w:rPr>
        <w:t>such</w:t>
      </w:r>
      <w:r>
        <w:rPr>
          <w:color w:val="231F20"/>
        </w:rPr>
        <w:t> as</w:t>
      </w:r>
      <w:r>
        <w:rPr>
          <w:color w:val="231F20"/>
          <w:spacing w:val="-8"/>
        </w:rPr>
        <w:t> </w:t>
      </w:r>
      <w:r>
        <w:rPr>
          <w:color w:val="231F20"/>
        </w:rPr>
        <w:t>notes</w:t>
      </w:r>
      <w:r>
        <w:rPr>
          <w:color w:val="231F20"/>
          <w:spacing w:val="-8"/>
        </w:rPr>
        <w:t> </w:t>
      </w:r>
      <w:r>
        <w:rPr>
          <w:color w:val="231F20"/>
        </w:rPr>
        <w:t>on</w:t>
      </w:r>
      <w:r>
        <w:rPr>
          <w:color w:val="231F20"/>
          <w:spacing w:val="-8"/>
        </w:rPr>
        <w:t> </w:t>
      </w:r>
      <w:r>
        <w:rPr>
          <w:color w:val="231F20"/>
        </w:rPr>
        <w:t>child</w:t>
      </w:r>
      <w:r>
        <w:rPr>
          <w:color w:val="231F20"/>
          <w:spacing w:val="-8"/>
        </w:rPr>
        <w:t> </w:t>
      </w:r>
      <w:r>
        <w:rPr>
          <w:color w:val="231F20"/>
        </w:rPr>
        <w:t>abuse,</w:t>
      </w:r>
      <w:r>
        <w:rPr>
          <w:color w:val="231F20"/>
          <w:spacing w:val="-8"/>
        </w:rPr>
        <w:t> </w:t>
      </w:r>
      <w:r>
        <w:rPr>
          <w:color w:val="231F20"/>
        </w:rPr>
        <w:t>suicide,</w:t>
      </w:r>
      <w:r>
        <w:rPr>
          <w:color w:val="231F20"/>
          <w:spacing w:val="-8"/>
        </w:rPr>
        <w:t> </w:t>
      </w:r>
      <w:r>
        <w:rPr>
          <w:color w:val="231F20"/>
        </w:rPr>
        <w:t>sexual harassment, or violence.</w:t>
      </w:r>
    </w:p>
    <w:p>
      <w:pPr>
        <w:pStyle w:val="ListParagraph"/>
        <w:numPr>
          <w:ilvl w:val="2"/>
          <w:numId w:val="6"/>
        </w:numPr>
        <w:tabs>
          <w:tab w:pos="840" w:val="left" w:leader="none"/>
        </w:tabs>
        <w:spacing w:line="213" w:lineRule="auto" w:before="179" w:after="0"/>
        <w:ind w:left="120" w:right="47" w:firstLine="120"/>
        <w:jc w:val="left"/>
        <w:rPr>
          <w:rFonts w:ascii="Book Antiqua" w:hAnsi="Book Antiqua"/>
          <w:sz w:val="18"/>
        </w:rPr>
      </w:pPr>
      <w:r>
        <w:rPr/>
        <w:br w:type="column"/>
      </w:r>
      <w:r>
        <w:rPr>
          <w:rFonts w:ascii="Book Antiqua" w:hAnsi="Book Antiqua"/>
          <w:b/>
          <w:color w:val="231F20"/>
          <w:sz w:val="20"/>
        </w:rPr>
        <w:t>Reasonable Precautions </w:t>
      </w:r>
      <w:r>
        <w:rPr>
          <w:rFonts w:ascii="Book Antiqua" w:hAnsi="Book Antiqua"/>
          <w:color w:val="231F20"/>
          <w:spacing w:val="-2"/>
          <w:sz w:val="18"/>
        </w:rPr>
        <w:t>Counselors</w:t>
      </w:r>
      <w:r>
        <w:rPr>
          <w:rFonts w:ascii="Book Antiqua" w:hAnsi="Book Antiqua"/>
          <w:color w:val="231F20"/>
          <w:spacing w:val="-14"/>
          <w:sz w:val="18"/>
        </w:rPr>
        <w:t> </w:t>
      </w:r>
      <w:r>
        <w:rPr>
          <w:rFonts w:ascii="Book Antiqua" w:hAnsi="Book Antiqua"/>
          <w:color w:val="231F20"/>
          <w:spacing w:val="-2"/>
          <w:sz w:val="18"/>
        </w:rPr>
        <w:t>take</w:t>
      </w:r>
      <w:r>
        <w:rPr>
          <w:rFonts w:ascii="Book Antiqua" w:hAnsi="Book Antiqua"/>
          <w:color w:val="231F20"/>
          <w:spacing w:val="-14"/>
          <w:sz w:val="18"/>
        </w:rPr>
        <w:t> </w:t>
      </w:r>
      <w:r>
        <w:rPr>
          <w:rFonts w:ascii="Book Antiqua" w:hAnsi="Book Antiqua"/>
          <w:color w:val="231F20"/>
          <w:spacing w:val="-2"/>
          <w:sz w:val="18"/>
        </w:rPr>
        <w:t>reasonable</w:t>
      </w:r>
      <w:r>
        <w:rPr>
          <w:rFonts w:ascii="Book Antiqua" w:hAnsi="Book Antiqua"/>
          <w:color w:val="231F20"/>
          <w:spacing w:val="-14"/>
          <w:sz w:val="18"/>
        </w:rPr>
        <w:t> </w:t>
      </w:r>
      <w:r>
        <w:rPr>
          <w:rFonts w:ascii="Book Antiqua" w:hAnsi="Book Antiqua"/>
          <w:color w:val="231F20"/>
          <w:spacing w:val="-2"/>
          <w:sz w:val="18"/>
        </w:rPr>
        <w:t>precautions </w:t>
      </w:r>
      <w:r>
        <w:rPr>
          <w:rFonts w:ascii="Book Antiqua" w:hAnsi="Book Antiqua"/>
          <w:color w:val="231F20"/>
          <w:sz w:val="18"/>
        </w:rPr>
        <w:t>to protect client confidentiality in the event</w:t>
      </w:r>
      <w:r>
        <w:rPr>
          <w:rFonts w:ascii="Book Antiqua" w:hAnsi="Book Antiqua"/>
          <w:color w:val="231F20"/>
          <w:spacing w:val="-5"/>
          <w:sz w:val="18"/>
        </w:rPr>
        <w:t> </w:t>
      </w:r>
      <w:r>
        <w:rPr>
          <w:rFonts w:ascii="Book Antiqua" w:hAnsi="Book Antiqua"/>
          <w:color w:val="231F20"/>
          <w:sz w:val="18"/>
        </w:rPr>
        <w:t>of</w:t>
      </w:r>
      <w:r>
        <w:rPr>
          <w:rFonts w:ascii="Book Antiqua" w:hAnsi="Book Antiqua"/>
          <w:color w:val="231F20"/>
          <w:spacing w:val="-5"/>
          <w:sz w:val="18"/>
        </w:rPr>
        <w:t> </w:t>
      </w:r>
      <w:r>
        <w:rPr>
          <w:rFonts w:ascii="Book Antiqua" w:hAnsi="Book Antiqua"/>
          <w:color w:val="231F20"/>
          <w:sz w:val="18"/>
        </w:rPr>
        <w:t>the</w:t>
      </w:r>
      <w:r>
        <w:rPr>
          <w:rFonts w:ascii="Book Antiqua" w:hAnsi="Book Antiqua"/>
          <w:color w:val="231F20"/>
          <w:spacing w:val="-5"/>
          <w:sz w:val="18"/>
        </w:rPr>
        <w:t> </w:t>
      </w:r>
      <w:r>
        <w:rPr>
          <w:rFonts w:ascii="Book Antiqua" w:hAnsi="Book Antiqua"/>
          <w:color w:val="231F20"/>
          <w:sz w:val="18"/>
        </w:rPr>
        <w:t>counselor’s</w:t>
      </w:r>
      <w:r>
        <w:rPr>
          <w:rFonts w:ascii="Book Antiqua" w:hAnsi="Book Antiqua"/>
          <w:color w:val="231F20"/>
          <w:spacing w:val="-5"/>
          <w:sz w:val="18"/>
        </w:rPr>
        <w:t> </w:t>
      </w:r>
      <w:r>
        <w:rPr>
          <w:rFonts w:ascii="Book Antiqua" w:hAnsi="Book Antiqua"/>
          <w:color w:val="231F20"/>
          <w:sz w:val="18"/>
        </w:rPr>
        <w:t>termination</w:t>
      </w:r>
      <w:r>
        <w:rPr>
          <w:rFonts w:ascii="Book Antiqua" w:hAnsi="Book Antiqua"/>
          <w:color w:val="231F20"/>
          <w:spacing w:val="-5"/>
          <w:sz w:val="18"/>
        </w:rPr>
        <w:t> </w:t>
      </w:r>
      <w:r>
        <w:rPr>
          <w:rFonts w:ascii="Book Antiqua" w:hAnsi="Book Antiqua"/>
          <w:color w:val="231F20"/>
          <w:sz w:val="18"/>
        </w:rPr>
        <w:t>of practice,</w:t>
      </w:r>
      <w:r>
        <w:rPr>
          <w:rFonts w:ascii="Book Antiqua" w:hAnsi="Book Antiqua"/>
          <w:color w:val="231F20"/>
          <w:spacing w:val="20"/>
          <w:sz w:val="18"/>
        </w:rPr>
        <w:t> </w:t>
      </w:r>
      <w:r>
        <w:rPr>
          <w:rFonts w:ascii="Book Antiqua" w:hAnsi="Book Antiqua"/>
          <w:color w:val="231F20"/>
          <w:sz w:val="18"/>
        </w:rPr>
        <w:t>incapacity,</w:t>
      </w:r>
      <w:r>
        <w:rPr>
          <w:rFonts w:ascii="Book Antiqua" w:hAnsi="Book Antiqua"/>
          <w:color w:val="231F20"/>
          <w:spacing w:val="20"/>
          <w:sz w:val="18"/>
        </w:rPr>
        <w:t> </w:t>
      </w:r>
      <w:r>
        <w:rPr>
          <w:rFonts w:ascii="Book Antiqua" w:hAnsi="Book Antiqua"/>
          <w:color w:val="231F20"/>
          <w:sz w:val="18"/>
        </w:rPr>
        <w:t>or</w:t>
      </w:r>
      <w:r>
        <w:rPr>
          <w:rFonts w:ascii="Book Antiqua" w:hAnsi="Book Antiqua"/>
          <w:color w:val="231F20"/>
          <w:spacing w:val="20"/>
          <w:sz w:val="18"/>
        </w:rPr>
        <w:t> </w:t>
      </w:r>
      <w:r>
        <w:rPr>
          <w:rFonts w:ascii="Book Antiqua" w:hAnsi="Book Antiqua"/>
          <w:color w:val="231F20"/>
          <w:sz w:val="18"/>
        </w:rPr>
        <w:t>death</w:t>
      </w:r>
      <w:r>
        <w:rPr>
          <w:rFonts w:ascii="Book Antiqua" w:hAnsi="Book Antiqua"/>
          <w:color w:val="231F20"/>
          <w:spacing w:val="20"/>
          <w:sz w:val="18"/>
        </w:rPr>
        <w:t> </w:t>
      </w:r>
      <w:r>
        <w:rPr>
          <w:rFonts w:ascii="Book Antiqua" w:hAnsi="Book Antiqua"/>
          <w:color w:val="231F20"/>
          <w:sz w:val="18"/>
        </w:rPr>
        <w:t>and</w:t>
      </w:r>
      <w:r>
        <w:rPr>
          <w:rFonts w:ascii="Book Antiqua" w:hAnsi="Book Antiqua"/>
          <w:color w:val="231F20"/>
          <w:spacing w:val="20"/>
          <w:sz w:val="18"/>
        </w:rPr>
        <w:t> </w:t>
      </w:r>
      <w:r>
        <w:rPr>
          <w:rFonts w:ascii="Book Antiqua" w:hAnsi="Book Antiqua"/>
          <w:color w:val="231F20"/>
          <w:sz w:val="18"/>
        </w:rPr>
        <w:t>ap- point</w:t>
      </w:r>
      <w:r>
        <w:rPr>
          <w:rFonts w:ascii="Book Antiqua" w:hAnsi="Book Antiqua"/>
          <w:color w:val="231F20"/>
          <w:spacing w:val="-8"/>
          <w:sz w:val="18"/>
        </w:rPr>
        <w:t> </w:t>
      </w:r>
      <w:r>
        <w:rPr>
          <w:rFonts w:ascii="Book Antiqua" w:hAnsi="Book Antiqua"/>
          <w:color w:val="231F20"/>
          <w:sz w:val="18"/>
        </w:rPr>
        <w:t>a</w:t>
      </w:r>
      <w:r>
        <w:rPr>
          <w:rFonts w:ascii="Book Antiqua" w:hAnsi="Book Antiqua"/>
          <w:color w:val="231F20"/>
          <w:spacing w:val="-8"/>
          <w:sz w:val="18"/>
        </w:rPr>
        <w:t> </w:t>
      </w:r>
      <w:r>
        <w:rPr>
          <w:rFonts w:ascii="Book Antiqua" w:hAnsi="Book Antiqua"/>
          <w:color w:val="231F20"/>
          <w:sz w:val="18"/>
        </w:rPr>
        <w:t>records</w:t>
      </w:r>
      <w:r>
        <w:rPr>
          <w:rFonts w:ascii="Book Antiqua" w:hAnsi="Book Antiqua"/>
          <w:color w:val="231F20"/>
          <w:spacing w:val="-8"/>
          <w:sz w:val="18"/>
        </w:rPr>
        <w:t> </w:t>
      </w:r>
      <w:r>
        <w:rPr>
          <w:rFonts w:ascii="Book Antiqua" w:hAnsi="Book Antiqua"/>
          <w:color w:val="231F20"/>
          <w:sz w:val="18"/>
        </w:rPr>
        <w:t>custodian</w:t>
      </w:r>
      <w:r>
        <w:rPr>
          <w:rFonts w:ascii="Book Antiqua" w:hAnsi="Book Antiqua"/>
          <w:color w:val="231F20"/>
          <w:spacing w:val="-8"/>
          <w:sz w:val="18"/>
        </w:rPr>
        <w:t> </w:t>
      </w:r>
      <w:r>
        <w:rPr>
          <w:rFonts w:ascii="Book Antiqua" w:hAnsi="Book Antiqua"/>
          <w:color w:val="231F20"/>
          <w:sz w:val="18"/>
        </w:rPr>
        <w:t>when</w:t>
      </w:r>
      <w:r>
        <w:rPr>
          <w:rFonts w:ascii="Book Antiqua" w:hAnsi="Book Antiqua"/>
          <w:color w:val="231F20"/>
          <w:spacing w:val="-8"/>
          <w:sz w:val="18"/>
        </w:rPr>
        <w:t> </w:t>
      </w:r>
      <w:r>
        <w:rPr>
          <w:rFonts w:ascii="Book Antiqua" w:hAnsi="Book Antiqua"/>
          <w:color w:val="231F20"/>
          <w:sz w:val="18"/>
        </w:rPr>
        <w:t>identi- fied as appropriate.</w:t>
      </w:r>
    </w:p>
    <w:p>
      <w:pPr>
        <w:pStyle w:val="Heading4"/>
        <w:numPr>
          <w:ilvl w:val="1"/>
          <w:numId w:val="6"/>
        </w:numPr>
        <w:tabs>
          <w:tab w:pos="460" w:val="left" w:leader="none"/>
        </w:tabs>
        <w:spacing w:line="240" w:lineRule="auto" w:before="133" w:after="0"/>
        <w:ind w:left="460" w:right="661" w:hanging="460"/>
        <w:jc w:val="right"/>
      </w:pPr>
      <w:r>
        <w:rPr>
          <w:color w:val="231F20"/>
        </w:rPr>
        <w:t>Case </w:t>
      </w:r>
      <w:r>
        <w:rPr>
          <w:color w:val="231F20"/>
          <w:spacing w:val="-2"/>
        </w:rPr>
        <w:t>Consultation</w:t>
      </w:r>
    </w:p>
    <w:p>
      <w:pPr>
        <w:pStyle w:val="Heading5"/>
        <w:numPr>
          <w:ilvl w:val="2"/>
          <w:numId w:val="6"/>
        </w:numPr>
        <w:tabs>
          <w:tab w:pos="599" w:val="left" w:leader="none"/>
        </w:tabs>
        <w:spacing w:line="228" w:lineRule="exact" w:before="68" w:after="0"/>
        <w:ind w:left="599" w:right="652" w:hanging="599"/>
        <w:jc w:val="right"/>
      </w:pPr>
      <w:r>
        <w:rPr>
          <w:color w:val="231F20"/>
        </w:rPr>
        <w:t>Respect</w:t>
      </w:r>
      <w:r>
        <w:rPr>
          <w:color w:val="231F20"/>
          <w:spacing w:val="-2"/>
        </w:rPr>
        <w:t> </w:t>
      </w:r>
      <w:r>
        <w:rPr>
          <w:color w:val="231F20"/>
        </w:rPr>
        <w:t>for</w:t>
      </w:r>
      <w:r>
        <w:rPr>
          <w:color w:val="231F20"/>
          <w:spacing w:val="-1"/>
        </w:rPr>
        <w:t> </w:t>
      </w:r>
      <w:r>
        <w:rPr>
          <w:color w:val="231F20"/>
          <w:spacing w:val="-2"/>
        </w:rPr>
        <w:t>Privacy</w:t>
      </w:r>
    </w:p>
    <w:p>
      <w:pPr>
        <w:pStyle w:val="BodyText"/>
        <w:spacing w:line="213" w:lineRule="auto" w:before="6"/>
        <w:ind w:right="42"/>
        <w:jc w:val="both"/>
      </w:pPr>
      <w:r>
        <w:rPr>
          <w:color w:val="231F20"/>
        </w:rPr>
        <w:t>Information shared in a </w:t>
      </w:r>
      <w:r>
        <w:rPr>
          <w:color w:val="231F20"/>
        </w:rPr>
        <w:t>consulting relationship is discussed for profes- sional</w:t>
      </w:r>
      <w:r>
        <w:rPr>
          <w:color w:val="231F20"/>
          <w:spacing w:val="-3"/>
        </w:rPr>
        <w:t> </w:t>
      </w:r>
      <w:r>
        <w:rPr>
          <w:color w:val="231F20"/>
        </w:rPr>
        <w:t>purposes</w:t>
      </w:r>
      <w:r>
        <w:rPr>
          <w:color w:val="231F20"/>
          <w:spacing w:val="-3"/>
        </w:rPr>
        <w:t> </w:t>
      </w:r>
      <w:r>
        <w:rPr>
          <w:color w:val="231F20"/>
        </w:rPr>
        <w:t>only.</w:t>
      </w:r>
      <w:r>
        <w:rPr>
          <w:color w:val="231F20"/>
          <w:spacing w:val="-3"/>
        </w:rPr>
        <w:t> </w:t>
      </w:r>
      <w:r>
        <w:rPr>
          <w:color w:val="231F20"/>
        </w:rPr>
        <w:t>Written</w:t>
      </w:r>
      <w:r>
        <w:rPr>
          <w:color w:val="231F20"/>
          <w:spacing w:val="-3"/>
        </w:rPr>
        <w:t> </w:t>
      </w:r>
      <w:r>
        <w:rPr>
          <w:color w:val="231F20"/>
        </w:rPr>
        <w:t>and</w:t>
      </w:r>
      <w:r>
        <w:rPr>
          <w:color w:val="231F20"/>
          <w:spacing w:val="-3"/>
        </w:rPr>
        <w:t> </w:t>
      </w:r>
      <w:r>
        <w:rPr>
          <w:color w:val="231F20"/>
        </w:rPr>
        <w:t>oral </w:t>
      </w:r>
      <w:r>
        <w:rPr>
          <w:color w:val="231F20"/>
          <w:spacing w:val="-4"/>
        </w:rPr>
        <w:t>reports</w:t>
      </w:r>
      <w:r>
        <w:rPr>
          <w:color w:val="231F20"/>
          <w:spacing w:val="-8"/>
        </w:rPr>
        <w:t> </w:t>
      </w:r>
      <w:r>
        <w:rPr>
          <w:color w:val="231F20"/>
          <w:spacing w:val="-4"/>
        </w:rPr>
        <w:t>present</w:t>
      </w:r>
      <w:r>
        <w:rPr>
          <w:color w:val="231F20"/>
          <w:spacing w:val="-7"/>
        </w:rPr>
        <w:t> </w:t>
      </w:r>
      <w:r>
        <w:rPr>
          <w:color w:val="231F20"/>
          <w:spacing w:val="-4"/>
        </w:rPr>
        <w:t>only</w:t>
      </w:r>
      <w:r>
        <w:rPr>
          <w:color w:val="231F20"/>
          <w:spacing w:val="-7"/>
        </w:rPr>
        <w:t> </w:t>
      </w:r>
      <w:r>
        <w:rPr>
          <w:color w:val="231F20"/>
          <w:spacing w:val="-4"/>
        </w:rPr>
        <w:t>data</w:t>
      </w:r>
      <w:r>
        <w:rPr>
          <w:color w:val="231F20"/>
          <w:spacing w:val="-7"/>
        </w:rPr>
        <w:t> </w:t>
      </w:r>
      <w:r>
        <w:rPr>
          <w:color w:val="231F20"/>
          <w:spacing w:val="-4"/>
        </w:rPr>
        <w:t>germane</w:t>
      </w:r>
      <w:r>
        <w:rPr>
          <w:color w:val="231F20"/>
          <w:spacing w:val="-8"/>
        </w:rPr>
        <w:t> </w:t>
      </w:r>
      <w:r>
        <w:rPr>
          <w:color w:val="231F20"/>
          <w:spacing w:val="-4"/>
        </w:rPr>
        <w:t>to</w:t>
      </w:r>
      <w:r>
        <w:rPr>
          <w:color w:val="231F20"/>
          <w:spacing w:val="-7"/>
        </w:rPr>
        <w:t> </w:t>
      </w:r>
      <w:r>
        <w:rPr>
          <w:color w:val="231F20"/>
          <w:spacing w:val="-4"/>
        </w:rPr>
        <w:t>the </w:t>
      </w:r>
      <w:r>
        <w:rPr>
          <w:color w:val="231F20"/>
          <w:spacing w:val="-2"/>
        </w:rPr>
        <w:t>purposes</w:t>
      </w:r>
      <w:r>
        <w:rPr>
          <w:color w:val="231F20"/>
          <w:spacing w:val="-6"/>
        </w:rPr>
        <w:t> </w:t>
      </w:r>
      <w:r>
        <w:rPr>
          <w:color w:val="231F20"/>
          <w:spacing w:val="-2"/>
        </w:rPr>
        <w:t>of</w:t>
      </w:r>
      <w:r>
        <w:rPr>
          <w:color w:val="231F20"/>
          <w:spacing w:val="-6"/>
        </w:rPr>
        <w:t> </w:t>
      </w:r>
      <w:r>
        <w:rPr>
          <w:color w:val="231F20"/>
          <w:spacing w:val="-2"/>
        </w:rPr>
        <w:t>the</w:t>
      </w:r>
      <w:r>
        <w:rPr>
          <w:color w:val="231F20"/>
          <w:spacing w:val="-6"/>
        </w:rPr>
        <w:t> </w:t>
      </w:r>
      <w:r>
        <w:rPr>
          <w:color w:val="231F20"/>
          <w:spacing w:val="-2"/>
        </w:rPr>
        <w:t>consultation,</w:t>
      </w:r>
      <w:r>
        <w:rPr>
          <w:color w:val="231F20"/>
          <w:spacing w:val="-6"/>
        </w:rPr>
        <w:t> </w:t>
      </w:r>
      <w:r>
        <w:rPr>
          <w:color w:val="231F20"/>
          <w:spacing w:val="-2"/>
        </w:rPr>
        <w:t>and</w:t>
      </w:r>
      <w:r>
        <w:rPr>
          <w:color w:val="231F20"/>
          <w:spacing w:val="-6"/>
        </w:rPr>
        <w:t> </w:t>
      </w:r>
      <w:r>
        <w:rPr>
          <w:color w:val="231F20"/>
          <w:spacing w:val="-2"/>
        </w:rPr>
        <w:t>every </w:t>
      </w:r>
      <w:r>
        <w:rPr>
          <w:color w:val="231F20"/>
        </w:rPr>
        <w:t>effort</w:t>
      </w:r>
      <w:r>
        <w:rPr>
          <w:color w:val="231F20"/>
          <w:spacing w:val="-1"/>
        </w:rPr>
        <w:t> </w:t>
      </w:r>
      <w:r>
        <w:rPr>
          <w:color w:val="231F20"/>
        </w:rPr>
        <w:t>is</w:t>
      </w:r>
      <w:r>
        <w:rPr>
          <w:color w:val="231F20"/>
          <w:spacing w:val="-1"/>
        </w:rPr>
        <w:t> </w:t>
      </w:r>
      <w:r>
        <w:rPr>
          <w:color w:val="231F20"/>
        </w:rPr>
        <w:t>made</w:t>
      </w:r>
      <w:r>
        <w:rPr>
          <w:color w:val="231F20"/>
          <w:spacing w:val="-1"/>
        </w:rPr>
        <w:t> </w:t>
      </w:r>
      <w:r>
        <w:rPr>
          <w:color w:val="231F20"/>
        </w:rPr>
        <w:t>to</w:t>
      </w:r>
      <w:r>
        <w:rPr>
          <w:color w:val="231F20"/>
          <w:spacing w:val="-1"/>
        </w:rPr>
        <w:t> </w:t>
      </w:r>
      <w:r>
        <w:rPr>
          <w:color w:val="231F20"/>
        </w:rPr>
        <w:t>protect</w:t>
      </w:r>
      <w:r>
        <w:rPr>
          <w:color w:val="231F20"/>
          <w:spacing w:val="-1"/>
        </w:rPr>
        <w:t> </w:t>
      </w:r>
      <w:r>
        <w:rPr>
          <w:color w:val="231F20"/>
        </w:rPr>
        <w:t>client</w:t>
      </w:r>
      <w:r>
        <w:rPr>
          <w:color w:val="231F20"/>
          <w:spacing w:val="-1"/>
        </w:rPr>
        <w:t> </w:t>
      </w:r>
      <w:r>
        <w:rPr>
          <w:color w:val="231F20"/>
        </w:rPr>
        <w:t>identity </w:t>
      </w:r>
      <w:r>
        <w:rPr>
          <w:color w:val="231F20"/>
          <w:spacing w:val="-2"/>
        </w:rPr>
        <w:t>and</w:t>
      </w:r>
      <w:r>
        <w:rPr>
          <w:color w:val="231F20"/>
          <w:spacing w:val="-9"/>
        </w:rPr>
        <w:t> </w:t>
      </w:r>
      <w:r>
        <w:rPr>
          <w:color w:val="231F20"/>
          <w:spacing w:val="-2"/>
        </w:rPr>
        <w:t>to</w:t>
      </w:r>
      <w:r>
        <w:rPr>
          <w:color w:val="231F20"/>
          <w:spacing w:val="-8"/>
        </w:rPr>
        <w:t> </w:t>
      </w:r>
      <w:r>
        <w:rPr>
          <w:color w:val="231F20"/>
          <w:spacing w:val="-2"/>
        </w:rPr>
        <w:t>avoid</w:t>
      </w:r>
      <w:r>
        <w:rPr>
          <w:color w:val="231F20"/>
          <w:spacing w:val="-8"/>
        </w:rPr>
        <w:t> </w:t>
      </w:r>
      <w:r>
        <w:rPr>
          <w:color w:val="231F20"/>
          <w:spacing w:val="-2"/>
        </w:rPr>
        <w:t>undue</w:t>
      </w:r>
      <w:r>
        <w:rPr>
          <w:color w:val="231F20"/>
          <w:spacing w:val="-8"/>
        </w:rPr>
        <w:t> </w:t>
      </w:r>
      <w:r>
        <w:rPr>
          <w:color w:val="231F20"/>
          <w:spacing w:val="-2"/>
        </w:rPr>
        <w:t>invasion</w:t>
      </w:r>
      <w:r>
        <w:rPr>
          <w:color w:val="231F20"/>
          <w:spacing w:val="-8"/>
        </w:rPr>
        <w:t> </w:t>
      </w:r>
      <w:r>
        <w:rPr>
          <w:color w:val="231F20"/>
          <w:spacing w:val="-2"/>
        </w:rPr>
        <w:t>of</w:t>
      </w:r>
      <w:r>
        <w:rPr>
          <w:color w:val="231F20"/>
          <w:spacing w:val="-9"/>
        </w:rPr>
        <w:t> </w:t>
      </w:r>
      <w:r>
        <w:rPr>
          <w:color w:val="231F20"/>
          <w:spacing w:val="-2"/>
        </w:rPr>
        <w:t>privacy.</w:t>
      </w:r>
    </w:p>
    <w:p>
      <w:pPr>
        <w:pStyle w:val="Heading5"/>
        <w:numPr>
          <w:ilvl w:val="2"/>
          <w:numId w:val="6"/>
        </w:numPr>
        <w:tabs>
          <w:tab w:pos="839" w:val="left" w:leader="none"/>
        </w:tabs>
        <w:spacing w:line="221" w:lineRule="exact" w:before="92" w:after="0"/>
        <w:ind w:left="839" w:right="0" w:hanging="599"/>
        <w:jc w:val="both"/>
      </w:pPr>
      <w:r>
        <w:rPr>
          <w:color w:val="231F20"/>
        </w:rPr>
        <w:t>Disclosure </w:t>
      </w:r>
      <w:r>
        <w:rPr>
          <w:color w:val="231F20"/>
          <w:spacing w:val="-5"/>
        </w:rPr>
        <w:t>of</w:t>
      </w:r>
    </w:p>
    <w:p>
      <w:pPr>
        <w:pStyle w:val="BodyText"/>
        <w:spacing w:line="213" w:lineRule="auto"/>
        <w:ind w:firstLine="720"/>
      </w:pPr>
      <w:r>
        <w:rPr>
          <w:b/>
          <w:color w:val="231F20"/>
          <w:sz w:val="20"/>
        </w:rPr>
        <w:t>Confidential Information </w:t>
      </w:r>
      <w:r>
        <w:rPr>
          <w:color w:val="231F20"/>
        </w:rPr>
        <w:t>When</w:t>
      </w:r>
      <w:r>
        <w:rPr>
          <w:color w:val="231F20"/>
          <w:spacing w:val="40"/>
        </w:rPr>
        <w:t> </w:t>
      </w:r>
      <w:r>
        <w:rPr>
          <w:color w:val="231F20"/>
        </w:rPr>
        <w:t>consulting</w:t>
      </w:r>
      <w:r>
        <w:rPr>
          <w:color w:val="231F20"/>
          <w:spacing w:val="40"/>
        </w:rPr>
        <w:t> </w:t>
      </w:r>
      <w:r>
        <w:rPr>
          <w:color w:val="231F20"/>
        </w:rPr>
        <w:t>with</w:t>
      </w:r>
      <w:r>
        <w:rPr>
          <w:color w:val="231F20"/>
          <w:spacing w:val="40"/>
        </w:rPr>
        <w:t> </w:t>
      </w:r>
      <w:r>
        <w:rPr>
          <w:color w:val="231F20"/>
          <w:spacing w:val="10"/>
        </w:rPr>
        <w:t>colleagues, </w:t>
      </w:r>
      <w:r>
        <w:rPr>
          <w:color w:val="231F20"/>
        </w:rPr>
        <w:t>counselors</w:t>
      </w:r>
      <w:r>
        <w:rPr>
          <w:color w:val="231F20"/>
          <w:spacing w:val="-8"/>
        </w:rPr>
        <w:t> </w:t>
      </w:r>
      <w:r>
        <w:rPr>
          <w:color w:val="231F20"/>
        </w:rPr>
        <w:t>do</w:t>
      </w:r>
      <w:r>
        <w:rPr>
          <w:color w:val="231F20"/>
          <w:spacing w:val="-8"/>
        </w:rPr>
        <w:t> </w:t>
      </w:r>
      <w:r>
        <w:rPr>
          <w:color w:val="231F20"/>
        </w:rPr>
        <w:t>not</w:t>
      </w:r>
      <w:r>
        <w:rPr>
          <w:color w:val="231F20"/>
          <w:spacing w:val="-8"/>
        </w:rPr>
        <w:t> </w:t>
      </w:r>
      <w:r>
        <w:rPr>
          <w:color w:val="231F20"/>
        </w:rPr>
        <w:t>disclose</w:t>
      </w:r>
      <w:r>
        <w:rPr>
          <w:color w:val="231F20"/>
          <w:spacing w:val="-8"/>
        </w:rPr>
        <w:t> </w:t>
      </w:r>
      <w:r>
        <w:rPr>
          <w:color w:val="231F20"/>
        </w:rPr>
        <w:t>confidential information</w:t>
      </w:r>
      <w:r>
        <w:rPr>
          <w:color w:val="231F20"/>
          <w:spacing w:val="-12"/>
        </w:rPr>
        <w:t> </w:t>
      </w:r>
      <w:r>
        <w:rPr>
          <w:color w:val="231F20"/>
        </w:rPr>
        <w:t>that</w:t>
      </w:r>
      <w:r>
        <w:rPr>
          <w:color w:val="231F20"/>
          <w:spacing w:val="-11"/>
        </w:rPr>
        <w:t> </w:t>
      </w:r>
      <w:r>
        <w:rPr>
          <w:color w:val="231F20"/>
        </w:rPr>
        <w:t>reasonably</w:t>
      </w:r>
      <w:r>
        <w:rPr>
          <w:color w:val="231F20"/>
          <w:spacing w:val="-11"/>
        </w:rPr>
        <w:t> </w:t>
      </w:r>
      <w:r>
        <w:rPr>
          <w:color w:val="231F20"/>
        </w:rPr>
        <w:t>could</w:t>
      </w:r>
      <w:r>
        <w:rPr>
          <w:color w:val="231F20"/>
          <w:spacing w:val="-11"/>
        </w:rPr>
        <w:t> </w:t>
      </w:r>
      <w:r>
        <w:rPr>
          <w:color w:val="231F20"/>
        </w:rPr>
        <w:t>lead to</w:t>
      </w:r>
      <w:r>
        <w:rPr>
          <w:color w:val="231F20"/>
          <w:spacing w:val="-1"/>
        </w:rPr>
        <w:t> </w:t>
      </w:r>
      <w:r>
        <w:rPr>
          <w:color w:val="231F20"/>
        </w:rPr>
        <w:t>the</w:t>
      </w:r>
      <w:r>
        <w:rPr>
          <w:color w:val="231F20"/>
          <w:spacing w:val="-1"/>
        </w:rPr>
        <w:t> </w:t>
      </w:r>
      <w:r>
        <w:rPr>
          <w:color w:val="231F20"/>
        </w:rPr>
        <w:t>identification</w:t>
      </w:r>
      <w:r>
        <w:rPr>
          <w:color w:val="231F20"/>
          <w:spacing w:val="-1"/>
        </w:rPr>
        <w:t> </w:t>
      </w:r>
      <w:r>
        <w:rPr>
          <w:color w:val="231F20"/>
        </w:rPr>
        <w:t>of</w:t>
      </w:r>
      <w:r>
        <w:rPr>
          <w:color w:val="231F20"/>
          <w:spacing w:val="-1"/>
        </w:rPr>
        <w:t> </w:t>
      </w:r>
      <w:r>
        <w:rPr>
          <w:color w:val="231F20"/>
        </w:rPr>
        <w:t>a</w:t>
      </w:r>
      <w:r>
        <w:rPr>
          <w:color w:val="231F20"/>
          <w:spacing w:val="-1"/>
        </w:rPr>
        <w:t> </w:t>
      </w:r>
      <w:r>
        <w:rPr>
          <w:color w:val="231F20"/>
        </w:rPr>
        <w:t>client</w:t>
      </w:r>
      <w:r>
        <w:rPr>
          <w:color w:val="231F20"/>
          <w:spacing w:val="-1"/>
        </w:rPr>
        <w:t> </w:t>
      </w:r>
      <w:r>
        <w:rPr>
          <w:color w:val="231F20"/>
        </w:rPr>
        <w:t>or</w:t>
      </w:r>
      <w:r>
        <w:rPr>
          <w:color w:val="231F20"/>
          <w:spacing w:val="-1"/>
        </w:rPr>
        <w:t> </w:t>
      </w:r>
      <w:r>
        <w:rPr>
          <w:color w:val="231F20"/>
        </w:rPr>
        <w:t>other </w:t>
      </w:r>
      <w:r>
        <w:rPr>
          <w:color w:val="231F20"/>
          <w:spacing w:val="-2"/>
        </w:rPr>
        <w:t>person</w:t>
      </w:r>
      <w:r>
        <w:rPr>
          <w:color w:val="231F20"/>
          <w:spacing w:val="-13"/>
        </w:rPr>
        <w:t> </w:t>
      </w:r>
      <w:r>
        <w:rPr>
          <w:color w:val="231F20"/>
          <w:spacing w:val="-2"/>
        </w:rPr>
        <w:t>or</w:t>
      </w:r>
      <w:r>
        <w:rPr>
          <w:color w:val="231F20"/>
          <w:spacing w:val="-13"/>
        </w:rPr>
        <w:t> </w:t>
      </w:r>
      <w:r>
        <w:rPr>
          <w:color w:val="231F20"/>
          <w:spacing w:val="-2"/>
        </w:rPr>
        <w:t>organization</w:t>
      </w:r>
      <w:r>
        <w:rPr>
          <w:color w:val="231F20"/>
          <w:spacing w:val="-13"/>
        </w:rPr>
        <w:t> </w:t>
      </w:r>
      <w:r>
        <w:rPr>
          <w:color w:val="231F20"/>
          <w:spacing w:val="-2"/>
        </w:rPr>
        <w:t>with</w:t>
      </w:r>
      <w:r>
        <w:rPr>
          <w:color w:val="231F20"/>
          <w:spacing w:val="-13"/>
        </w:rPr>
        <w:t> </w:t>
      </w:r>
      <w:r>
        <w:rPr>
          <w:color w:val="231F20"/>
          <w:spacing w:val="-2"/>
        </w:rPr>
        <w:t>whom</w:t>
      </w:r>
      <w:r>
        <w:rPr>
          <w:color w:val="231F20"/>
          <w:spacing w:val="-13"/>
        </w:rPr>
        <w:t> </w:t>
      </w:r>
      <w:r>
        <w:rPr>
          <w:color w:val="231F20"/>
          <w:spacing w:val="-2"/>
        </w:rPr>
        <w:t>they </w:t>
      </w:r>
      <w:r>
        <w:rPr>
          <w:color w:val="231F20"/>
        </w:rPr>
        <w:t>have</w:t>
      </w:r>
      <w:r>
        <w:rPr>
          <w:color w:val="231F20"/>
          <w:spacing w:val="-3"/>
        </w:rPr>
        <w:t> </w:t>
      </w:r>
      <w:r>
        <w:rPr>
          <w:color w:val="231F20"/>
        </w:rPr>
        <w:t>a</w:t>
      </w:r>
      <w:r>
        <w:rPr>
          <w:color w:val="231F20"/>
          <w:spacing w:val="-3"/>
        </w:rPr>
        <w:t> </w:t>
      </w:r>
      <w:r>
        <w:rPr>
          <w:color w:val="231F20"/>
        </w:rPr>
        <w:t>confidential</w:t>
      </w:r>
      <w:r>
        <w:rPr>
          <w:color w:val="231F20"/>
          <w:spacing w:val="-3"/>
        </w:rPr>
        <w:t> </w:t>
      </w:r>
      <w:r>
        <w:rPr>
          <w:color w:val="231F20"/>
        </w:rPr>
        <w:t>relationship</w:t>
      </w:r>
      <w:r>
        <w:rPr>
          <w:color w:val="231F20"/>
          <w:spacing w:val="-3"/>
        </w:rPr>
        <w:t> </w:t>
      </w:r>
      <w:r>
        <w:rPr>
          <w:color w:val="231F20"/>
        </w:rPr>
        <w:t>unless they</w:t>
      </w:r>
      <w:r>
        <w:rPr>
          <w:color w:val="231F20"/>
          <w:spacing w:val="26"/>
        </w:rPr>
        <w:t> </w:t>
      </w:r>
      <w:r>
        <w:rPr>
          <w:color w:val="231F20"/>
        </w:rPr>
        <w:t>have</w:t>
      </w:r>
      <w:r>
        <w:rPr>
          <w:color w:val="231F20"/>
          <w:spacing w:val="26"/>
        </w:rPr>
        <w:t> </w:t>
      </w:r>
      <w:r>
        <w:rPr>
          <w:color w:val="231F20"/>
        </w:rPr>
        <w:t>obtained</w:t>
      </w:r>
      <w:r>
        <w:rPr>
          <w:color w:val="231F20"/>
          <w:spacing w:val="26"/>
        </w:rPr>
        <w:t> </w:t>
      </w:r>
      <w:r>
        <w:rPr>
          <w:color w:val="231F20"/>
        </w:rPr>
        <w:t>the</w:t>
      </w:r>
      <w:r>
        <w:rPr>
          <w:color w:val="231F20"/>
          <w:spacing w:val="26"/>
        </w:rPr>
        <w:t> </w:t>
      </w:r>
      <w:r>
        <w:rPr>
          <w:color w:val="231F20"/>
        </w:rPr>
        <w:t>prior</w:t>
      </w:r>
      <w:r>
        <w:rPr>
          <w:color w:val="231F20"/>
          <w:spacing w:val="26"/>
        </w:rPr>
        <w:t> </w:t>
      </w:r>
      <w:r>
        <w:rPr>
          <w:color w:val="231F20"/>
        </w:rPr>
        <w:t>consent of</w:t>
      </w:r>
      <w:r>
        <w:rPr>
          <w:color w:val="231F20"/>
          <w:spacing w:val="38"/>
        </w:rPr>
        <w:t> </w:t>
      </w:r>
      <w:r>
        <w:rPr>
          <w:color w:val="231F20"/>
        </w:rPr>
        <w:t>the</w:t>
      </w:r>
      <w:r>
        <w:rPr>
          <w:color w:val="231F20"/>
          <w:spacing w:val="38"/>
        </w:rPr>
        <w:t> </w:t>
      </w:r>
      <w:r>
        <w:rPr>
          <w:color w:val="231F20"/>
        </w:rPr>
        <w:t>person</w:t>
      </w:r>
      <w:r>
        <w:rPr>
          <w:color w:val="231F20"/>
          <w:spacing w:val="38"/>
        </w:rPr>
        <w:t> </w:t>
      </w:r>
      <w:r>
        <w:rPr>
          <w:color w:val="231F20"/>
        </w:rPr>
        <w:t>or</w:t>
      </w:r>
      <w:r>
        <w:rPr>
          <w:color w:val="231F20"/>
          <w:spacing w:val="38"/>
        </w:rPr>
        <w:t> </w:t>
      </w:r>
      <w:r>
        <w:rPr>
          <w:color w:val="231F20"/>
        </w:rPr>
        <w:t>organization</w:t>
      </w:r>
      <w:r>
        <w:rPr>
          <w:color w:val="231F20"/>
          <w:spacing w:val="38"/>
        </w:rPr>
        <w:t> </w:t>
      </w:r>
      <w:r>
        <w:rPr>
          <w:color w:val="231F20"/>
        </w:rPr>
        <w:t>or</w:t>
      </w:r>
      <w:r>
        <w:rPr>
          <w:color w:val="231F20"/>
          <w:spacing w:val="38"/>
        </w:rPr>
        <w:t> </w:t>
      </w:r>
      <w:r>
        <w:rPr>
          <w:color w:val="231F20"/>
        </w:rPr>
        <w:t>the disclosure</w:t>
      </w:r>
      <w:r>
        <w:rPr>
          <w:color w:val="231F20"/>
          <w:spacing w:val="40"/>
        </w:rPr>
        <w:t> </w:t>
      </w:r>
      <w:r>
        <w:rPr>
          <w:color w:val="231F20"/>
        </w:rPr>
        <w:t>cannot</w:t>
      </w:r>
      <w:r>
        <w:rPr>
          <w:color w:val="231F20"/>
          <w:spacing w:val="40"/>
        </w:rPr>
        <w:t> </w:t>
      </w:r>
      <w:r>
        <w:rPr>
          <w:color w:val="231F20"/>
        </w:rPr>
        <w:t>be</w:t>
      </w:r>
      <w:r>
        <w:rPr>
          <w:color w:val="231F20"/>
          <w:spacing w:val="40"/>
        </w:rPr>
        <w:t> </w:t>
      </w:r>
      <w:r>
        <w:rPr>
          <w:color w:val="231F20"/>
        </w:rPr>
        <w:t>avoided.</w:t>
      </w:r>
      <w:r>
        <w:rPr>
          <w:color w:val="231F20"/>
          <w:spacing w:val="40"/>
        </w:rPr>
        <w:t> </w:t>
      </w:r>
      <w:r>
        <w:rPr>
          <w:color w:val="231F20"/>
        </w:rPr>
        <w:t>They disclose</w:t>
      </w:r>
      <w:r>
        <w:rPr>
          <w:color w:val="231F20"/>
          <w:spacing w:val="-1"/>
        </w:rPr>
        <w:t> </w:t>
      </w:r>
      <w:r>
        <w:rPr>
          <w:color w:val="231F20"/>
        </w:rPr>
        <w:t>information</w:t>
      </w:r>
      <w:r>
        <w:rPr>
          <w:color w:val="231F20"/>
          <w:spacing w:val="-1"/>
        </w:rPr>
        <w:t> </w:t>
      </w:r>
      <w:r>
        <w:rPr>
          <w:color w:val="231F20"/>
        </w:rPr>
        <w:t>only</w:t>
      </w:r>
      <w:r>
        <w:rPr>
          <w:color w:val="231F20"/>
          <w:spacing w:val="-1"/>
        </w:rPr>
        <w:t> </w:t>
      </w:r>
      <w:r>
        <w:rPr>
          <w:color w:val="231F20"/>
        </w:rPr>
        <w:t>to</w:t>
      </w:r>
      <w:r>
        <w:rPr>
          <w:color w:val="231F20"/>
          <w:spacing w:val="-1"/>
        </w:rPr>
        <w:t> </w:t>
      </w:r>
      <w:r>
        <w:rPr>
          <w:color w:val="231F20"/>
        </w:rPr>
        <w:t>the</w:t>
      </w:r>
      <w:r>
        <w:rPr>
          <w:color w:val="231F20"/>
          <w:spacing w:val="-1"/>
        </w:rPr>
        <w:t> </w:t>
      </w:r>
      <w:r>
        <w:rPr>
          <w:color w:val="231F20"/>
        </w:rPr>
        <w:t>extent </w:t>
      </w:r>
      <w:r>
        <w:rPr>
          <w:color w:val="231F20"/>
          <w:spacing w:val="-2"/>
        </w:rPr>
        <w:t>necessary</w:t>
      </w:r>
      <w:r>
        <w:rPr>
          <w:color w:val="231F20"/>
          <w:spacing w:val="-12"/>
        </w:rPr>
        <w:t> </w:t>
      </w:r>
      <w:r>
        <w:rPr>
          <w:color w:val="231F20"/>
          <w:spacing w:val="-2"/>
        </w:rPr>
        <w:t>to</w:t>
      </w:r>
      <w:r>
        <w:rPr>
          <w:color w:val="231F20"/>
          <w:spacing w:val="-13"/>
        </w:rPr>
        <w:t> </w:t>
      </w:r>
      <w:r>
        <w:rPr>
          <w:color w:val="231F20"/>
          <w:spacing w:val="-2"/>
        </w:rPr>
        <w:t>achieve</w:t>
      </w:r>
      <w:r>
        <w:rPr>
          <w:color w:val="231F20"/>
          <w:spacing w:val="-12"/>
        </w:rPr>
        <w:t> </w:t>
      </w:r>
      <w:r>
        <w:rPr>
          <w:color w:val="231F20"/>
          <w:spacing w:val="-2"/>
        </w:rPr>
        <w:t>the</w:t>
      </w:r>
      <w:r>
        <w:rPr>
          <w:color w:val="231F20"/>
          <w:spacing w:val="-12"/>
        </w:rPr>
        <w:t> </w:t>
      </w:r>
      <w:r>
        <w:rPr>
          <w:color w:val="231F20"/>
          <w:spacing w:val="-2"/>
        </w:rPr>
        <w:t>purposes</w:t>
      </w:r>
      <w:r>
        <w:rPr>
          <w:color w:val="231F20"/>
          <w:spacing w:val="-12"/>
        </w:rPr>
        <w:t> </w:t>
      </w:r>
      <w:r>
        <w:rPr>
          <w:color w:val="231F20"/>
          <w:spacing w:val="-2"/>
        </w:rPr>
        <w:t>of</w:t>
      </w:r>
      <w:r>
        <w:rPr>
          <w:color w:val="231F20"/>
          <w:spacing w:val="-12"/>
        </w:rPr>
        <w:t> </w:t>
      </w:r>
      <w:r>
        <w:rPr>
          <w:color w:val="231F20"/>
          <w:spacing w:val="-2"/>
        </w:rPr>
        <w:t>the consultation.</w:t>
      </w:r>
    </w:p>
    <w:p>
      <w:pPr>
        <w:pStyle w:val="BodyText"/>
        <w:spacing w:before="12"/>
        <w:ind w:left="0"/>
        <w:rPr>
          <w:sz w:val="16"/>
        </w:rPr>
      </w:pPr>
    </w:p>
    <w:p>
      <w:pPr>
        <w:pStyle w:val="Heading1"/>
        <w:ind w:left="531" w:right="461"/>
      </w:pPr>
      <w:r>
        <w:rPr>
          <w:color w:val="109DBB"/>
          <w:spacing w:val="-12"/>
        </w:rPr>
        <w:t>Section</w:t>
      </w:r>
      <w:r>
        <w:rPr>
          <w:color w:val="109DBB"/>
          <w:spacing w:val="-13"/>
        </w:rPr>
        <w:t> </w:t>
      </w:r>
      <w:r>
        <w:rPr>
          <w:color w:val="109DBB"/>
          <w:spacing w:val="-10"/>
        </w:rPr>
        <w:t>C</w:t>
      </w:r>
    </w:p>
    <w:p>
      <w:pPr>
        <w:pStyle w:val="Heading2"/>
        <w:spacing w:before="60"/>
        <w:ind w:left="531" w:right="452"/>
      </w:pPr>
      <w:r>
        <w:rPr>
          <w:color w:val="109DBB"/>
          <w:spacing w:val="-2"/>
        </w:rPr>
        <w:t>Professional Responsibility</w:t>
      </w:r>
    </w:p>
    <w:p>
      <w:pPr>
        <w:pStyle w:val="BodyText"/>
        <w:spacing w:before="6"/>
        <w:ind w:left="0"/>
        <w:rPr>
          <w:rFonts w:ascii="Georgia"/>
          <w:sz w:val="8"/>
        </w:rPr>
      </w:pPr>
      <w:r>
        <w:rPr/>
        <mc:AlternateContent>
          <mc:Choice Requires="wps">
            <w:drawing>
              <wp:anchor distT="0" distB="0" distL="0" distR="0" allowOverlap="1" layoutInCell="1" locked="0" behindDoc="1" simplePos="0" relativeHeight="487591424">
                <wp:simplePos x="0" y="0"/>
                <wp:positionH relativeFrom="page">
                  <wp:posOffset>3632200</wp:posOffset>
                </wp:positionH>
                <wp:positionV relativeFrom="paragraph">
                  <wp:posOffset>76960</wp:posOffset>
                </wp:positionV>
                <wp:extent cx="50800" cy="50800"/>
                <wp:effectExtent l="0" t="0" r="0" b="0"/>
                <wp:wrapTopAndBottom/>
                <wp:docPr id="38" name="Graphic 38"/>
                <wp:cNvGraphicFramePr>
                  <a:graphicFrameLocks/>
                </wp:cNvGraphicFramePr>
                <a:graphic>
                  <a:graphicData uri="http://schemas.microsoft.com/office/word/2010/wordprocessingShape">
                    <wps:wsp>
                      <wps:cNvPr id="38" name="Graphic 38"/>
                      <wps:cNvSpPr/>
                      <wps:spPr>
                        <a:xfrm>
                          <a:off x="0" y="0"/>
                          <a:ext cx="50800" cy="50800"/>
                        </a:xfrm>
                        <a:custGeom>
                          <a:avLst/>
                          <a:gdLst/>
                          <a:ahLst/>
                          <a:cxnLst/>
                          <a:rect l="l" t="t" r="r" b="b"/>
                          <a:pathLst>
                            <a:path w="50800" h="50800">
                              <a:moveTo>
                                <a:pt x="0" y="25400"/>
                              </a:moveTo>
                              <a:lnTo>
                                <a:pt x="7439" y="7439"/>
                              </a:lnTo>
                              <a:lnTo>
                                <a:pt x="25400" y="0"/>
                              </a:lnTo>
                              <a:lnTo>
                                <a:pt x="43360" y="7439"/>
                              </a:lnTo>
                              <a:lnTo>
                                <a:pt x="50800" y="25400"/>
                              </a:lnTo>
                              <a:lnTo>
                                <a:pt x="43360" y="43360"/>
                              </a:lnTo>
                              <a:lnTo>
                                <a:pt x="25400" y="50800"/>
                              </a:lnTo>
                              <a:lnTo>
                                <a:pt x="7439" y="43360"/>
                              </a:lnTo>
                              <a:lnTo>
                                <a:pt x="0" y="25400"/>
                              </a:lnTo>
                              <a:close/>
                            </a:path>
                          </a:pathLst>
                        </a:custGeom>
                        <a:solidFill>
                          <a:srgbClr val="FFC20D"/>
                        </a:solidFill>
                      </wps:spPr>
                      <wps:bodyPr wrap="square" lIns="0" tIns="0" rIns="0" bIns="0" rtlCol="0">
                        <a:prstTxWarp prst="textNoShape">
                          <a:avLst/>
                        </a:prstTxWarp>
                        <a:noAutofit/>
                      </wps:bodyPr>
                    </wps:wsp>
                  </a:graphicData>
                </a:graphic>
              </wp:anchor>
            </w:drawing>
          </mc:Choice>
          <mc:Fallback>
            <w:pict>
              <v:shape style="position:absolute;margin-left:286pt;margin-top:6.059874pt;width:4pt;height:4pt;mso-position-horizontal-relative:page;mso-position-vertical-relative:paragraph;z-index:-15725056;mso-wrap-distance-left:0;mso-wrap-distance-right:0" id="docshape32" coordorigin="5720,121" coordsize="80,80" path="m5720,161l5732,133,5760,121,5788,133,5800,161,5788,189,5760,201,5732,189,5720,161xe" filled="true" fillcolor="#ffc20d"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591936">
                <wp:simplePos x="0" y="0"/>
                <wp:positionH relativeFrom="page">
                  <wp:posOffset>3771900</wp:posOffset>
                </wp:positionH>
                <wp:positionV relativeFrom="paragraph">
                  <wp:posOffset>76960</wp:posOffset>
                </wp:positionV>
                <wp:extent cx="139700" cy="50800"/>
                <wp:effectExtent l="0" t="0" r="0" b="0"/>
                <wp:wrapTopAndBottom/>
                <wp:docPr id="39" name="Group 39"/>
                <wp:cNvGraphicFramePr>
                  <a:graphicFrameLocks/>
                </wp:cNvGraphicFramePr>
                <a:graphic>
                  <a:graphicData uri="http://schemas.microsoft.com/office/word/2010/wordprocessingGroup">
                    <wpg:wgp>
                      <wpg:cNvPr id="39" name="Group 39"/>
                      <wpg:cNvGrpSpPr/>
                      <wpg:grpSpPr>
                        <a:xfrm>
                          <a:off x="0" y="0"/>
                          <a:ext cx="139700" cy="50800"/>
                          <a:chExt cx="139700" cy="50800"/>
                        </a:xfrm>
                      </wpg:grpSpPr>
                      <wps:wsp>
                        <wps:cNvPr id="40" name="Graphic 40"/>
                        <wps:cNvSpPr/>
                        <wps:spPr>
                          <a:xfrm>
                            <a:off x="0" y="25400"/>
                            <a:ext cx="57150" cy="1270"/>
                          </a:xfrm>
                          <a:custGeom>
                            <a:avLst/>
                            <a:gdLst/>
                            <a:ahLst/>
                            <a:cxnLst/>
                            <a:rect l="l" t="t" r="r" b="b"/>
                            <a:pathLst>
                              <a:path w="57150" h="0">
                                <a:moveTo>
                                  <a:pt x="0" y="0"/>
                                </a:moveTo>
                                <a:lnTo>
                                  <a:pt x="57150" y="0"/>
                                </a:lnTo>
                              </a:path>
                            </a:pathLst>
                          </a:custGeom>
                          <a:ln w="50800">
                            <a:solidFill>
                              <a:srgbClr val="FFC20D"/>
                            </a:solidFill>
                            <a:prstDash val="dot"/>
                          </a:ln>
                        </wps:spPr>
                        <wps:bodyPr wrap="square" lIns="0" tIns="0" rIns="0" bIns="0" rtlCol="0">
                          <a:prstTxWarp prst="textNoShape">
                            <a:avLst/>
                          </a:prstTxWarp>
                          <a:noAutofit/>
                        </wps:bodyPr>
                      </wps:wsp>
                      <wps:wsp>
                        <wps:cNvPr id="41" name="Graphic 41"/>
                        <wps:cNvSpPr/>
                        <wps:spPr>
                          <a:xfrm>
                            <a:off x="88900" y="0"/>
                            <a:ext cx="50800" cy="50800"/>
                          </a:xfrm>
                          <a:custGeom>
                            <a:avLst/>
                            <a:gdLst/>
                            <a:ahLst/>
                            <a:cxnLst/>
                            <a:rect l="l" t="t" r="r" b="b"/>
                            <a:pathLst>
                              <a:path w="50800" h="50800">
                                <a:moveTo>
                                  <a:pt x="0" y="25400"/>
                                </a:moveTo>
                                <a:lnTo>
                                  <a:pt x="7439" y="7439"/>
                                </a:lnTo>
                                <a:lnTo>
                                  <a:pt x="25400" y="0"/>
                                </a:lnTo>
                                <a:lnTo>
                                  <a:pt x="43360" y="7439"/>
                                </a:lnTo>
                                <a:lnTo>
                                  <a:pt x="50800" y="25400"/>
                                </a:lnTo>
                                <a:lnTo>
                                  <a:pt x="43360" y="43360"/>
                                </a:lnTo>
                                <a:lnTo>
                                  <a:pt x="25400" y="50800"/>
                                </a:lnTo>
                                <a:lnTo>
                                  <a:pt x="7439" y="43360"/>
                                </a:lnTo>
                                <a:lnTo>
                                  <a:pt x="0" y="25400"/>
                                </a:lnTo>
                                <a:close/>
                              </a:path>
                            </a:pathLst>
                          </a:custGeom>
                          <a:solidFill>
                            <a:srgbClr val="FFC20D"/>
                          </a:solidFill>
                        </wps:spPr>
                        <wps:bodyPr wrap="square" lIns="0" tIns="0" rIns="0" bIns="0" rtlCol="0">
                          <a:prstTxWarp prst="textNoShape">
                            <a:avLst/>
                          </a:prstTxWarp>
                          <a:noAutofit/>
                        </wps:bodyPr>
                      </wps:wsp>
                    </wpg:wgp>
                  </a:graphicData>
                </a:graphic>
              </wp:anchor>
            </w:drawing>
          </mc:Choice>
          <mc:Fallback>
            <w:pict>
              <v:group style="position:absolute;margin-left:297pt;margin-top:6.059874pt;width:11pt;height:4pt;mso-position-horizontal-relative:page;mso-position-vertical-relative:paragraph;z-index:-15724544;mso-wrap-distance-left:0;mso-wrap-distance-right:0" id="docshapegroup33" coordorigin="5940,121" coordsize="220,80">
                <v:line style="position:absolute" from="5940,161" to="6030,161" stroked="true" strokeweight="4pt" strokecolor="#ffc20d">
                  <v:stroke dashstyle="dot"/>
                </v:line>
                <v:shape style="position:absolute;left:6080;top:121;width:80;height:80" id="docshape34" coordorigin="6080,121" coordsize="80,80" path="m6080,161l6092,133,6120,121,6148,133,6160,161,6148,189,6120,201,6092,189,6080,161xe" filled="true" fillcolor="#ffc20d" stroked="false">
                  <v:path arrowok="t"/>
                  <v:fill type="solid"/>
                </v:shape>
                <w10:wrap type="topAndBottom"/>
              </v:group>
            </w:pict>
          </mc:Fallback>
        </mc:AlternateContent>
      </w:r>
    </w:p>
    <w:p>
      <w:pPr>
        <w:pStyle w:val="Heading4"/>
        <w:spacing w:line="271" w:lineRule="exact"/>
        <w:ind w:left="120" w:firstLine="0"/>
      </w:pPr>
      <w:r>
        <w:rPr>
          <w:color w:val="231F20"/>
          <w:spacing w:val="-2"/>
        </w:rPr>
        <w:t>Introduction</w:t>
      </w:r>
    </w:p>
    <w:p>
      <w:pPr>
        <w:pStyle w:val="BodyText"/>
        <w:spacing w:line="213" w:lineRule="auto" w:before="1"/>
        <w:ind w:right="38"/>
        <w:jc w:val="both"/>
      </w:pPr>
      <w:r>
        <w:rPr>
          <w:color w:val="231F20"/>
        </w:rPr>
        <w:t>Counselors aspire to</w:t>
      </w:r>
      <w:r>
        <w:rPr>
          <w:color w:val="231F20"/>
        </w:rPr>
        <w:t> open,</w:t>
      </w:r>
      <w:r>
        <w:rPr>
          <w:color w:val="231F20"/>
        </w:rPr>
        <w:t> honest,</w:t>
      </w:r>
      <w:r>
        <w:rPr>
          <w:color w:val="231F20"/>
          <w:spacing w:val="80"/>
        </w:rPr>
        <w:t> </w:t>
      </w:r>
      <w:r>
        <w:rPr>
          <w:color w:val="231F20"/>
        </w:rPr>
        <w:t>and accurate communication in deal- ing with the public and other profes- sionals. Counselors facilitate access to counseling services, and they practice in a nondiscriminatory manner within the boundaries of professional </w:t>
      </w:r>
      <w:r>
        <w:rPr>
          <w:color w:val="231F20"/>
        </w:rPr>
        <w:t>and personal</w:t>
      </w:r>
      <w:r>
        <w:rPr>
          <w:color w:val="231F20"/>
          <w:spacing w:val="35"/>
        </w:rPr>
        <w:t> </w:t>
      </w:r>
      <w:r>
        <w:rPr>
          <w:color w:val="231F20"/>
        </w:rPr>
        <w:t>competence;</w:t>
      </w:r>
      <w:r>
        <w:rPr>
          <w:color w:val="231F20"/>
          <w:spacing w:val="35"/>
        </w:rPr>
        <w:t> </w:t>
      </w:r>
      <w:r>
        <w:rPr>
          <w:color w:val="231F20"/>
        </w:rPr>
        <w:t>they</w:t>
      </w:r>
      <w:r>
        <w:rPr>
          <w:color w:val="231F20"/>
          <w:spacing w:val="35"/>
        </w:rPr>
        <w:t> </w:t>
      </w:r>
      <w:r>
        <w:rPr>
          <w:color w:val="231F20"/>
        </w:rPr>
        <w:t>also</w:t>
      </w:r>
      <w:r>
        <w:rPr>
          <w:color w:val="231F20"/>
          <w:spacing w:val="35"/>
        </w:rPr>
        <w:t> </w:t>
      </w:r>
      <w:r>
        <w:rPr>
          <w:color w:val="231F20"/>
        </w:rPr>
        <w:t>have a responsibility to abide by the </w:t>
      </w:r>
      <w:r>
        <w:rPr>
          <w:i/>
          <w:color w:val="231F20"/>
        </w:rPr>
        <w:t>ACA</w:t>
      </w:r>
      <w:r>
        <w:rPr>
          <w:i/>
          <w:color w:val="231F20"/>
        </w:rPr>
        <w:t> Code of Ethics</w:t>
      </w:r>
      <w:r>
        <w:rPr>
          <w:color w:val="231F20"/>
        </w:rPr>
        <w:t>. Counselors actively participate in local, state, and national associations that foster the develop- ment and improvement of counseling. Counselors are expected to advocate</w:t>
      </w:r>
      <w:r>
        <w:rPr>
          <w:color w:val="231F20"/>
          <w:spacing w:val="40"/>
        </w:rPr>
        <w:t> </w:t>
      </w:r>
      <w:r>
        <w:rPr>
          <w:color w:val="231F20"/>
        </w:rPr>
        <w:t>to promote changes at the individual, group, institutional, and societal lev- els that improve the quality of life for individuals and groups and remove potential barriers to the provision or access</w:t>
      </w:r>
      <w:r>
        <w:rPr>
          <w:color w:val="231F20"/>
          <w:spacing w:val="-11"/>
        </w:rPr>
        <w:t> </w:t>
      </w:r>
      <w:r>
        <w:rPr>
          <w:color w:val="231F20"/>
        </w:rPr>
        <w:t>of</w:t>
      </w:r>
      <w:r>
        <w:rPr>
          <w:color w:val="231F20"/>
          <w:spacing w:val="-11"/>
        </w:rPr>
        <w:t> </w:t>
      </w:r>
      <w:r>
        <w:rPr>
          <w:color w:val="231F20"/>
        </w:rPr>
        <w:t>appropriate</w:t>
      </w:r>
      <w:r>
        <w:rPr>
          <w:color w:val="231F20"/>
          <w:spacing w:val="-11"/>
        </w:rPr>
        <w:t> </w:t>
      </w:r>
      <w:r>
        <w:rPr>
          <w:color w:val="231F20"/>
        </w:rPr>
        <w:t>services</w:t>
      </w:r>
      <w:r>
        <w:rPr>
          <w:color w:val="231F20"/>
          <w:spacing w:val="-11"/>
        </w:rPr>
        <w:t> </w:t>
      </w:r>
      <w:r>
        <w:rPr>
          <w:color w:val="231F20"/>
        </w:rPr>
        <w:t>being</w:t>
      </w:r>
      <w:r>
        <w:rPr>
          <w:color w:val="231F20"/>
          <w:spacing w:val="-11"/>
        </w:rPr>
        <w:t> </w:t>
      </w:r>
      <w:r>
        <w:rPr>
          <w:color w:val="231F20"/>
        </w:rPr>
        <w:t>of- fered.</w:t>
      </w:r>
      <w:r>
        <w:rPr>
          <w:color w:val="231F20"/>
          <w:spacing w:val="-12"/>
        </w:rPr>
        <w:t> </w:t>
      </w:r>
      <w:r>
        <w:rPr>
          <w:color w:val="231F20"/>
        </w:rPr>
        <w:t>Counselors</w:t>
      </w:r>
      <w:r>
        <w:rPr>
          <w:color w:val="231F20"/>
          <w:spacing w:val="-11"/>
        </w:rPr>
        <w:t> </w:t>
      </w:r>
      <w:r>
        <w:rPr>
          <w:color w:val="231F20"/>
        </w:rPr>
        <w:t>have</w:t>
      </w:r>
      <w:r>
        <w:rPr>
          <w:color w:val="231F20"/>
          <w:spacing w:val="-11"/>
        </w:rPr>
        <w:t> </w:t>
      </w:r>
      <w:r>
        <w:rPr>
          <w:color w:val="231F20"/>
        </w:rPr>
        <w:t>a</w:t>
      </w:r>
      <w:r>
        <w:rPr>
          <w:color w:val="231F20"/>
          <w:spacing w:val="-11"/>
        </w:rPr>
        <w:t> </w:t>
      </w:r>
      <w:r>
        <w:rPr>
          <w:color w:val="231F20"/>
        </w:rPr>
        <w:t>responsibility to the public to engage in counseling practices</w:t>
      </w:r>
      <w:r>
        <w:rPr>
          <w:color w:val="231F20"/>
          <w:spacing w:val="-8"/>
        </w:rPr>
        <w:t> </w:t>
      </w:r>
      <w:r>
        <w:rPr>
          <w:color w:val="231F20"/>
        </w:rPr>
        <w:t>that</w:t>
      </w:r>
      <w:r>
        <w:rPr>
          <w:color w:val="231F20"/>
          <w:spacing w:val="-7"/>
        </w:rPr>
        <w:t> </w:t>
      </w:r>
      <w:r>
        <w:rPr>
          <w:color w:val="231F20"/>
        </w:rPr>
        <w:t>are</w:t>
      </w:r>
      <w:r>
        <w:rPr>
          <w:color w:val="231F20"/>
          <w:spacing w:val="-7"/>
        </w:rPr>
        <w:t> </w:t>
      </w:r>
      <w:r>
        <w:rPr>
          <w:color w:val="231F20"/>
        </w:rPr>
        <w:t>based</w:t>
      </w:r>
      <w:r>
        <w:rPr>
          <w:color w:val="231F20"/>
          <w:spacing w:val="-7"/>
        </w:rPr>
        <w:t> </w:t>
      </w:r>
      <w:r>
        <w:rPr>
          <w:color w:val="231F20"/>
        </w:rPr>
        <w:t>on</w:t>
      </w:r>
      <w:r>
        <w:rPr>
          <w:color w:val="231F20"/>
          <w:spacing w:val="-8"/>
        </w:rPr>
        <w:t> </w:t>
      </w:r>
      <w:r>
        <w:rPr>
          <w:color w:val="231F20"/>
        </w:rPr>
        <w:t>rigorous</w:t>
      </w:r>
      <w:r>
        <w:rPr>
          <w:color w:val="231F20"/>
          <w:spacing w:val="-7"/>
        </w:rPr>
        <w:t> </w:t>
      </w:r>
      <w:r>
        <w:rPr>
          <w:color w:val="231F20"/>
          <w:spacing w:val="-5"/>
        </w:rPr>
        <w:t>re-</w:t>
      </w:r>
    </w:p>
    <w:p>
      <w:pPr>
        <w:pStyle w:val="BodyText"/>
        <w:spacing w:line="213" w:lineRule="auto" w:before="184"/>
        <w:ind w:right="115"/>
        <w:jc w:val="both"/>
      </w:pPr>
      <w:r>
        <w:rPr/>
        <w:br w:type="column"/>
      </w:r>
      <w:r>
        <w:rPr>
          <w:color w:val="231F20"/>
        </w:rPr>
        <w:t>search methodologies. Counselors are encouraged to contribute to society by devoting</w:t>
      </w:r>
      <w:r>
        <w:rPr>
          <w:color w:val="231F20"/>
          <w:spacing w:val="-12"/>
        </w:rPr>
        <w:t> </w:t>
      </w:r>
      <w:r>
        <w:rPr>
          <w:color w:val="231F20"/>
        </w:rPr>
        <w:t>a</w:t>
      </w:r>
      <w:r>
        <w:rPr>
          <w:color w:val="231F20"/>
          <w:spacing w:val="-11"/>
        </w:rPr>
        <w:t> </w:t>
      </w:r>
      <w:r>
        <w:rPr>
          <w:color w:val="231F20"/>
        </w:rPr>
        <w:t>portion</w:t>
      </w:r>
      <w:r>
        <w:rPr>
          <w:color w:val="231F20"/>
          <w:spacing w:val="-11"/>
        </w:rPr>
        <w:t> </w:t>
      </w:r>
      <w:r>
        <w:rPr>
          <w:color w:val="231F20"/>
        </w:rPr>
        <w:t>of</w:t>
      </w:r>
      <w:r>
        <w:rPr>
          <w:color w:val="231F20"/>
          <w:spacing w:val="-11"/>
        </w:rPr>
        <w:t> </w:t>
      </w:r>
      <w:r>
        <w:rPr>
          <w:color w:val="231F20"/>
        </w:rPr>
        <w:t>their</w:t>
      </w:r>
      <w:r>
        <w:rPr>
          <w:color w:val="231F20"/>
          <w:spacing w:val="-12"/>
        </w:rPr>
        <w:t> </w:t>
      </w:r>
      <w:r>
        <w:rPr>
          <w:color w:val="231F20"/>
        </w:rPr>
        <w:t>professional activity to services for which there is little or no financial return (</w:t>
      </w:r>
      <w:r>
        <w:rPr>
          <w:i/>
          <w:color w:val="231F20"/>
        </w:rPr>
        <w:t>pro bono</w:t>
      </w:r>
      <w:r>
        <w:rPr>
          <w:i/>
          <w:color w:val="231F20"/>
        </w:rPr>
        <w:t> publico</w:t>
      </w:r>
      <w:r>
        <w:rPr>
          <w:color w:val="231F20"/>
        </w:rPr>
        <w:t>).</w:t>
      </w:r>
      <w:r>
        <w:rPr>
          <w:color w:val="231F20"/>
          <w:spacing w:val="-12"/>
        </w:rPr>
        <w:t> </w:t>
      </w:r>
      <w:r>
        <w:rPr>
          <w:color w:val="231F20"/>
        </w:rPr>
        <w:t>In</w:t>
      </w:r>
      <w:r>
        <w:rPr>
          <w:color w:val="231F20"/>
          <w:spacing w:val="-11"/>
        </w:rPr>
        <w:t> </w:t>
      </w:r>
      <w:r>
        <w:rPr>
          <w:color w:val="231F20"/>
        </w:rPr>
        <w:t>addition,</w:t>
      </w:r>
      <w:r>
        <w:rPr>
          <w:color w:val="231F20"/>
          <w:spacing w:val="-11"/>
        </w:rPr>
        <w:t> </w:t>
      </w:r>
      <w:r>
        <w:rPr>
          <w:color w:val="231F20"/>
        </w:rPr>
        <w:t>counselors</w:t>
      </w:r>
      <w:r>
        <w:rPr>
          <w:color w:val="231F20"/>
          <w:spacing w:val="-11"/>
        </w:rPr>
        <w:t> </w:t>
      </w:r>
      <w:r>
        <w:rPr>
          <w:color w:val="231F20"/>
        </w:rPr>
        <w:t>engage in self-care activities to maintain and </w:t>
      </w:r>
      <w:r>
        <w:rPr>
          <w:color w:val="231F20"/>
          <w:spacing w:val="-2"/>
        </w:rPr>
        <w:t>promote</w:t>
      </w:r>
      <w:r>
        <w:rPr>
          <w:color w:val="231F20"/>
          <w:spacing w:val="-7"/>
        </w:rPr>
        <w:t> </w:t>
      </w:r>
      <w:r>
        <w:rPr>
          <w:color w:val="231F20"/>
          <w:spacing w:val="-2"/>
        </w:rPr>
        <w:t>their</w:t>
      </w:r>
      <w:r>
        <w:rPr>
          <w:color w:val="231F20"/>
          <w:spacing w:val="-7"/>
        </w:rPr>
        <w:t> </w:t>
      </w:r>
      <w:r>
        <w:rPr>
          <w:color w:val="231F20"/>
          <w:spacing w:val="-2"/>
        </w:rPr>
        <w:t>own</w:t>
      </w:r>
      <w:r>
        <w:rPr>
          <w:color w:val="231F20"/>
          <w:spacing w:val="-7"/>
        </w:rPr>
        <w:t> </w:t>
      </w:r>
      <w:r>
        <w:rPr>
          <w:color w:val="231F20"/>
          <w:spacing w:val="-2"/>
        </w:rPr>
        <w:t>emotional,</w:t>
      </w:r>
      <w:r>
        <w:rPr>
          <w:color w:val="231F20"/>
          <w:spacing w:val="-7"/>
        </w:rPr>
        <w:t> </w:t>
      </w:r>
      <w:r>
        <w:rPr>
          <w:color w:val="231F20"/>
          <w:spacing w:val="-2"/>
        </w:rPr>
        <w:t>physical, </w:t>
      </w:r>
      <w:r>
        <w:rPr>
          <w:color w:val="231F20"/>
        </w:rPr>
        <w:t>mental,</w:t>
      </w:r>
      <w:r>
        <w:rPr>
          <w:color w:val="231F20"/>
          <w:spacing w:val="-12"/>
        </w:rPr>
        <w:t> </w:t>
      </w:r>
      <w:r>
        <w:rPr>
          <w:color w:val="231F20"/>
        </w:rPr>
        <w:t>and</w:t>
      </w:r>
      <w:r>
        <w:rPr>
          <w:color w:val="231F20"/>
          <w:spacing w:val="-11"/>
        </w:rPr>
        <w:t> </w:t>
      </w:r>
      <w:r>
        <w:rPr>
          <w:color w:val="231F20"/>
        </w:rPr>
        <w:t>spiritual</w:t>
      </w:r>
      <w:r>
        <w:rPr>
          <w:color w:val="231F20"/>
          <w:spacing w:val="-11"/>
        </w:rPr>
        <w:t> </w:t>
      </w:r>
      <w:r>
        <w:rPr>
          <w:color w:val="231F20"/>
        </w:rPr>
        <w:t>well-being</w:t>
      </w:r>
      <w:r>
        <w:rPr>
          <w:color w:val="231F20"/>
          <w:spacing w:val="-11"/>
        </w:rPr>
        <w:t> </w:t>
      </w:r>
      <w:r>
        <w:rPr>
          <w:color w:val="231F20"/>
        </w:rPr>
        <w:t>to</w:t>
      </w:r>
      <w:r>
        <w:rPr>
          <w:color w:val="231F20"/>
          <w:spacing w:val="-12"/>
        </w:rPr>
        <w:t> </w:t>
      </w:r>
      <w:r>
        <w:rPr>
          <w:color w:val="231F20"/>
        </w:rPr>
        <w:t>best </w:t>
      </w:r>
      <w:r>
        <w:rPr>
          <w:color w:val="231F20"/>
          <w:spacing w:val="-2"/>
        </w:rPr>
        <w:t>meet</w:t>
      </w:r>
      <w:r>
        <w:rPr>
          <w:color w:val="231F20"/>
          <w:spacing w:val="-1"/>
        </w:rPr>
        <w:t> </w:t>
      </w:r>
      <w:r>
        <w:rPr>
          <w:color w:val="231F20"/>
          <w:spacing w:val="-2"/>
        </w:rPr>
        <w:t>their</w:t>
      </w:r>
      <w:r>
        <w:rPr>
          <w:color w:val="231F20"/>
          <w:spacing w:val="-1"/>
        </w:rPr>
        <w:t> </w:t>
      </w:r>
      <w:r>
        <w:rPr>
          <w:color w:val="231F20"/>
          <w:spacing w:val="-2"/>
        </w:rPr>
        <w:t>professional</w:t>
      </w:r>
      <w:r>
        <w:rPr>
          <w:color w:val="231F20"/>
        </w:rPr>
        <w:t> </w:t>
      </w:r>
      <w:r>
        <w:rPr>
          <w:color w:val="231F20"/>
          <w:spacing w:val="-2"/>
        </w:rPr>
        <w:t>responsibilities.</w:t>
      </w:r>
    </w:p>
    <w:p>
      <w:pPr>
        <w:pStyle w:val="Heading4"/>
        <w:numPr>
          <w:ilvl w:val="1"/>
          <w:numId w:val="7"/>
        </w:numPr>
        <w:tabs>
          <w:tab w:pos="619" w:val="left" w:leader="none"/>
        </w:tabs>
        <w:spacing w:line="232" w:lineRule="auto" w:before="164" w:after="0"/>
        <w:ind w:left="619" w:right="671" w:hanging="500"/>
        <w:jc w:val="left"/>
      </w:pPr>
      <w:r>
        <w:rPr>
          <w:color w:val="231F20"/>
        </w:rPr>
        <w:t>Knowledge</w:t>
      </w:r>
      <w:r>
        <w:rPr>
          <w:color w:val="231F20"/>
          <w:spacing w:val="-15"/>
        </w:rPr>
        <w:t> </w:t>
      </w:r>
      <w:r>
        <w:rPr>
          <w:color w:val="231F20"/>
        </w:rPr>
        <w:t>of</w:t>
      </w:r>
      <w:r>
        <w:rPr>
          <w:color w:val="231F20"/>
          <w:spacing w:val="-15"/>
        </w:rPr>
        <w:t> </w:t>
      </w:r>
      <w:r>
        <w:rPr>
          <w:color w:val="231F20"/>
        </w:rPr>
        <w:t>and Compliance With </w:t>
      </w:r>
      <w:r>
        <w:rPr>
          <w:color w:val="231F20"/>
          <w:spacing w:val="-2"/>
        </w:rPr>
        <w:t>Standards</w:t>
      </w:r>
    </w:p>
    <w:p>
      <w:pPr>
        <w:pStyle w:val="BodyText"/>
        <w:spacing w:line="176" w:lineRule="exact"/>
        <w:jc w:val="both"/>
      </w:pPr>
      <w:r>
        <w:rPr>
          <w:color w:val="231F20"/>
        </w:rPr>
        <w:t>Counselors</w:t>
      </w:r>
      <w:r>
        <w:rPr>
          <w:color w:val="231F20"/>
          <w:spacing w:val="61"/>
        </w:rPr>
        <w:t> </w:t>
      </w:r>
      <w:r>
        <w:rPr>
          <w:color w:val="231F20"/>
        </w:rPr>
        <w:t>have</w:t>
      </w:r>
      <w:r>
        <w:rPr>
          <w:color w:val="231F20"/>
          <w:spacing w:val="62"/>
        </w:rPr>
        <w:t> </w:t>
      </w:r>
      <w:r>
        <w:rPr>
          <w:color w:val="231F20"/>
        </w:rPr>
        <w:t>a</w:t>
      </w:r>
      <w:r>
        <w:rPr>
          <w:color w:val="231F20"/>
          <w:spacing w:val="62"/>
        </w:rPr>
        <w:t> </w:t>
      </w:r>
      <w:r>
        <w:rPr>
          <w:color w:val="231F20"/>
        </w:rPr>
        <w:t>responsibility</w:t>
      </w:r>
      <w:r>
        <w:rPr>
          <w:color w:val="231F20"/>
          <w:spacing w:val="60"/>
        </w:rPr>
        <w:t> </w:t>
      </w:r>
      <w:r>
        <w:rPr>
          <w:color w:val="231F20"/>
          <w:spacing w:val="-5"/>
        </w:rPr>
        <w:t>to</w:t>
      </w:r>
    </w:p>
    <w:p>
      <w:pPr>
        <w:pStyle w:val="BodyText"/>
        <w:spacing w:line="213" w:lineRule="auto" w:before="7"/>
        <w:ind w:right="111"/>
        <w:jc w:val="both"/>
      </w:pPr>
      <w:r>
        <w:rPr>
          <w:color w:val="231F20"/>
        </w:rPr>
        <w:t>read, understand, and follow the </w:t>
      </w:r>
      <w:r>
        <w:rPr>
          <w:i/>
          <w:color w:val="231F20"/>
        </w:rPr>
        <w:t>ACA</w:t>
      </w:r>
      <w:r>
        <w:rPr>
          <w:i/>
          <w:color w:val="231F20"/>
        </w:rPr>
        <w:t> Code of Ethics </w:t>
      </w:r>
      <w:r>
        <w:rPr>
          <w:color w:val="231F20"/>
        </w:rPr>
        <w:t>and adhere to applicable laws and regulations.</w:t>
      </w:r>
    </w:p>
    <w:p>
      <w:pPr>
        <w:pStyle w:val="Heading4"/>
        <w:numPr>
          <w:ilvl w:val="1"/>
          <w:numId w:val="7"/>
        </w:numPr>
        <w:tabs>
          <w:tab w:pos="554" w:val="left" w:leader="none"/>
        </w:tabs>
        <w:spacing w:line="240" w:lineRule="auto" w:before="151" w:after="0"/>
        <w:ind w:left="554" w:right="0" w:hanging="434"/>
        <w:jc w:val="left"/>
      </w:pPr>
      <w:r>
        <w:rPr>
          <w:color w:val="231F20"/>
          <w:spacing w:val="-9"/>
        </w:rPr>
        <w:t>Professional</w:t>
      </w:r>
      <w:r>
        <w:rPr>
          <w:color w:val="231F20"/>
          <w:spacing w:val="5"/>
        </w:rPr>
        <w:t> </w:t>
      </w:r>
      <w:r>
        <w:rPr>
          <w:color w:val="231F20"/>
          <w:spacing w:val="-2"/>
        </w:rPr>
        <w:t>Competence</w:t>
      </w:r>
    </w:p>
    <w:p>
      <w:pPr>
        <w:pStyle w:val="Heading5"/>
        <w:numPr>
          <w:ilvl w:val="2"/>
          <w:numId w:val="7"/>
        </w:numPr>
        <w:tabs>
          <w:tab w:pos="839" w:val="left" w:leader="none"/>
        </w:tabs>
        <w:spacing w:line="221" w:lineRule="exact" w:before="68" w:after="0"/>
        <w:ind w:left="839" w:right="0" w:hanging="599"/>
        <w:jc w:val="left"/>
      </w:pPr>
      <w:r>
        <w:rPr>
          <w:color w:val="231F20"/>
        </w:rPr>
        <w:t>Boundaries </w:t>
      </w:r>
      <w:r>
        <w:rPr>
          <w:color w:val="231F20"/>
          <w:spacing w:val="-5"/>
        </w:rPr>
        <w:t>of</w:t>
      </w:r>
    </w:p>
    <w:p>
      <w:pPr>
        <w:spacing w:line="208" w:lineRule="exact" w:before="0"/>
        <w:ind w:left="840" w:right="0" w:firstLine="0"/>
        <w:jc w:val="left"/>
        <w:rPr>
          <w:b/>
          <w:sz w:val="20"/>
        </w:rPr>
      </w:pPr>
      <w:r>
        <w:rPr>
          <w:b/>
          <w:color w:val="231F20"/>
          <w:spacing w:val="-2"/>
          <w:sz w:val="20"/>
        </w:rPr>
        <w:t>Competence</w:t>
      </w:r>
    </w:p>
    <w:p>
      <w:pPr>
        <w:pStyle w:val="BodyText"/>
        <w:spacing w:line="213" w:lineRule="auto" w:before="6"/>
        <w:ind w:right="112"/>
        <w:jc w:val="both"/>
      </w:pPr>
      <w:r>
        <w:rPr>
          <w:color w:val="231F20"/>
        </w:rPr>
        <w:t>Counselors practice only</w:t>
      </w:r>
      <w:r>
        <w:rPr>
          <w:color w:val="231F20"/>
        </w:rPr>
        <w:t> within</w:t>
      </w:r>
      <w:r>
        <w:rPr>
          <w:color w:val="231F20"/>
        </w:rPr>
        <w:t> the boundaries</w:t>
      </w:r>
      <w:r>
        <w:rPr>
          <w:color w:val="231F20"/>
          <w:spacing w:val="-4"/>
        </w:rPr>
        <w:t> </w:t>
      </w:r>
      <w:r>
        <w:rPr>
          <w:color w:val="231F20"/>
        </w:rPr>
        <w:t>of</w:t>
      </w:r>
      <w:r>
        <w:rPr>
          <w:color w:val="231F20"/>
          <w:spacing w:val="-4"/>
        </w:rPr>
        <w:t> </w:t>
      </w:r>
      <w:r>
        <w:rPr>
          <w:color w:val="231F20"/>
        </w:rPr>
        <w:t>their</w:t>
      </w:r>
      <w:r>
        <w:rPr>
          <w:color w:val="231F20"/>
          <w:spacing w:val="-4"/>
        </w:rPr>
        <w:t> </w:t>
      </w:r>
      <w:r>
        <w:rPr>
          <w:color w:val="231F20"/>
        </w:rPr>
        <w:t>competence,</w:t>
      </w:r>
      <w:r>
        <w:rPr>
          <w:color w:val="231F20"/>
          <w:spacing w:val="-4"/>
        </w:rPr>
        <w:t> </w:t>
      </w:r>
      <w:r>
        <w:rPr>
          <w:color w:val="231F20"/>
        </w:rPr>
        <w:t>based on their education, training, super- vised experience, state and national professional</w:t>
      </w:r>
      <w:r>
        <w:rPr>
          <w:color w:val="231F20"/>
          <w:spacing w:val="-12"/>
        </w:rPr>
        <w:t> </w:t>
      </w:r>
      <w:r>
        <w:rPr>
          <w:color w:val="231F20"/>
        </w:rPr>
        <w:t>credentials,</w:t>
      </w:r>
      <w:r>
        <w:rPr>
          <w:color w:val="231F20"/>
          <w:spacing w:val="-11"/>
        </w:rPr>
        <w:t> </w:t>
      </w:r>
      <w:r>
        <w:rPr>
          <w:color w:val="231F20"/>
        </w:rPr>
        <w:t>and</w:t>
      </w:r>
      <w:r>
        <w:rPr>
          <w:color w:val="231F20"/>
          <w:spacing w:val="-11"/>
        </w:rPr>
        <w:t> </w:t>
      </w:r>
      <w:r>
        <w:rPr>
          <w:color w:val="231F20"/>
        </w:rPr>
        <w:t>appropri- ate</w:t>
      </w:r>
      <w:r>
        <w:rPr>
          <w:color w:val="231F20"/>
        </w:rPr>
        <w:t> professional experience. Whereas </w:t>
      </w:r>
      <w:r>
        <w:rPr>
          <w:color w:val="231F20"/>
          <w:spacing w:val="-2"/>
        </w:rPr>
        <w:t>multicultural</w:t>
      </w:r>
      <w:r>
        <w:rPr>
          <w:color w:val="231F20"/>
          <w:spacing w:val="-8"/>
        </w:rPr>
        <w:t> </w:t>
      </w:r>
      <w:r>
        <w:rPr>
          <w:color w:val="231F20"/>
          <w:spacing w:val="-2"/>
        </w:rPr>
        <w:t>counseling</w:t>
      </w:r>
      <w:r>
        <w:rPr>
          <w:color w:val="231F20"/>
          <w:spacing w:val="-8"/>
        </w:rPr>
        <w:t> </w:t>
      </w:r>
      <w:r>
        <w:rPr>
          <w:color w:val="231F20"/>
          <w:spacing w:val="-2"/>
        </w:rPr>
        <w:t>competency</w:t>
      </w:r>
      <w:r>
        <w:rPr>
          <w:color w:val="231F20"/>
          <w:spacing w:val="-8"/>
        </w:rPr>
        <w:t> </w:t>
      </w:r>
      <w:r>
        <w:rPr>
          <w:color w:val="231F20"/>
          <w:spacing w:val="-2"/>
        </w:rPr>
        <w:t>is </w:t>
      </w:r>
      <w:r>
        <w:rPr>
          <w:color w:val="231F20"/>
          <w:spacing w:val="-6"/>
        </w:rPr>
        <w:t>required</w:t>
      </w:r>
      <w:r>
        <w:rPr>
          <w:color w:val="231F20"/>
        </w:rPr>
        <w:t> </w:t>
      </w:r>
      <w:r>
        <w:rPr>
          <w:color w:val="231F20"/>
          <w:spacing w:val="-6"/>
        </w:rPr>
        <w:t>across</w:t>
      </w:r>
      <w:r>
        <w:rPr>
          <w:color w:val="231F20"/>
        </w:rPr>
        <w:t> </w:t>
      </w:r>
      <w:r>
        <w:rPr>
          <w:color w:val="231F20"/>
          <w:spacing w:val="-6"/>
        </w:rPr>
        <w:t>all</w:t>
      </w:r>
      <w:r>
        <w:rPr>
          <w:color w:val="231F20"/>
        </w:rPr>
        <w:t> </w:t>
      </w:r>
      <w:r>
        <w:rPr>
          <w:color w:val="231F20"/>
          <w:spacing w:val="-6"/>
        </w:rPr>
        <w:t>counseling</w:t>
      </w:r>
      <w:r>
        <w:rPr>
          <w:color w:val="231F20"/>
        </w:rPr>
        <w:t> </w:t>
      </w:r>
      <w:r>
        <w:rPr>
          <w:color w:val="231F20"/>
          <w:spacing w:val="-6"/>
        </w:rPr>
        <w:t>specialties,</w:t>
      </w:r>
      <w:r>
        <w:rPr>
          <w:color w:val="231F20"/>
        </w:rPr>
        <w:t> counselors gain knowledge,</w:t>
      </w:r>
      <w:r>
        <w:rPr>
          <w:color w:val="231F20"/>
        </w:rPr>
        <w:t> personal </w:t>
      </w:r>
      <w:r>
        <w:rPr>
          <w:color w:val="231F20"/>
          <w:spacing w:val="-4"/>
        </w:rPr>
        <w:t>awareness, sensitivity, dispositions, and </w:t>
      </w:r>
      <w:r>
        <w:rPr>
          <w:color w:val="231F20"/>
        </w:rPr>
        <w:t>skills pertinent to being a culturally competent</w:t>
      </w:r>
      <w:r>
        <w:rPr>
          <w:color w:val="231F20"/>
          <w:spacing w:val="-12"/>
        </w:rPr>
        <w:t> </w:t>
      </w:r>
      <w:r>
        <w:rPr>
          <w:color w:val="231F20"/>
        </w:rPr>
        <w:t>counselor</w:t>
      </w:r>
      <w:r>
        <w:rPr>
          <w:color w:val="231F20"/>
          <w:spacing w:val="-11"/>
        </w:rPr>
        <w:t> </w:t>
      </w:r>
      <w:r>
        <w:rPr>
          <w:color w:val="231F20"/>
        </w:rPr>
        <w:t>in</w:t>
      </w:r>
      <w:r>
        <w:rPr>
          <w:color w:val="231F20"/>
          <w:spacing w:val="-11"/>
        </w:rPr>
        <w:t> </w:t>
      </w:r>
      <w:r>
        <w:rPr>
          <w:color w:val="231F20"/>
        </w:rPr>
        <w:t>working</w:t>
      </w:r>
      <w:r>
        <w:rPr>
          <w:color w:val="231F20"/>
          <w:spacing w:val="-11"/>
        </w:rPr>
        <w:t> </w:t>
      </w:r>
      <w:r>
        <w:rPr>
          <w:color w:val="231F20"/>
        </w:rPr>
        <w:t>with</w:t>
      </w:r>
      <w:r>
        <w:rPr>
          <w:color w:val="231F20"/>
          <w:spacing w:val="-12"/>
        </w:rPr>
        <w:t> </w:t>
      </w:r>
      <w:r>
        <w:rPr>
          <w:color w:val="231F20"/>
        </w:rPr>
        <w:t>a diverse client population.</w:t>
      </w:r>
    </w:p>
    <w:p>
      <w:pPr>
        <w:pStyle w:val="Heading5"/>
        <w:numPr>
          <w:ilvl w:val="2"/>
          <w:numId w:val="7"/>
        </w:numPr>
        <w:tabs>
          <w:tab w:pos="840" w:val="left" w:leader="none"/>
        </w:tabs>
        <w:spacing w:line="199" w:lineRule="auto" w:before="150" w:after="0"/>
        <w:ind w:left="840" w:right="578" w:hanging="600"/>
        <w:jc w:val="both"/>
      </w:pPr>
      <w:r>
        <w:rPr>
          <w:color w:val="231F20"/>
        </w:rPr>
        <w:t>New</w:t>
      </w:r>
      <w:r>
        <w:rPr>
          <w:color w:val="231F20"/>
          <w:spacing w:val="-13"/>
        </w:rPr>
        <w:t> </w:t>
      </w:r>
      <w:r>
        <w:rPr>
          <w:color w:val="231F20"/>
        </w:rPr>
        <w:t>Specialty</w:t>
      </w:r>
      <w:r>
        <w:rPr>
          <w:color w:val="231F20"/>
          <w:spacing w:val="-12"/>
        </w:rPr>
        <w:t> </w:t>
      </w:r>
      <w:r>
        <w:rPr>
          <w:color w:val="231F20"/>
        </w:rPr>
        <w:t>Areas of Practice</w:t>
      </w:r>
    </w:p>
    <w:p>
      <w:pPr>
        <w:pStyle w:val="BodyText"/>
        <w:spacing w:line="213" w:lineRule="auto" w:before="2"/>
        <w:ind w:right="111"/>
        <w:jc w:val="both"/>
      </w:pPr>
      <w:r>
        <w:rPr>
          <w:color w:val="231F20"/>
        </w:rPr>
        <w:t>Counselors practice in specialty areas new</w:t>
      </w:r>
      <w:r>
        <w:rPr>
          <w:color w:val="231F20"/>
        </w:rPr>
        <w:t> to them only after</w:t>
      </w:r>
      <w:r>
        <w:rPr>
          <w:color w:val="231F20"/>
        </w:rPr>
        <w:t> appropriate education,</w:t>
      </w:r>
      <w:r>
        <w:rPr>
          <w:color w:val="231F20"/>
        </w:rPr>
        <w:t> training, and supervised experience.</w:t>
      </w:r>
      <w:r>
        <w:rPr>
          <w:color w:val="231F20"/>
          <w:spacing w:val="40"/>
        </w:rPr>
        <w:t> </w:t>
      </w:r>
      <w:r>
        <w:rPr>
          <w:color w:val="231F20"/>
        </w:rPr>
        <w:t>While</w:t>
      </w:r>
      <w:r>
        <w:rPr>
          <w:color w:val="231F20"/>
          <w:spacing w:val="40"/>
        </w:rPr>
        <w:t> </w:t>
      </w:r>
      <w:r>
        <w:rPr>
          <w:color w:val="231F20"/>
        </w:rPr>
        <w:t>developing</w:t>
      </w:r>
      <w:r>
        <w:rPr>
          <w:color w:val="231F20"/>
          <w:spacing w:val="40"/>
        </w:rPr>
        <w:t> </w:t>
      </w:r>
      <w:r>
        <w:rPr>
          <w:color w:val="231F20"/>
        </w:rPr>
        <w:t>skills in</w:t>
      </w:r>
      <w:r>
        <w:rPr>
          <w:color w:val="231F20"/>
        </w:rPr>
        <w:t> new</w:t>
      </w:r>
      <w:r>
        <w:rPr>
          <w:color w:val="231F20"/>
        </w:rPr>
        <w:t> specialty areas, counselors</w:t>
      </w:r>
      <w:r>
        <w:rPr>
          <w:color w:val="231F20"/>
          <w:spacing w:val="80"/>
        </w:rPr>
        <w:t> </w:t>
      </w:r>
      <w:r>
        <w:rPr>
          <w:color w:val="231F20"/>
        </w:rPr>
        <w:t>take steps to ensure the competence</w:t>
      </w:r>
      <w:r>
        <w:rPr>
          <w:color w:val="231F20"/>
          <w:spacing w:val="80"/>
        </w:rPr>
        <w:t> </w:t>
      </w:r>
      <w:r>
        <w:rPr>
          <w:color w:val="231F20"/>
        </w:rPr>
        <w:t>of their work and protect others from possible harm.</w:t>
      </w:r>
    </w:p>
    <w:p>
      <w:pPr>
        <w:pStyle w:val="ListParagraph"/>
        <w:numPr>
          <w:ilvl w:val="2"/>
          <w:numId w:val="7"/>
        </w:numPr>
        <w:tabs>
          <w:tab w:pos="773" w:val="left" w:leader="none"/>
        </w:tabs>
        <w:spacing w:line="213" w:lineRule="auto" w:before="134" w:after="0"/>
        <w:ind w:left="120" w:right="103" w:firstLine="120"/>
        <w:jc w:val="both"/>
        <w:rPr>
          <w:rFonts w:ascii="Book Antiqua"/>
          <w:sz w:val="18"/>
        </w:rPr>
      </w:pPr>
      <w:r>
        <w:rPr>
          <w:rFonts w:ascii="Book Antiqua"/>
          <w:b/>
          <w:color w:val="231F20"/>
          <w:sz w:val="20"/>
        </w:rPr>
        <w:t>Qualified</w:t>
      </w:r>
      <w:r>
        <w:rPr>
          <w:rFonts w:ascii="Book Antiqua"/>
          <w:b/>
          <w:color w:val="231F20"/>
          <w:spacing w:val="-13"/>
          <w:sz w:val="20"/>
        </w:rPr>
        <w:t> </w:t>
      </w:r>
      <w:r>
        <w:rPr>
          <w:rFonts w:ascii="Book Antiqua"/>
          <w:b/>
          <w:color w:val="231F20"/>
          <w:sz w:val="20"/>
        </w:rPr>
        <w:t>for</w:t>
      </w:r>
      <w:r>
        <w:rPr>
          <w:rFonts w:ascii="Book Antiqua"/>
          <w:b/>
          <w:color w:val="231F20"/>
          <w:spacing w:val="-12"/>
          <w:sz w:val="20"/>
        </w:rPr>
        <w:t> </w:t>
      </w:r>
      <w:r>
        <w:rPr>
          <w:rFonts w:ascii="Book Antiqua"/>
          <w:b/>
          <w:color w:val="231F20"/>
          <w:sz w:val="20"/>
        </w:rPr>
        <w:t>Employment </w:t>
      </w:r>
      <w:r>
        <w:rPr>
          <w:rFonts w:ascii="Book Antiqua"/>
          <w:color w:val="231F20"/>
          <w:sz w:val="18"/>
        </w:rPr>
        <w:t>Counselors accept employment only for positions for which they are quali- fied given their</w:t>
      </w:r>
      <w:r>
        <w:rPr>
          <w:rFonts w:ascii="Book Antiqua"/>
          <w:color w:val="231F20"/>
          <w:sz w:val="18"/>
        </w:rPr>
        <w:t> education,</w:t>
      </w:r>
      <w:r>
        <w:rPr>
          <w:rFonts w:ascii="Book Antiqua"/>
          <w:color w:val="231F20"/>
          <w:sz w:val="18"/>
        </w:rPr>
        <w:t> training, </w:t>
      </w:r>
      <w:r>
        <w:rPr>
          <w:rFonts w:ascii="Book Antiqua"/>
          <w:color w:val="231F20"/>
          <w:spacing w:val="11"/>
          <w:sz w:val="18"/>
        </w:rPr>
        <w:t>supervised</w:t>
      </w:r>
      <w:r>
        <w:rPr>
          <w:rFonts w:ascii="Book Antiqua"/>
          <w:color w:val="231F20"/>
          <w:spacing w:val="11"/>
          <w:sz w:val="18"/>
        </w:rPr>
        <w:t> experience,</w:t>
      </w:r>
      <w:r>
        <w:rPr>
          <w:rFonts w:ascii="Book Antiqua"/>
          <w:color w:val="231F20"/>
          <w:spacing w:val="11"/>
          <w:sz w:val="18"/>
        </w:rPr>
        <w:t> </w:t>
      </w:r>
      <w:r>
        <w:rPr>
          <w:rFonts w:ascii="Book Antiqua"/>
          <w:color w:val="231F20"/>
          <w:spacing w:val="10"/>
          <w:sz w:val="18"/>
        </w:rPr>
        <w:t>state</w:t>
      </w:r>
      <w:r>
        <w:rPr>
          <w:rFonts w:ascii="Book Antiqua"/>
          <w:color w:val="231F20"/>
          <w:spacing w:val="10"/>
          <w:sz w:val="18"/>
        </w:rPr>
        <w:t> </w:t>
      </w:r>
      <w:r>
        <w:rPr>
          <w:rFonts w:ascii="Book Antiqua"/>
          <w:color w:val="231F20"/>
          <w:spacing w:val="13"/>
          <w:sz w:val="18"/>
        </w:rPr>
        <w:t>and </w:t>
      </w:r>
      <w:r>
        <w:rPr>
          <w:rFonts w:ascii="Book Antiqua"/>
          <w:color w:val="231F20"/>
          <w:sz w:val="18"/>
        </w:rPr>
        <w:t>national professional credentials, and appropriate</w:t>
      </w:r>
      <w:r>
        <w:rPr>
          <w:rFonts w:ascii="Book Antiqua"/>
          <w:color w:val="231F20"/>
          <w:sz w:val="18"/>
        </w:rPr>
        <w:t> professional</w:t>
      </w:r>
      <w:r>
        <w:rPr>
          <w:rFonts w:ascii="Book Antiqua"/>
          <w:color w:val="231F20"/>
          <w:sz w:val="18"/>
        </w:rPr>
        <w:t> experience. Counselors hire for professional coun- seling positions only individuals who are qualified and competent for those </w:t>
      </w:r>
      <w:r>
        <w:rPr>
          <w:rFonts w:ascii="Book Antiqua"/>
          <w:color w:val="231F20"/>
          <w:spacing w:val="-2"/>
          <w:sz w:val="18"/>
        </w:rPr>
        <w:t>positions.</w:t>
      </w:r>
    </w:p>
    <w:p>
      <w:pPr>
        <w:pStyle w:val="ListParagraph"/>
        <w:numPr>
          <w:ilvl w:val="2"/>
          <w:numId w:val="7"/>
        </w:numPr>
        <w:tabs>
          <w:tab w:pos="806" w:val="left" w:leader="none"/>
        </w:tabs>
        <w:spacing w:line="213" w:lineRule="auto" w:before="135" w:after="0"/>
        <w:ind w:left="120" w:right="118" w:firstLine="120"/>
        <w:jc w:val="left"/>
        <w:rPr>
          <w:rFonts w:ascii="Book Antiqua"/>
          <w:sz w:val="18"/>
        </w:rPr>
      </w:pPr>
      <w:r>
        <w:rPr>
          <w:rFonts w:ascii="Book Antiqua"/>
          <w:b/>
          <w:color w:val="231F20"/>
          <w:sz w:val="20"/>
        </w:rPr>
        <w:t>Monitor Effectiveness </w:t>
      </w:r>
      <w:r>
        <w:rPr>
          <w:rFonts w:ascii="Book Antiqua"/>
          <w:color w:val="231F20"/>
          <w:spacing w:val="-8"/>
          <w:sz w:val="18"/>
        </w:rPr>
        <w:t>Counselors</w:t>
      </w:r>
      <w:r>
        <w:rPr>
          <w:rFonts w:ascii="Book Antiqua"/>
          <w:color w:val="231F20"/>
          <w:spacing w:val="-19"/>
          <w:sz w:val="18"/>
        </w:rPr>
        <w:t> </w:t>
      </w:r>
      <w:r>
        <w:rPr>
          <w:rFonts w:ascii="Book Antiqua"/>
          <w:color w:val="231F20"/>
          <w:spacing w:val="-8"/>
          <w:sz w:val="18"/>
        </w:rPr>
        <w:t>continually</w:t>
      </w:r>
      <w:r>
        <w:rPr>
          <w:rFonts w:ascii="Book Antiqua"/>
          <w:color w:val="231F20"/>
          <w:spacing w:val="-19"/>
          <w:sz w:val="18"/>
        </w:rPr>
        <w:t> </w:t>
      </w:r>
      <w:r>
        <w:rPr>
          <w:rFonts w:ascii="Book Antiqua"/>
          <w:color w:val="231F20"/>
          <w:spacing w:val="-8"/>
          <w:sz w:val="18"/>
        </w:rPr>
        <w:t>monitor</w:t>
      </w:r>
      <w:r>
        <w:rPr>
          <w:rFonts w:ascii="Book Antiqua"/>
          <w:color w:val="231F20"/>
          <w:spacing w:val="-19"/>
          <w:sz w:val="18"/>
        </w:rPr>
        <w:t> </w:t>
      </w:r>
      <w:r>
        <w:rPr>
          <w:rFonts w:ascii="Book Antiqua"/>
          <w:color w:val="231F20"/>
          <w:spacing w:val="-8"/>
          <w:sz w:val="18"/>
        </w:rPr>
        <w:t>their</w:t>
      </w:r>
      <w:r>
        <w:rPr>
          <w:rFonts w:ascii="Book Antiqua"/>
          <w:color w:val="231F20"/>
          <w:spacing w:val="-19"/>
          <w:sz w:val="18"/>
        </w:rPr>
        <w:t> </w:t>
      </w:r>
      <w:r>
        <w:rPr>
          <w:rFonts w:ascii="Book Antiqua"/>
          <w:color w:val="231F20"/>
          <w:spacing w:val="-8"/>
          <w:sz w:val="18"/>
        </w:rPr>
        <w:t>effec-</w:t>
      </w:r>
      <w:r>
        <w:rPr>
          <w:rFonts w:ascii="Book Antiqua"/>
          <w:color w:val="231F20"/>
          <w:sz w:val="18"/>
        </w:rPr>
        <w:t> </w:t>
      </w:r>
      <w:r>
        <w:rPr>
          <w:rFonts w:ascii="Book Antiqua"/>
          <w:color w:val="231F20"/>
          <w:spacing w:val="-6"/>
          <w:sz w:val="18"/>
        </w:rPr>
        <w:t>tiveness</w:t>
      </w:r>
      <w:r>
        <w:rPr>
          <w:rFonts w:ascii="Book Antiqua"/>
          <w:color w:val="231F20"/>
          <w:spacing w:val="-12"/>
          <w:sz w:val="18"/>
        </w:rPr>
        <w:t> </w:t>
      </w:r>
      <w:r>
        <w:rPr>
          <w:rFonts w:ascii="Book Antiqua"/>
          <w:color w:val="231F20"/>
          <w:spacing w:val="-6"/>
          <w:sz w:val="18"/>
        </w:rPr>
        <w:t>as</w:t>
      </w:r>
      <w:r>
        <w:rPr>
          <w:rFonts w:ascii="Book Antiqua"/>
          <w:color w:val="231F20"/>
          <w:spacing w:val="-12"/>
          <w:sz w:val="18"/>
        </w:rPr>
        <w:t> </w:t>
      </w:r>
      <w:r>
        <w:rPr>
          <w:rFonts w:ascii="Book Antiqua"/>
          <w:color w:val="231F20"/>
          <w:spacing w:val="-6"/>
          <w:sz w:val="18"/>
        </w:rPr>
        <w:t>professionals</w:t>
      </w:r>
      <w:r>
        <w:rPr>
          <w:rFonts w:ascii="Book Antiqua"/>
          <w:color w:val="231F20"/>
          <w:spacing w:val="-12"/>
          <w:sz w:val="18"/>
        </w:rPr>
        <w:t> </w:t>
      </w:r>
      <w:r>
        <w:rPr>
          <w:rFonts w:ascii="Book Antiqua"/>
          <w:color w:val="231F20"/>
          <w:spacing w:val="-6"/>
          <w:sz w:val="18"/>
        </w:rPr>
        <w:t>and</w:t>
      </w:r>
      <w:r>
        <w:rPr>
          <w:rFonts w:ascii="Book Antiqua"/>
          <w:color w:val="231F20"/>
          <w:spacing w:val="-12"/>
          <w:sz w:val="18"/>
        </w:rPr>
        <w:t> </w:t>
      </w:r>
      <w:r>
        <w:rPr>
          <w:rFonts w:ascii="Book Antiqua"/>
          <w:color w:val="231F20"/>
          <w:spacing w:val="-6"/>
          <w:sz w:val="18"/>
        </w:rPr>
        <w:t>take</w:t>
      </w:r>
      <w:r>
        <w:rPr>
          <w:rFonts w:ascii="Book Antiqua"/>
          <w:color w:val="231F20"/>
          <w:spacing w:val="-12"/>
          <w:sz w:val="18"/>
        </w:rPr>
        <w:t> </w:t>
      </w:r>
      <w:r>
        <w:rPr>
          <w:rFonts w:ascii="Book Antiqua"/>
          <w:color w:val="231F20"/>
          <w:spacing w:val="-6"/>
          <w:sz w:val="18"/>
        </w:rPr>
        <w:t>steps</w:t>
      </w:r>
      <w:r>
        <w:rPr>
          <w:rFonts w:ascii="Book Antiqua"/>
          <w:color w:val="231F20"/>
          <w:spacing w:val="-12"/>
          <w:sz w:val="18"/>
        </w:rPr>
        <w:t> </w:t>
      </w:r>
      <w:r>
        <w:rPr>
          <w:rFonts w:ascii="Book Antiqua"/>
          <w:color w:val="231F20"/>
          <w:spacing w:val="-6"/>
          <w:sz w:val="18"/>
        </w:rPr>
        <w:t>to</w:t>
      </w:r>
      <w:r>
        <w:rPr>
          <w:rFonts w:ascii="Book Antiqua"/>
          <w:color w:val="231F20"/>
          <w:sz w:val="18"/>
        </w:rPr>
        <w:t> </w:t>
      </w:r>
      <w:r>
        <w:rPr>
          <w:rFonts w:ascii="Book Antiqua"/>
          <w:color w:val="231F20"/>
          <w:spacing w:val="-6"/>
          <w:sz w:val="18"/>
        </w:rPr>
        <w:t>improve</w:t>
      </w:r>
      <w:r>
        <w:rPr>
          <w:rFonts w:ascii="Book Antiqua"/>
          <w:color w:val="231F20"/>
          <w:spacing w:val="-22"/>
          <w:sz w:val="18"/>
        </w:rPr>
        <w:t> </w:t>
      </w:r>
      <w:r>
        <w:rPr>
          <w:rFonts w:ascii="Book Antiqua"/>
          <w:color w:val="231F20"/>
          <w:spacing w:val="-6"/>
          <w:sz w:val="18"/>
        </w:rPr>
        <w:t>when</w:t>
      </w:r>
      <w:r>
        <w:rPr>
          <w:rFonts w:ascii="Book Antiqua"/>
          <w:color w:val="231F20"/>
          <w:spacing w:val="-22"/>
          <w:sz w:val="18"/>
        </w:rPr>
        <w:t> </w:t>
      </w:r>
      <w:r>
        <w:rPr>
          <w:rFonts w:ascii="Book Antiqua"/>
          <w:color w:val="231F20"/>
          <w:spacing w:val="-6"/>
          <w:sz w:val="18"/>
        </w:rPr>
        <w:t>necessary.</w:t>
      </w:r>
      <w:r>
        <w:rPr>
          <w:rFonts w:ascii="Book Antiqua"/>
          <w:color w:val="231F20"/>
          <w:spacing w:val="-22"/>
          <w:sz w:val="18"/>
        </w:rPr>
        <w:t> </w:t>
      </w:r>
      <w:r>
        <w:rPr>
          <w:rFonts w:ascii="Book Antiqua"/>
          <w:color w:val="231F20"/>
          <w:spacing w:val="-6"/>
          <w:sz w:val="18"/>
        </w:rPr>
        <w:t>Counselors</w:t>
      </w:r>
      <w:r>
        <w:rPr>
          <w:rFonts w:ascii="Book Antiqua"/>
          <w:color w:val="231F20"/>
          <w:spacing w:val="-22"/>
          <w:sz w:val="18"/>
        </w:rPr>
        <w:t> </w:t>
      </w:r>
      <w:r>
        <w:rPr>
          <w:rFonts w:ascii="Book Antiqua"/>
          <w:color w:val="231F20"/>
          <w:spacing w:val="-6"/>
          <w:sz w:val="18"/>
        </w:rPr>
        <w:t>take</w:t>
      </w:r>
      <w:r>
        <w:rPr>
          <w:rFonts w:ascii="Book Antiqua"/>
          <w:color w:val="231F20"/>
          <w:sz w:val="18"/>
        </w:rPr>
        <w:t> </w:t>
      </w:r>
      <w:r>
        <w:rPr>
          <w:rFonts w:ascii="Book Antiqua"/>
          <w:color w:val="231F20"/>
          <w:spacing w:val="-6"/>
          <w:sz w:val="18"/>
        </w:rPr>
        <w:t>reasonable steps to seek peer supervision</w:t>
      </w:r>
      <w:r>
        <w:rPr>
          <w:rFonts w:ascii="Book Antiqua"/>
          <w:color w:val="231F20"/>
          <w:sz w:val="18"/>
        </w:rPr>
        <w:t> to</w:t>
      </w:r>
      <w:r>
        <w:rPr>
          <w:rFonts w:ascii="Book Antiqua"/>
          <w:color w:val="231F20"/>
          <w:spacing w:val="-12"/>
          <w:sz w:val="18"/>
        </w:rPr>
        <w:t> </w:t>
      </w:r>
      <w:r>
        <w:rPr>
          <w:rFonts w:ascii="Book Antiqua"/>
          <w:color w:val="231F20"/>
          <w:sz w:val="18"/>
        </w:rPr>
        <w:t>evaluate</w:t>
      </w:r>
      <w:r>
        <w:rPr>
          <w:rFonts w:ascii="Book Antiqua"/>
          <w:color w:val="231F20"/>
          <w:spacing w:val="-11"/>
          <w:sz w:val="18"/>
        </w:rPr>
        <w:t> </w:t>
      </w:r>
      <w:r>
        <w:rPr>
          <w:rFonts w:ascii="Book Antiqua"/>
          <w:color w:val="231F20"/>
          <w:sz w:val="18"/>
        </w:rPr>
        <w:t>their</w:t>
      </w:r>
      <w:r>
        <w:rPr>
          <w:rFonts w:ascii="Book Antiqua"/>
          <w:color w:val="231F20"/>
          <w:spacing w:val="-12"/>
          <w:sz w:val="18"/>
        </w:rPr>
        <w:t> </w:t>
      </w:r>
      <w:r>
        <w:rPr>
          <w:rFonts w:ascii="Book Antiqua"/>
          <w:color w:val="231F20"/>
          <w:sz w:val="18"/>
        </w:rPr>
        <w:t>efficacy</w:t>
      </w:r>
      <w:r>
        <w:rPr>
          <w:rFonts w:ascii="Book Antiqua"/>
          <w:color w:val="231F20"/>
          <w:spacing w:val="-11"/>
          <w:sz w:val="18"/>
        </w:rPr>
        <w:t> </w:t>
      </w:r>
      <w:r>
        <w:rPr>
          <w:rFonts w:ascii="Book Antiqua"/>
          <w:color w:val="231F20"/>
          <w:sz w:val="18"/>
        </w:rPr>
        <w:t>as</w:t>
      </w:r>
      <w:r>
        <w:rPr>
          <w:rFonts w:ascii="Book Antiqua"/>
          <w:color w:val="231F20"/>
          <w:spacing w:val="-11"/>
          <w:sz w:val="18"/>
        </w:rPr>
        <w:t> </w:t>
      </w:r>
      <w:r>
        <w:rPr>
          <w:rFonts w:ascii="Book Antiqua"/>
          <w:color w:val="231F20"/>
          <w:sz w:val="18"/>
        </w:rPr>
        <w:t>counselors.</w:t>
      </w:r>
    </w:p>
    <w:p>
      <w:pPr>
        <w:spacing w:after="0" w:line="213" w:lineRule="auto"/>
        <w:jc w:val="left"/>
        <w:rPr>
          <w:rFonts w:ascii="Book Antiqua"/>
          <w:sz w:val="18"/>
        </w:rPr>
        <w:sectPr>
          <w:pgSz w:w="11880" w:h="14940"/>
          <w:pgMar w:header="406" w:footer="411" w:top="760" w:bottom="600" w:left="960" w:right="960"/>
          <w:cols w:num="3" w:equalWidth="0">
            <w:col w:w="3249" w:space="71"/>
            <w:col w:w="3250" w:space="70"/>
            <w:col w:w="3320"/>
          </w:cols>
        </w:sectPr>
      </w:pPr>
    </w:p>
    <w:p>
      <w:pPr>
        <w:pStyle w:val="Heading5"/>
        <w:numPr>
          <w:ilvl w:val="2"/>
          <w:numId w:val="7"/>
        </w:numPr>
        <w:tabs>
          <w:tab w:pos="840" w:val="left" w:leader="none"/>
        </w:tabs>
        <w:spacing w:line="199" w:lineRule="auto" w:before="190" w:after="0"/>
        <w:ind w:left="840" w:right="637" w:hanging="600"/>
        <w:jc w:val="both"/>
      </w:pPr>
      <w:r>
        <w:rPr>
          <w:color w:val="231F20"/>
        </w:rPr>
        <w:t>Consultations on Ethical </w:t>
      </w:r>
      <w:r>
        <w:rPr>
          <w:color w:val="231F20"/>
          <w:spacing w:val="-2"/>
        </w:rPr>
        <w:t>Obligations</w:t>
      </w:r>
    </w:p>
    <w:p>
      <w:pPr>
        <w:pStyle w:val="BodyText"/>
        <w:spacing w:line="213" w:lineRule="auto" w:before="2"/>
        <w:ind w:right="42"/>
        <w:jc w:val="both"/>
      </w:pPr>
      <w:r>
        <w:rPr>
          <w:color w:val="231F20"/>
        </w:rPr>
        <w:t>Counselors take reasonable steps to consult with other counselors, </w:t>
      </w:r>
      <w:r>
        <w:rPr>
          <w:color w:val="231F20"/>
        </w:rPr>
        <w:t>the </w:t>
      </w:r>
      <w:r>
        <w:rPr>
          <w:color w:val="231F20"/>
          <w:spacing w:val="-2"/>
        </w:rPr>
        <w:t>ACA</w:t>
      </w:r>
      <w:r>
        <w:rPr>
          <w:color w:val="231F20"/>
          <w:spacing w:val="-10"/>
        </w:rPr>
        <w:t> </w:t>
      </w:r>
      <w:r>
        <w:rPr>
          <w:color w:val="231F20"/>
          <w:spacing w:val="-2"/>
        </w:rPr>
        <w:t>Ethics</w:t>
      </w:r>
      <w:r>
        <w:rPr>
          <w:color w:val="231F20"/>
          <w:spacing w:val="-9"/>
        </w:rPr>
        <w:t> </w:t>
      </w:r>
      <w:r>
        <w:rPr>
          <w:color w:val="231F20"/>
          <w:spacing w:val="-2"/>
        </w:rPr>
        <w:t>and</w:t>
      </w:r>
      <w:r>
        <w:rPr>
          <w:color w:val="231F20"/>
          <w:spacing w:val="-9"/>
        </w:rPr>
        <w:t> </w:t>
      </w:r>
      <w:r>
        <w:rPr>
          <w:color w:val="231F20"/>
          <w:spacing w:val="-2"/>
        </w:rPr>
        <w:t>Professional</w:t>
      </w:r>
      <w:r>
        <w:rPr>
          <w:color w:val="231F20"/>
          <w:spacing w:val="-9"/>
        </w:rPr>
        <w:t> </w:t>
      </w:r>
      <w:r>
        <w:rPr>
          <w:color w:val="231F20"/>
          <w:spacing w:val="-2"/>
        </w:rPr>
        <w:t>Standards </w:t>
      </w:r>
      <w:r>
        <w:rPr>
          <w:color w:val="231F20"/>
        </w:rPr>
        <w:t>Department,</w:t>
      </w:r>
      <w:r>
        <w:rPr>
          <w:color w:val="231F20"/>
        </w:rPr>
        <w:t> or related</w:t>
      </w:r>
      <w:r>
        <w:rPr>
          <w:color w:val="231F20"/>
        </w:rPr>
        <w:t> professionals when</w:t>
      </w:r>
      <w:r>
        <w:rPr>
          <w:color w:val="231F20"/>
        </w:rPr>
        <w:t> they have questions regarding their</w:t>
      </w:r>
      <w:r>
        <w:rPr>
          <w:color w:val="231F20"/>
          <w:spacing w:val="-12"/>
        </w:rPr>
        <w:t> </w:t>
      </w:r>
      <w:r>
        <w:rPr>
          <w:color w:val="231F20"/>
        </w:rPr>
        <w:t>ethical</w:t>
      </w:r>
      <w:r>
        <w:rPr>
          <w:color w:val="231F20"/>
          <w:spacing w:val="-11"/>
        </w:rPr>
        <w:t> </w:t>
      </w:r>
      <w:r>
        <w:rPr>
          <w:color w:val="231F20"/>
        </w:rPr>
        <w:t>obligations</w:t>
      </w:r>
      <w:r>
        <w:rPr>
          <w:color w:val="231F20"/>
          <w:spacing w:val="-11"/>
        </w:rPr>
        <w:t> </w:t>
      </w:r>
      <w:r>
        <w:rPr>
          <w:color w:val="231F20"/>
        </w:rPr>
        <w:t>or</w:t>
      </w:r>
      <w:r>
        <w:rPr>
          <w:color w:val="231F20"/>
          <w:spacing w:val="-11"/>
        </w:rPr>
        <w:t> </w:t>
      </w:r>
      <w:r>
        <w:rPr>
          <w:color w:val="231F20"/>
        </w:rPr>
        <w:t>professional </w:t>
      </w:r>
      <w:r>
        <w:rPr>
          <w:color w:val="231F20"/>
          <w:spacing w:val="-2"/>
        </w:rPr>
        <w:t>practice.</w:t>
      </w:r>
    </w:p>
    <w:p>
      <w:pPr>
        <w:pStyle w:val="ListParagraph"/>
        <w:numPr>
          <w:ilvl w:val="2"/>
          <w:numId w:val="7"/>
        </w:numPr>
        <w:tabs>
          <w:tab w:pos="762" w:val="left" w:leader="none"/>
        </w:tabs>
        <w:spacing w:line="213" w:lineRule="auto" w:before="113" w:after="0"/>
        <w:ind w:left="120" w:right="43" w:firstLine="120"/>
        <w:jc w:val="left"/>
        <w:rPr>
          <w:rFonts w:ascii="Book Antiqua"/>
          <w:sz w:val="18"/>
        </w:rPr>
      </w:pPr>
      <w:r>
        <w:rPr>
          <w:rFonts w:ascii="Book Antiqua"/>
          <w:b/>
          <w:color w:val="231F20"/>
          <w:sz w:val="20"/>
        </w:rPr>
        <w:t>Continuing Education </w:t>
      </w:r>
      <w:r>
        <w:rPr>
          <w:rFonts w:ascii="Book Antiqua"/>
          <w:color w:val="231F20"/>
          <w:sz w:val="18"/>
        </w:rPr>
        <w:t>Counselors</w:t>
      </w:r>
      <w:r>
        <w:rPr>
          <w:rFonts w:ascii="Book Antiqua"/>
          <w:color w:val="231F20"/>
          <w:spacing w:val="-11"/>
          <w:sz w:val="18"/>
        </w:rPr>
        <w:t> </w:t>
      </w:r>
      <w:r>
        <w:rPr>
          <w:rFonts w:ascii="Book Antiqua"/>
          <w:color w:val="231F20"/>
          <w:sz w:val="18"/>
        </w:rPr>
        <w:t>recognize</w:t>
      </w:r>
      <w:r>
        <w:rPr>
          <w:rFonts w:ascii="Book Antiqua"/>
          <w:color w:val="231F20"/>
          <w:spacing w:val="-11"/>
          <w:sz w:val="18"/>
        </w:rPr>
        <w:t> </w:t>
      </w:r>
      <w:r>
        <w:rPr>
          <w:rFonts w:ascii="Book Antiqua"/>
          <w:color w:val="231F20"/>
          <w:sz w:val="18"/>
        </w:rPr>
        <w:t>the</w:t>
      </w:r>
      <w:r>
        <w:rPr>
          <w:rFonts w:ascii="Book Antiqua"/>
          <w:color w:val="231F20"/>
          <w:spacing w:val="-11"/>
          <w:sz w:val="18"/>
        </w:rPr>
        <w:t> </w:t>
      </w:r>
      <w:r>
        <w:rPr>
          <w:rFonts w:ascii="Book Antiqua"/>
          <w:color w:val="231F20"/>
          <w:sz w:val="18"/>
        </w:rPr>
        <w:t>need</w:t>
      </w:r>
      <w:r>
        <w:rPr>
          <w:rFonts w:ascii="Book Antiqua"/>
          <w:color w:val="231F20"/>
          <w:spacing w:val="-11"/>
          <w:sz w:val="18"/>
        </w:rPr>
        <w:t> </w:t>
      </w:r>
      <w:r>
        <w:rPr>
          <w:rFonts w:ascii="Book Antiqua"/>
          <w:color w:val="231F20"/>
          <w:sz w:val="18"/>
        </w:rPr>
        <w:t>for</w:t>
      </w:r>
      <w:r>
        <w:rPr>
          <w:rFonts w:ascii="Book Antiqua"/>
          <w:color w:val="231F20"/>
          <w:spacing w:val="-11"/>
          <w:sz w:val="18"/>
        </w:rPr>
        <w:t> </w:t>
      </w:r>
      <w:r>
        <w:rPr>
          <w:rFonts w:ascii="Book Antiqua"/>
          <w:color w:val="231F20"/>
          <w:sz w:val="18"/>
        </w:rPr>
        <w:t>con- tinuing</w:t>
      </w:r>
      <w:r>
        <w:rPr>
          <w:rFonts w:ascii="Book Antiqua"/>
          <w:color w:val="231F20"/>
          <w:spacing w:val="-12"/>
          <w:sz w:val="18"/>
        </w:rPr>
        <w:t> </w:t>
      </w:r>
      <w:r>
        <w:rPr>
          <w:rFonts w:ascii="Book Antiqua"/>
          <w:color w:val="231F20"/>
          <w:sz w:val="18"/>
        </w:rPr>
        <w:t>education</w:t>
      </w:r>
      <w:r>
        <w:rPr>
          <w:rFonts w:ascii="Book Antiqua"/>
          <w:color w:val="231F20"/>
          <w:spacing w:val="-11"/>
          <w:sz w:val="18"/>
        </w:rPr>
        <w:t> </w:t>
      </w:r>
      <w:r>
        <w:rPr>
          <w:rFonts w:ascii="Book Antiqua"/>
          <w:color w:val="231F20"/>
          <w:sz w:val="18"/>
        </w:rPr>
        <w:t>to</w:t>
      </w:r>
      <w:r>
        <w:rPr>
          <w:rFonts w:ascii="Book Antiqua"/>
          <w:color w:val="231F20"/>
          <w:spacing w:val="-11"/>
          <w:sz w:val="18"/>
        </w:rPr>
        <w:t> </w:t>
      </w:r>
      <w:r>
        <w:rPr>
          <w:rFonts w:ascii="Book Antiqua"/>
          <w:color w:val="231F20"/>
          <w:sz w:val="18"/>
        </w:rPr>
        <w:t>acquire</w:t>
      </w:r>
      <w:r>
        <w:rPr>
          <w:rFonts w:ascii="Book Antiqua"/>
          <w:color w:val="231F20"/>
          <w:spacing w:val="-11"/>
          <w:sz w:val="18"/>
        </w:rPr>
        <w:t> </w:t>
      </w:r>
      <w:r>
        <w:rPr>
          <w:rFonts w:ascii="Book Antiqua"/>
          <w:color w:val="231F20"/>
          <w:sz w:val="18"/>
        </w:rPr>
        <w:t>and</w:t>
      </w:r>
      <w:r>
        <w:rPr>
          <w:rFonts w:ascii="Book Antiqua"/>
          <w:color w:val="231F20"/>
          <w:spacing w:val="-12"/>
          <w:sz w:val="18"/>
        </w:rPr>
        <w:t> </w:t>
      </w:r>
      <w:r>
        <w:rPr>
          <w:rFonts w:ascii="Book Antiqua"/>
          <w:color w:val="231F20"/>
          <w:sz w:val="18"/>
        </w:rPr>
        <w:t>main- tain</w:t>
      </w:r>
      <w:r>
        <w:rPr>
          <w:rFonts w:ascii="Book Antiqua"/>
          <w:color w:val="231F20"/>
          <w:spacing w:val="40"/>
          <w:sz w:val="18"/>
        </w:rPr>
        <w:t> </w:t>
      </w:r>
      <w:r>
        <w:rPr>
          <w:rFonts w:ascii="Book Antiqua"/>
          <w:color w:val="231F20"/>
          <w:sz w:val="18"/>
        </w:rPr>
        <w:t>a</w:t>
      </w:r>
      <w:r>
        <w:rPr>
          <w:rFonts w:ascii="Book Antiqua"/>
          <w:color w:val="231F20"/>
          <w:spacing w:val="40"/>
          <w:sz w:val="18"/>
        </w:rPr>
        <w:t> </w:t>
      </w:r>
      <w:r>
        <w:rPr>
          <w:rFonts w:ascii="Book Antiqua"/>
          <w:color w:val="231F20"/>
          <w:sz w:val="18"/>
        </w:rPr>
        <w:t>reasonable</w:t>
      </w:r>
      <w:r>
        <w:rPr>
          <w:rFonts w:ascii="Book Antiqua"/>
          <w:color w:val="231F20"/>
          <w:spacing w:val="40"/>
          <w:sz w:val="18"/>
        </w:rPr>
        <w:t> </w:t>
      </w:r>
      <w:r>
        <w:rPr>
          <w:rFonts w:ascii="Book Antiqua"/>
          <w:color w:val="231F20"/>
          <w:sz w:val="18"/>
        </w:rPr>
        <w:t>level</w:t>
      </w:r>
      <w:r>
        <w:rPr>
          <w:rFonts w:ascii="Book Antiqua"/>
          <w:color w:val="231F20"/>
          <w:spacing w:val="40"/>
          <w:sz w:val="18"/>
        </w:rPr>
        <w:t> </w:t>
      </w:r>
      <w:r>
        <w:rPr>
          <w:rFonts w:ascii="Book Antiqua"/>
          <w:color w:val="231F20"/>
          <w:sz w:val="18"/>
        </w:rPr>
        <w:t>of</w:t>
      </w:r>
      <w:r>
        <w:rPr>
          <w:rFonts w:ascii="Book Antiqua"/>
          <w:color w:val="231F20"/>
          <w:spacing w:val="40"/>
          <w:sz w:val="18"/>
        </w:rPr>
        <w:t> </w:t>
      </w:r>
      <w:r>
        <w:rPr>
          <w:rFonts w:ascii="Book Antiqua"/>
          <w:color w:val="231F20"/>
          <w:sz w:val="18"/>
        </w:rPr>
        <w:t>awareness of</w:t>
      </w:r>
      <w:r>
        <w:rPr>
          <w:rFonts w:ascii="Book Antiqua"/>
          <w:color w:val="231F20"/>
          <w:spacing w:val="37"/>
          <w:sz w:val="18"/>
        </w:rPr>
        <w:t> </w:t>
      </w:r>
      <w:r>
        <w:rPr>
          <w:rFonts w:ascii="Book Antiqua"/>
          <w:color w:val="231F20"/>
          <w:sz w:val="18"/>
        </w:rPr>
        <w:t>current</w:t>
      </w:r>
      <w:r>
        <w:rPr>
          <w:rFonts w:ascii="Book Antiqua"/>
          <w:color w:val="231F20"/>
          <w:spacing w:val="37"/>
          <w:sz w:val="18"/>
        </w:rPr>
        <w:t> </w:t>
      </w:r>
      <w:r>
        <w:rPr>
          <w:rFonts w:ascii="Book Antiqua"/>
          <w:color w:val="231F20"/>
          <w:sz w:val="18"/>
        </w:rPr>
        <w:t>scientific</w:t>
      </w:r>
      <w:r>
        <w:rPr>
          <w:rFonts w:ascii="Book Antiqua"/>
          <w:color w:val="231F20"/>
          <w:spacing w:val="37"/>
          <w:sz w:val="18"/>
        </w:rPr>
        <w:t> </w:t>
      </w:r>
      <w:r>
        <w:rPr>
          <w:rFonts w:ascii="Book Antiqua"/>
          <w:color w:val="231F20"/>
          <w:sz w:val="18"/>
        </w:rPr>
        <w:t>and</w:t>
      </w:r>
      <w:r>
        <w:rPr>
          <w:rFonts w:ascii="Book Antiqua"/>
          <w:color w:val="231F20"/>
          <w:spacing w:val="37"/>
          <w:sz w:val="18"/>
        </w:rPr>
        <w:t> </w:t>
      </w:r>
      <w:r>
        <w:rPr>
          <w:rFonts w:ascii="Book Antiqua"/>
          <w:color w:val="231F20"/>
          <w:sz w:val="18"/>
        </w:rPr>
        <w:t>professional information</w:t>
      </w:r>
      <w:r>
        <w:rPr>
          <w:rFonts w:ascii="Book Antiqua"/>
          <w:color w:val="231F20"/>
          <w:sz w:val="18"/>
        </w:rPr>
        <w:t> in</w:t>
      </w:r>
      <w:r>
        <w:rPr>
          <w:rFonts w:ascii="Book Antiqua"/>
          <w:color w:val="231F20"/>
          <w:sz w:val="18"/>
        </w:rPr>
        <w:t> their</w:t>
      </w:r>
      <w:r>
        <w:rPr>
          <w:rFonts w:ascii="Book Antiqua"/>
          <w:color w:val="231F20"/>
          <w:sz w:val="18"/>
        </w:rPr>
        <w:t> fields</w:t>
      </w:r>
      <w:r>
        <w:rPr>
          <w:rFonts w:ascii="Book Antiqua"/>
          <w:color w:val="231F20"/>
          <w:spacing w:val="22"/>
          <w:sz w:val="18"/>
        </w:rPr>
        <w:t> </w:t>
      </w:r>
      <w:r>
        <w:rPr>
          <w:rFonts w:ascii="Book Antiqua"/>
          <w:color w:val="231F20"/>
          <w:sz w:val="18"/>
        </w:rPr>
        <w:t>of</w:t>
      </w:r>
      <w:r>
        <w:rPr>
          <w:rFonts w:ascii="Book Antiqua"/>
          <w:color w:val="231F20"/>
          <w:spacing w:val="22"/>
          <w:sz w:val="18"/>
        </w:rPr>
        <w:t> </w:t>
      </w:r>
      <w:r>
        <w:rPr>
          <w:rFonts w:ascii="Book Antiqua"/>
          <w:color w:val="231F20"/>
          <w:sz w:val="18"/>
        </w:rPr>
        <w:t>activity. Counselors</w:t>
      </w:r>
      <w:r>
        <w:rPr>
          <w:rFonts w:ascii="Book Antiqua"/>
          <w:color w:val="231F20"/>
          <w:spacing w:val="-7"/>
          <w:sz w:val="18"/>
        </w:rPr>
        <w:t> </w:t>
      </w:r>
      <w:r>
        <w:rPr>
          <w:rFonts w:ascii="Book Antiqua"/>
          <w:color w:val="231F20"/>
          <w:sz w:val="18"/>
        </w:rPr>
        <w:t>maintain</w:t>
      </w:r>
      <w:r>
        <w:rPr>
          <w:rFonts w:ascii="Book Antiqua"/>
          <w:color w:val="231F20"/>
          <w:spacing w:val="-7"/>
          <w:sz w:val="18"/>
        </w:rPr>
        <w:t> </w:t>
      </w:r>
      <w:r>
        <w:rPr>
          <w:rFonts w:ascii="Book Antiqua"/>
          <w:color w:val="231F20"/>
          <w:sz w:val="18"/>
        </w:rPr>
        <w:t>their</w:t>
      </w:r>
      <w:r>
        <w:rPr>
          <w:rFonts w:ascii="Book Antiqua"/>
          <w:color w:val="231F20"/>
          <w:spacing w:val="-7"/>
          <w:sz w:val="18"/>
        </w:rPr>
        <w:t> </w:t>
      </w:r>
      <w:r>
        <w:rPr>
          <w:rFonts w:ascii="Book Antiqua"/>
          <w:color w:val="231F20"/>
          <w:sz w:val="18"/>
        </w:rPr>
        <w:t>competence in the skills they use, are open to new procedures,</w:t>
      </w:r>
      <w:r>
        <w:rPr>
          <w:rFonts w:ascii="Book Antiqua"/>
          <w:color w:val="231F20"/>
          <w:spacing w:val="25"/>
          <w:sz w:val="18"/>
        </w:rPr>
        <w:t> </w:t>
      </w:r>
      <w:r>
        <w:rPr>
          <w:rFonts w:ascii="Book Antiqua"/>
          <w:color w:val="231F20"/>
          <w:sz w:val="18"/>
        </w:rPr>
        <w:t>and</w:t>
      </w:r>
      <w:r>
        <w:rPr>
          <w:rFonts w:ascii="Book Antiqua"/>
          <w:color w:val="231F20"/>
          <w:spacing w:val="25"/>
          <w:sz w:val="18"/>
        </w:rPr>
        <w:t> </w:t>
      </w:r>
      <w:r>
        <w:rPr>
          <w:rFonts w:ascii="Book Antiqua"/>
          <w:color w:val="231F20"/>
          <w:sz w:val="18"/>
        </w:rPr>
        <w:t>remain</w:t>
      </w:r>
      <w:r>
        <w:rPr>
          <w:rFonts w:ascii="Book Antiqua"/>
          <w:color w:val="231F20"/>
          <w:spacing w:val="25"/>
          <w:sz w:val="18"/>
        </w:rPr>
        <w:t> </w:t>
      </w:r>
      <w:r>
        <w:rPr>
          <w:rFonts w:ascii="Book Antiqua"/>
          <w:color w:val="231F20"/>
          <w:sz w:val="18"/>
        </w:rPr>
        <w:t>informed</w:t>
      </w:r>
      <w:r>
        <w:rPr>
          <w:rFonts w:ascii="Book Antiqua"/>
          <w:color w:val="231F20"/>
          <w:spacing w:val="25"/>
          <w:sz w:val="18"/>
        </w:rPr>
        <w:t> </w:t>
      </w:r>
      <w:r>
        <w:rPr>
          <w:rFonts w:ascii="Book Antiqua"/>
          <w:color w:val="231F20"/>
          <w:sz w:val="18"/>
        </w:rPr>
        <w:t>re- </w:t>
      </w:r>
      <w:r>
        <w:rPr>
          <w:rFonts w:ascii="Book Antiqua"/>
          <w:color w:val="231F20"/>
          <w:spacing w:val="-2"/>
          <w:sz w:val="18"/>
        </w:rPr>
        <w:t>garding</w:t>
      </w:r>
      <w:r>
        <w:rPr>
          <w:rFonts w:ascii="Book Antiqua"/>
          <w:color w:val="231F20"/>
          <w:spacing w:val="-7"/>
          <w:sz w:val="18"/>
        </w:rPr>
        <w:t> </w:t>
      </w:r>
      <w:r>
        <w:rPr>
          <w:rFonts w:ascii="Book Antiqua"/>
          <w:color w:val="231F20"/>
          <w:spacing w:val="-2"/>
          <w:sz w:val="18"/>
        </w:rPr>
        <w:t>best</w:t>
      </w:r>
      <w:r>
        <w:rPr>
          <w:rFonts w:ascii="Book Antiqua"/>
          <w:color w:val="231F20"/>
          <w:spacing w:val="-7"/>
          <w:sz w:val="18"/>
        </w:rPr>
        <w:t> </w:t>
      </w:r>
      <w:r>
        <w:rPr>
          <w:rFonts w:ascii="Book Antiqua"/>
          <w:color w:val="231F20"/>
          <w:spacing w:val="-2"/>
          <w:sz w:val="18"/>
        </w:rPr>
        <w:t>practices</w:t>
      </w:r>
      <w:r>
        <w:rPr>
          <w:rFonts w:ascii="Book Antiqua"/>
          <w:color w:val="231F20"/>
          <w:spacing w:val="-7"/>
          <w:sz w:val="18"/>
        </w:rPr>
        <w:t> </w:t>
      </w:r>
      <w:r>
        <w:rPr>
          <w:rFonts w:ascii="Book Antiqua"/>
          <w:color w:val="231F20"/>
          <w:spacing w:val="-2"/>
          <w:sz w:val="18"/>
        </w:rPr>
        <w:t>for</w:t>
      </w:r>
      <w:r>
        <w:rPr>
          <w:rFonts w:ascii="Book Antiqua"/>
          <w:color w:val="231F20"/>
          <w:spacing w:val="-7"/>
          <w:sz w:val="18"/>
        </w:rPr>
        <w:t> </w:t>
      </w:r>
      <w:r>
        <w:rPr>
          <w:rFonts w:ascii="Book Antiqua"/>
          <w:color w:val="231F20"/>
          <w:spacing w:val="-2"/>
          <w:sz w:val="18"/>
        </w:rPr>
        <w:t>working</w:t>
      </w:r>
      <w:r>
        <w:rPr>
          <w:rFonts w:ascii="Book Antiqua"/>
          <w:color w:val="231F20"/>
          <w:spacing w:val="-7"/>
          <w:sz w:val="18"/>
        </w:rPr>
        <w:t> </w:t>
      </w:r>
      <w:r>
        <w:rPr>
          <w:rFonts w:ascii="Book Antiqua"/>
          <w:color w:val="231F20"/>
          <w:spacing w:val="-2"/>
          <w:sz w:val="18"/>
        </w:rPr>
        <w:t>with </w:t>
      </w:r>
      <w:r>
        <w:rPr>
          <w:rFonts w:ascii="Book Antiqua"/>
          <w:color w:val="231F20"/>
          <w:sz w:val="18"/>
        </w:rPr>
        <w:t>diverse populations.</w:t>
      </w:r>
    </w:p>
    <w:p>
      <w:pPr>
        <w:pStyle w:val="Heading5"/>
        <w:numPr>
          <w:ilvl w:val="2"/>
          <w:numId w:val="7"/>
        </w:numPr>
        <w:tabs>
          <w:tab w:pos="795" w:val="left" w:leader="none"/>
        </w:tabs>
        <w:spacing w:line="228" w:lineRule="exact" w:before="94" w:after="0"/>
        <w:ind w:left="795" w:right="0" w:hanging="555"/>
        <w:jc w:val="left"/>
      </w:pPr>
      <w:r>
        <w:rPr>
          <w:color w:val="231F20"/>
          <w:spacing w:val="-2"/>
        </w:rPr>
        <w:t>Impairment</w:t>
      </w:r>
    </w:p>
    <w:p>
      <w:pPr>
        <w:pStyle w:val="BodyText"/>
        <w:spacing w:line="213" w:lineRule="auto" w:before="6"/>
        <w:ind w:right="38"/>
        <w:jc w:val="both"/>
      </w:pPr>
      <w:r>
        <w:rPr>
          <w:color w:val="231F20"/>
        </w:rPr>
        <w:t>Counselors monitor themselves for signs of</w:t>
      </w:r>
      <w:r>
        <w:rPr>
          <w:color w:val="231F20"/>
        </w:rPr>
        <w:t> impairment from their</w:t>
      </w:r>
      <w:r>
        <w:rPr>
          <w:color w:val="231F20"/>
        </w:rPr>
        <w:t> own </w:t>
      </w:r>
      <w:r>
        <w:rPr>
          <w:color w:val="231F20"/>
          <w:spacing w:val="-4"/>
        </w:rPr>
        <w:t>physical, mental, or emotional problems </w:t>
      </w:r>
      <w:r>
        <w:rPr>
          <w:color w:val="231F20"/>
        </w:rPr>
        <w:t>and refrain</w:t>
      </w:r>
      <w:r>
        <w:rPr>
          <w:color w:val="231F20"/>
          <w:spacing w:val="-1"/>
        </w:rPr>
        <w:t> </w:t>
      </w:r>
      <w:r>
        <w:rPr>
          <w:color w:val="231F20"/>
        </w:rPr>
        <w:t>from offering</w:t>
      </w:r>
      <w:r>
        <w:rPr>
          <w:color w:val="231F20"/>
          <w:spacing w:val="-1"/>
        </w:rPr>
        <w:t> </w:t>
      </w:r>
      <w:r>
        <w:rPr>
          <w:color w:val="231F20"/>
        </w:rPr>
        <w:t>or providing professional</w:t>
      </w:r>
      <w:r>
        <w:rPr>
          <w:color w:val="231F20"/>
        </w:rPr>
        <w:t> services when impaired. They</w:t>
      </w:r>
      <w:r>
        <w:rPr>
          <w:color w:val="231F20"/>
          <w:spacing w:val="-1"/>
        </w:rPr>
        <w:t> </w:t>
      </w:r>
      <w:r>
        <w:rPr>
          <w:color w:val="231F20"/>
        </w:rPr>
        <w:t>seek</w:t>
      </w:r>
      <w:r>
        <w:rPr>
          <w:color w:val="231F20"/>
          <w:spacing w:val="-1"/>
        </w:rPr>
        <w:t> </w:t>
      </w:r>
      <w:r>
        <w:rPr>
          <w:color w:val="231F20"/>
        </w:rPr>
        <w:t>assistance</w:t>
      </w:r>
      <w:r>
        <w:rPr>
          <w:color w:val="231F20"/>
          <w:spacing w:val="-1"/>
        </w:rPr>
        <w:t> </w:t>
      </w:r>
      <w:r>
        <w:rPr>
          <w:color w:val="231F20"/>
        </w:rPr>
        <w:t>for</w:t>
      </w:r>
      <w:r>
        <w:rPr>
          <w:color w:val="231F20"/>
          <w:spacing w:val="-1"/>
        </w:rPr>
        <w:t> </w:t>
      </w:r>
      <w:r>
        <w:rPr>
          <w:color w:val="231F20"/>
        </w:rPr>
        <w:t>problems</w:t>
      </w:r>
      <w:r>
        <w:rPr>
          <w:color w:val="231F20"/>
          <w:spacing w:val="-1"/>
        </w:rPr>
        <w:t> </w:t>
      </w:r>
      <w:r>
        <w:rPr>
          <w:color w:val="231F20"/>
        </w:rPr>
        <w:t>that reach the level of professional impair- ment, and, if necessary, they limit, </w:t>
      </w:r>
      <w:r>
        <w:rPr>
          <w:color w:val="231F20"/>
          <w:spacing w:val="-2"/>
        </w:rPr>
        <w:t>suspend,</w:t>
      </w:r>
      <w:r>
        <w:rPr>
          <w:color w:val="231F20"/>
          <w:spacing w:val="-10"/>
        </w:rPr>
        <w:t> </w:t>
      </w:r>
      <w:r>
        <w:rPr>
          <w:color w:val="231F20"/>
          <w:spacing w:val="-2"/>
        </w:rPr>
        <w:t>or</w:t>
      </w:r>
      <w:r>
        <w:rPr>
          <w:color w:val="231F20"/>
          <w:spacing w:val="-9"/>
        </w:rPr>
        <w:t> </w:t>
      </w:r>
      <w:r>
        <w:rPr>
          <w:color w:val="231F20"/>
          <w:spacing w:val="-2"/>
        </w:rPr>
        <w:t>terminate</w:t>
      </w:r>
      <w:r>
        <w:rPr>
          <w:color w:val="231F20"/>
          <w:spacing w:val="-9"/>
        </w:rPr>
        <w:t> </w:t>
      </w:r>
      <w:r>
        <w:rPr>
          <w:color w:val="231F20"/>
          <w:spacing w:val="-2"/>
        </w:rPr>
        <w:t>their</w:t>
      </w:r>
      <w:r>
        <w:rPr>
          <w:color w:val="231F20"/>
          <w:spacing w:val="-9"/>
        </w:rPr>
        <w:t> </w:t>
      </w:r>
      <w:r>
        <w:rPr>
          <w:color w:val="231F20"/>
          <w:spacing w:val="-2"/>
        </w:rPr>
        <w:t>professional </w:t>
      </w:r>
      <w:r>
        <w:rPr>
          <w:color w:val="231F20"/>
        </w:rPr>
        <w:t>responsibilities</w:t>
      </w:r>
      <w:r>
        <w:rPr>
          <w:color w:val="231F20"/>
        </w:rPr>
        <w:t> until</w:t>
      </w:r>
      <w:r>
        <w:rPr>
          <w:color w:val="231F20"/>
        </w:rPr>
        <w:t> it is determined that they may safely resume their work. Counselors assist colleagues or supervisors in recognizing their own professional impairment and provide consultation</w:t>
      </w:r>
      <w:r>
        <w:rPr>
          <w:color w:val="231F20"/>
          <w:spacing w:val="-6"/>
        </w:rPr>
        <w:t> </w:t>
      </w:r>
      <w:r>
        <w:rPr>
          <w:color w:val="231F20"/>
        </w:rPr>
        <w:t>and</w:t>
      </w:r>
      <w:r>
        <w:rPr>
          <w:color w:val="231F20"/>
          <w:spacing w:val="-6"/>
        </w:rPr>
        <w:t> </w:t>
      </w:r>
      <w:r>
        <w:rPr>
          <w:color w:val="231F20"/>
        </w:rPr>
        <w:t>assistance</w:t>
      </w:r>
      <w:r>
        <w:rPr>
          <w:color w:val="231F20"/>
          <w:spacing w:val="-6"/>
        </w:rPr>
        <w:t> </w:t>
      </w:r>
      <w:r>
        <w:rPr>
          <w:color w:val="231F20"/>
        </w:rPr>
        <w:t>when</w:t>
      </w:r>
      <w:r>
        <w:rPr>
          <w:color w:val="231F20"/>
          <w:spacing w:val="-6"/>
        </w:rPr>
        <w:t> </w:t>
      </w:r>
      <w:r>
        <w:rPr>
          <w:color w:val="231F20"/>
        </w:rPr>
        <w:t>war- ranted with colleagues or supervisors showing signs of impairment </w:t>
      </w:r>
      <w:r>
        <w:rPr>
          <w:color w:val="231F20"/>
          <w:spacing w:val="10"/>
        </w:rPr>
        <w:t>and </w:t>
      </w:r>
      <w:r>
        <w:rPr>
          <w:color w:val="231F20"/>
        </w:rPr>
        <w:t>intervene as appropriate to prevent imminent harm to clients.</w:t>
      </w:r>
    </w:p>
    <w:p>
      <w:pPr>
        <w:pStyle w:val="Heading5"/>
        <w:numPr>
          <w:ilvl w:val="2"/>
          <w:numId w:val="7"/>
        </w:numPr>
        <w:tabs>
          <w:tab w:pos="840" w:val="left" w:leader="none"/>
        </w:tabs>
        <w:spacing w:line="199" w:lineRule="auto" w:before="136" w:after="0"/>
        <w:ind w:left="840" w:right="65" w:hanging="600"/>
        <w:jc w:val="left"/>
      </w:pPr>
      <w:r>
        <w:rPr>
          <w:color w:val="231F20"/>
        </w:rPr>
        <w:t>Counselor</w:t>
      </w:r>
      <w:r>
        <w:rPr>
          <w:color w:val="231F20"/>
          <w:spacing w:val="-13"/>
        </w:rPr>
        <w:t> </w:t>
      </w:r>
      <w:r>
        <w:rPr>
          <w:color w:val="231F20"/>
        </w:rPr>
        <w:t>Incapacitation, Death, Retirement, or Termination of Practice</w:t>
      </w:r>
    </w:p>
    <w:p>
      <w:pPr>
        <w:pStyle w:val="BodyText"/>
        <w:spacing w:line="213" w:lineRule="auto" w:before="1"/>
        <w:ind w:right="43"/>
        <w:jc w:val="both"/>
      </w:pPr>
      <w:r>
        <w:rPr>
          <w:color w:val="231F20"/>
          <w:spacing w:val="-2"/>
        </w:rPr>
        <w:t>Counselors</w:t>
      </w:r>
      <w:r>
        <w:rPr>
          <w:color w:val="231F20"/>
          <w:spacing w:val="-10"/>
        </w:rPr>
        <w:t> </w:t>
      </w:r>
      <w:r>
        <w:rPr>
          <w:color w:val="231F20"/>
          <w:spacing w:val="-2"/>
        </w:rPr>
        <w:t>prepare</w:t>
      </w:r>
      <w:r>
        <w:rPr>
          <w:color w:val="231F20"/>
          <w:spacing w:val="-9"/>
        </w:rPr>
        <w:t> </w:t>
      </w:r>
      <w:r>
        <w:rPr>
          <w:color w:val="231F20"/>
          <w:spacing w:val="-2"/>
        </w:rPr>
        <w:t>a</w:t>
      </w:r>
      <w:r>
        <w:rPr>
          <w:color w:val="231F20"/>
          <w:spacing w:val="-9"/>
        </w:rPr>
        <w:t> </w:t>
      </w:r>
      <w:r>
        <w:rPr>
          <w:color w:val="231F20"/>
          <w:spacing w:val="-2"/>
        </w:rPr>
        <w:t>plan</w:t>
      </w:r>
      <w:r>
        <w:rPr>
          <w:color w:val="231F20"/>
          <w:spacing w:val="-9"/>
        </w:rPr>
        <w:t> </w:t>
      </w:r>
      <w:r>
        <w:rPr>
          <w:color w:val="231F20"/>
          <w:spacing w:val="-2"/>
        </w:rPr>
        <w:t>for</w:t>
      </w:r>
      <w:r>
        <w:rPr>
          <w:color w:val="231F20"/>
          <w:spacing w:val="-10"/>
        </w:rPr>
        <w:t> </w:t>
      </w:r>
      <w:r>
        <w:rPr>
          <w:color w:val="231F20"/>
          <w:spacing w:val="-2"/>
        </w:rPr>
        <w:t>the</w:t>
      </w:r>
      <w:r>
        <w:rPr>
          <w:color w:val="231F20"/>
          <w:spacing w:val="-9"/>
        </w:rPr>
        <w:t> </w:t>
      </w:r>
      <w:r>
        <w:rPr>
          <w:color w:val="231F20"/>
          <w:spacing w:val="-2"/>
        </w:rPr>
        <w:t>trans- </w:t>
      </w:r>
      <w:r>
        <w:rPr>
          <w:color w:val="231F20"/>
        </w:rPr>
        <w:t>fer of clients and the dissemination of records to an identified colleague or records custodian in the case of the </w:t>
      </w:r>
      <w:r>
        <w:rPr>
          <w:color w:val="231F20"/>
          <w:spacing w:val="-2"/>
        </w:rPr>
        <w:t>counselor’s</w:t>
      </w:r>
      <w:r>
        <w:rPr>
          <w:color w:val="231F20"/>
          <w:spacing w:val="-10"/>
        </w:rPr>
        <w:t> </w:t>
      </w:r>
      <w:r>
        <w:rPr>
          <w:color w:val="231F20"/>
          <w:spacing w:val="-2"/>
        </w:rPr>
        <w:t>incapacitation,</w:t>
      </w:r>
      <w:r>
        <w:rPr>
          <w:color w:val="231F20"/>
          <w:spacing w:val="-9"/>
        </w:rPr>
        <w:t> </w:t>
      </w:r>
      <w:r>
        <w:rPr>
          <w:color w:val="231F20"/>
          <w:spacing w:val="-2"/>
        </w:rPr>
        <w:t>death,</w:t>
      </w:r>
      <w:r>
        <w:rPr>
          <w:color w:val="231F20"/>
          <w:spacing w:val="-9"/>
        </w:rPr>
        <w:t> </w:t>
      </w:r>
      <w:r>
        <w:rPr>
          <w:color w:val="231F20"/>
          <w:spacing w:val="-2"/>
        </w:rPr>
        <w:t>retire- </w:t>
      </w:r>
      <w:r>
        <w:rPr>
          <w:color w:val="231F20"/>
        </w:rPr>
        <w:t>ment, or termination of practice.</w:t>
      </w:r>
    </w:p>
    <w:p>
      <w:pPr>
        <w:pStyle w:val="Heading4"/>
        <w:numPr>
          <w:ilvl w:val="1"/>
          <w:numId w:val="7"/>
        </w:numPr>
        <w:tabs>
          <w:tab w:pos="619" w:val="left" w:leader="none"/>
        </w:tabs>
        <w:spacing w:line="232" w:lineRule="auto" w:before="161" w:after="0"/>
        <w:ind w:left="619" w:right="716" w:hanging="500"/>
        <w:jc w:val="left"/>
      </w:pPr>
      <w:r>
        <w:rPr>
          <w:color w:val="231F20"/>
        </w:rPr>
        <w:t>Advertising and Soliciting </w:t>
      </w:r>
      <w:r>
        <w:rPr>
          <w:color w:val="231F20"/>
          <w:spacing w:val="-2"/>
        </w:rPr>
        <w:t>Clients</w:t>
      </w:r>
    </w:p>
    <w:p>
      <w:pPr>
        <w:pStyle w:val="ListParagraph"/>
        <w:numPr>
          <w:ilvl w:val="2"/>
          <w:numId w:val="7"/>
        </w:numPr>
        <w:tabs>
          <w:tab w:pos="784" w:val="left" w:leader="none"/>
        </w:tabs>
        <w:spacing w:line="213" w:lineRule="auto" w:before="90" w:after="0"/>
        <w:ind w:left="120" w:right="45" w:firstLine="120"/>
        <w:jc w:val="left"/>
        <w:rPr>
          <w:rFonts w:ascii="Book Antiqua"/>
          <w:sz w:val="18"/>
        </w:rPr>
      </w:pPr>
      <w:r>
        <w:rPr>
          <w:rFonts w:ascii="Book Antiqua"/>
          <w:b/>
          <w:color w:val="231F20"/>
          <w:sz w:val="20"/>
        </w:rPr>
        <w:t>Accurate Advertising </w:t>
      </w:r>
      <w:r>
        <w:rPr>
          <w:rFonts w:ascii="Book Antiqua"/>
          <w:color w:val="231F20"/>
          <w:sz w:val="18"/>
        </w:rPr>
        <w:t>When</w:t>
      </w:r>
      <w:r>
        <w:rPr>
          <w:rFonts w:ascii="Book Antiqua"/>
          <w:color w:val="231F20"/>
          <w:spacing w:val="40"/>
          <w:sz w:val="18"/>
        </w:rPr>
        <w:t> </w:t>
      </w:r>
      <w:r>
        <w:rPr>
          <w:rFonts w:ascii="Book Antiqua"/>
          <w:color w:val="231F20"/>
          <w:sz w:val="18"/>
        </w:rPr>
        <w:t>advertising</w:t>
      </w:r>
      <w:r>
        <w:rPr>
          <w:rFonts w:ascii="Book Antiqua"/>
          <w:color w:val="231F20"/>
          <w:spacing w:val="40"/>
          <w:sz w:val="18"/>
        </w:rPr>
        <w:t> </w:t>
      </w:r>
      <w:r>
        <w:rPr>
          <w:rFonts w:ascii="Book Antiqua"/>
          <w:color w:val="231F20"/>
          <w:sz w:val="18"/>
        </w:rPr>
        <w:t>or</w:t>
      </w:r>
      <w:r>
        <w:rPr>
          <w:rFonts w:ascii="Book Antiqua"/>
          <w:color w:val="231F20"/>
          <w:spacing w:val="40"/>
          <w:sz w:val="18"/>
        </w:rPr>
        <w:t> </w:t>
      </w:r>
      <w:r>
        <w:rPr>
          <w:rFonts w:ascii="Book Antiqua"/>
          <w:color w:val="231F20"/>
          <w:sz w:val="18"/>
        </w:rPr>
        <w:t>otherwise</w:t>
      </w:r>
      <w:r>
        <w:rPr>
          <w:rFonts w:ascii="Book Antiqua"/>
          <w:color w:val="231F20"/>
          <w:spacing w:val="40"/>
          <w:sz w:val="18"/>
        </w:rPr>
        <w:t> </w:t>
      </w:r>
      <w:r>
        <w:rPr>
          <w:rFonts w:ascii="Book Antiqua"/>
          <w:color w:val="231F20"/>
          <w:sz w:val="18"/>
        </w:rPr>
        <w:t>rep- resenting</w:t>
      </w:r>
      <w:r>
        <w:rPr>
          <w:rFonts w:ascii="Book Antiqua"/>
          <w:color w:val="231F20"/>
          <w:spacing w:val="25"/>
          <w:sz w:val="18"/>
        </w:rPr>
        <w:t> </w:t>
      </w:r>
      <w:r>
        <w:rPr>
          <w:rFonts w:ascii="Book Antiqua"/>
          <w:color w:val="231F20"/>
          <w:sz w:val="18"/>
        </w:rPr>
        <w:t>their</w:t>
      </w:r>
      <w:r>
        <w:rPr>
          <w:rFonts w:ascii="Book Antiqua"/>
          <w:color w:val="231F20"/>
          <w:spacing w:val="25"/>
          <w:sz w:val="18"/>
        </w:rPr>
        <w:t> </w:t>
      </w:r>
      <w:r>
        <w:rPr>
          <w:rFonts w:ascii="Book Antiqua"/>
          <w:color w:val="231F20"/>
          <w:sz w:val="18"/>
        </w:rPr>
        <w:t>services</w:t>
      </w:r>
      <w:r>
        <w:rPr>
          <w:rFonts w:ascii="Book Antiqua"/>
          <w:color w:val="231F20"/>
          <w:spacing w:val="25"/>
          <w:sz w:val="18"/>
        </w:rPr>
        <w:t> </w:t>
      </w:r>
      <w:r>
        <w:rPr>
          <w:rFonts w:ascii="Book Antiqua"/>
          <w:color w:val="231F20"/>
          <w:sz w:val="18"/>
        </w:rPr>
        <w:t>to</w:t>
      </w:r>
      <w:r>
        <w:rPr>
          <w:rFonts w:ascii="Book Antiqua"/>
          <w:color w:val="231F20"/>
          <w:spacing w:val="25"/>
          <w:sz w:val="18"/>
        </w:rPr>
        <w:t> </w:t>
      </w:r>
      <w:r>
        <w:rPr>
          <w:rFonts w:ascii="Book Antiqua"/>
          <w:color w:val="231F20"/>
          <w:sz w:val="18"/>
        </w:rPr>
        <w:t>the</w:t>
      </w:r>
      <w:r>
        <w:rPr>
          <w:rFonts w:ascii="Book Antiqua"/>
          <w:color w:val="231F20"/>
          <w:spacing w:val="25"/>
          <w:sz w:val="18"/>
        </w:rPr>
        <w:t> </w:t>
      </w:r>
      <w:r>
        <w:rPr>
          <w:rFonts w:ascii="Book Antiqua"/>
          <w:color w:val="231F20"/>
          <w:sz w:val="18"/>
        </w:rPr>
        <w:t>public, counselors</w:t>
      </w:r>
      <w:r>
        <w:rPr>
          <w:rFonts w:ascii="Book Antiqua"/>
          <w:color w:val="231F20"/>
          <w:spacing w:val="40"/>
          <w:sz w:val="18"/>
        </w:rPr>
        <w:t> </w:t>
      </w:r>
      <w:r>
        <w:rPr>
          <w:rFonts w:ascii="Book Antiqua"/>
          <w:color w:val="231F20"/>
          <w:sz w:val="18"/>
        </w:rPr>
        <w:t>identify</w:t>
      </w:r>
      <w:r>
        <w:rPr>
          <w:rFonts w:ascii="Book Antiqua"/>
          <w:color w:val="231F20"/>
          <w:spacing w:val="40"/>
          <w:sz w:val="18"/>
        </w:rPr>
        <w:t> </w:t>
      </w:r>
      <w:r>
        <w:rPr>
          <w:rFonts w:ascii="Book Antiqua"/>
          <w:color w:val="231F20"/>
          <w:sz w:val="18"/>
        </w:rPr>
        <w:t>their</w:t>
      </w:r>
      <w:r>
        <w:rPr>
          <w:rFonts w:ascii="Book Antiqua"/>
          <w:color w:val="231F20"/>
          <w:spacing w:val="40"/>
          <w:sz w:val="18"/>
        </w:rPr>
        <w:t> </w:t>
      </w:r>
      <w:r>
        <w:rPr>
          <w:rFonts w:ascii="Book Antiqua"/>
          <w:color w:val="231F20"/>
          <w:sz w:val="18"/>
        </w:rPr>
        <w:t>credentials in</w:t>
      </w:r>
      <w:r>
        <w:rPr>
          <w:rFonts w:ascii="Book Antiqua"/>
          <w:color w:val="231F20"/>
          <w:spacing w:val="-2"/>
          <w:sz w:val="18"/>
        </w:rPr>
        <w:t> </w:t>
      </w:r>
      <w:r>
        <w:rPr>
          <w:rFonts w:ascii="Book Antiqua"/>
          <w:color w:val="231F20"/>
          <w:sz w:val="18"/>
        </w:rPr>
        <w:t>an</w:t>
      </w:r>
      <w:r>
        <w:rPr>
          <w:rFonts w:ascii="Book Antiqua"/>
          <w:color w:val="231F20"/>
          <w:spacing w:val="-2"/>
          <w:sz w:val="18"/>
        </w:rPr>
        <w:t> </w:t>
      </w:r>
      <w:r>
        <w:rPr>
          <w:rFonts w:ascii="Book Antiqua"/>
          <w:color w:val="231F20"/>
          <w:sz w:val="18"/>
        </w:rPr>
        <w:t>accurate</w:t>
      </w:r>
      <w:r>
        <w:rPr>
          <w:rFonts w:ascii="Book Antiqua"/>
          <w:color w:val="231F20"/>
          <w:spacing w:val="-2"/>
          <w:sz w:val="18"/>
        </w:rPr>
        <w:t> </w:t>
      </w:r>
      <w:r>
        <w:rPr>
          <w:rFonts w:ascii="Book Antiqua"/>
          <w:color w:val="231F20"/>
          <w:sz w:val="18"/>
        </w:rPr>
        <w:t>manner</w:t>
      </w:r>
      <w:r>
        <w:rPr>
          <w:rFonts w:ascii="Book Antiqua"/>
          <w:color w:val="231F20"/>
          <w:spacing w:val="-2"/>
          <w:sz w:val="18"/>
        </w:rPr>
        <w:t> </w:t>
      </w:r>
      <w:r>
        <w:rPr>
          <w:rFonts w:ascii="Book Antiqua"/>
          <w:color w:val="231F20"/>
          <w:sz w:val="18"/>
        </w:rPr>
        <w:t>that</w:t>
      </w:r>
      <w:r>
        <w:rPr>
          <w:rFonts w:ascii="Book Antiqua"/>
          <w:color w:val="231F20"/>
          <w:spacing w:val="-2"/>
          <w:sz w:val="18"/>
        </w:rPr>
        <w:t> </w:t>
      </w:r>
      <w:r>
        <w:rPr>
          <w:rFonts w:ascii="Book Antiqua"/>
          <w:color w:val="231F20"/>
          <w:sz w:val="18"/>
        </w:rPr>
        <w:t>is</w:t>
      </w:r>
      <w:r>
        <w:rPr>
          <w:rFonts w:ascii="Book Antiqua"/>
          <w:color w:val="231F20"/>
          <w:spacing w:val="-2"/>
          <w:sz w:val="18"/>
        </w:rPr>
        <w:t> </w:t>
      </w:r>
      <w:r>
        <w:rPr>
          <w:rFonts w:ascii="Book Antiqua"/>
          <w:color w:val="231F20"/>
          <w:sz w:val="18"/>
        </w:rPr>
        <w:t>not</w:t>
      </w:r>
      <w:r>
        <w:rPr>
          <w:rFonts w:ascii="Book Antiqua"/>
          <w:color w:val="231F20"/>
          <w:spacing w:val="-2"/>
          <w:sz w:val="18"/>
        </w:rPr>
        <w:t> </w:t>
      </w:r>
      <w:r>
        <w:rPr>
          <w:rFonts w:ascii="Book Antiqua"/>
          <w:color w:val="231F20"/>
          <w:sz w:val="18"/>
        </w:rPr>
        <w:t>false, misleading, deceptive, or fraudulent.</w:t>
      </w:r>
    </w:p>
    <w:p>
      <w:pPr>
        <w:pStyle w:val="Heading5"/>
        <w:numPr>
          <w:ilvl w:val="2"/>
          <w:numId w:val="7"/>
        </w:numPr>
        <w:tabs>
          <w:tab w:pos="806" w:val="left" w:leader="none"/>
        </w:tabs>
        <w:spacing w:line="228" w:lineRule="exact" w:before="109" w:after="0"/>
        <w:ind w:left="806" w:right="0" w:hanging="566"/>
        <w:jc w:val="left"/>
      </w:pPr>
      <w:r>
        <w:rPr>
          <w:color w:val="231F20"/>
          <w:spacing w:val="-2"/>
        </w:rPr>
        <w:t>Testimonials</w:t>
      </w:r>
    </w:p>
    <w:p>
      <w:pPr>
        <w:pStyle w:val="BodyText"/>
        <w:spacing w:line="213" w:lineRule="auto" w:before="7"/>
        <w:ind w:right="44"/>
        <w:jc w:val="both"/>
      </w:pPr>
      <w:r>
        <w:rPr>
          <w:color w:val="231F20"/>
        </w:rPr>
        <w:t>Counselors who use testimonials do not</w:t>
      </w:r>
      <w:r>
        <w:rPr>
          <w:color w:val="231F20"/>
        </w:rPr>
        <w:t> solicit them from current clients, </w:t>
      </w:r>
      <w:r>
        <w:rPr>
          <w:color w:val="231F20"/>
          <w:spacing w:val="-4"/>
        </w:rPr>
        <w:t>former</w:t>
      </w:r>
      <w:r>
        <w:rPr>
          <w:color w:val="231F20"/>
          <w:spacing w:val="-9"/>
        </w:rPr>
        <w:t> </w:t>
      </w:r>
      <w:r>
        <w:rPr>
          <w:color w:val="231F20"/>
          <w:spacing w:val="-4"/>
        </w:rPr>
        <w:t>clients,</w:t>
      </w:r>
      <w:r>
        <w:rPr>
          <w:color w:val="231F20"/>
          <w:spacing w:val="-8"/>
        </w:rPr>
        <w:t> </w:t>
      </w:r>
      <w:r>
        <w:rPr>
          <w:color w:val="231F20"/>
          <w:spacing w:val="-4"/>
        </w:rPr>
        <w:t>or</w:t>
      </w:r>
      <w:r>
        <w:rPr>
          <w:color w:val="231F20"/>
          <w:spacing w:val="-8"/>
        </w:rPr>
        <w:t> </w:t>
      </w:r>
      <w:r>
        <w:rPr>
          <w:color w:val="231F20"/>
          <w:spacing w:val="-4"/>
        </w:rPr>
        <w:t>any</w:t>
      </w:r>
      <w:r>
        <w:rPr>
          <w:color w:val="231F20"/>
          <w:spacing w:val="-9"/>
        </w:rPr>
        <w:t> </w:t>
      </w:r>
      <w:r>
        <w:rPr>
          <w:color w:val="231F20"/>
          <w:spacing w:val="-4"/>
        </w:rPr>
        <w:t>other</w:t>
      </w:r>
      <w:r>
        <w:rPr>
          <w:color w:val="231F20"/>
          <w:spacing w:val="-8"/>
        </w:rPr>
        <w:t> </w:t>
      </w:r>
      <w:r>
        <w:rPr>
          <w:color w:val="231F20"/>
          <w:spacing w:val="-4"/>
        </w:rPr>
        <w:t>persons</w:t>
      </w:r>
      <w:r>
        <w:rPr>
          <w:color w:val="231F20"/>
          <w:spacing w:val="-8"/>
        </w:rPr>
        <w:t> </w:t>
      </w:r>
      <w:r>
        <w:rPr>
          <w:color w:val="231F20"/>
          <w:spacing w:val="-5"/>
        </w:rPr>
        <w:t>who</w:t>
      </w:r>
    </w:p>
    <w:p>
      <w:pPr>
        <w:pStyle w:val="BodyText"/>
        <w:spacing w:line="213" w:lineRule="auto" w:before="184"/>
        <w:ind w:right="45"/>
        <w:jc w:val="both"/>
      </w:pPr>
      <w:r>
        <w:rPr/>
        <w:br w:type="column"/>
      </w:r>
      <w:r>
        <w:rPr>
          <w:color w:val="231F20"/>
        </w:rPr>
        <w:t>may</w:t>
      </w:r>
      <w:r>
        <w:rPr>
          <w:color w:val="231F20"/>
          <w:spacing w:val="-5"/>
        </w:rPr>
        <w:t> </w:t>
      </w:r>
      <w:r>
        <w:rPr>
          <w:color w:val="231F20"/>
        </w:rPr>
        <w:t>be</w:t>
      </w:r>
      <w:r>
        <w:rPr>
          <w:color w:val="231F20"/>
          <w:spacing w:val="-5"/>
        </w:rPr>
        <w:t> </w:t>
      </w:r>
      <w:r>
        <w:rPr>
          <w:color w:val="231F20"/>
        </w:rPr>
        <w:t>vulnerable</w:t>
      </w:r>
      <w:r>
        <w:rPr>
          <w:color w:val="231F20"/>
          <w:spacing w:val="-5"/>
        </w:rPr>
        <w:t> </w:t>
      </w:r>
      <w:r>
        <w:rPr>
          <w:color w:val="231F20"/>
        </w:rPr>
        <w:t>to</w:t>
      </w:r>
      <w:r>
        <w:rPr>
          <w:color w:val="231F20"/>
          <w:spacing w:val="-5"/>
        </w:rPr>
        <w:t> </w:t>
      </w:r>
      <w:r>
        <w:rPr>
          <w:color w:val="231F20"/>
        </w:rPr>
        <w:t>undue</w:t>
      </w:r>
      <w:r>
        <w:rPr>
          <w:color w:val="231F20"/>
          <w:spacing w:val="-5"/>
        </w:rPr>
        <w:t> </w:t>
      </w:r>
      <w:r>
        <w:rPr>
          <w:color w:val="231F20"/>
        </w:rPr>
        <w:t>influence. Counselors discuss with clients the implications of and obtain permission for the use of any testimonial.</w:t>
      </w:r>
    </w:p>
    <w:p>
      <w:pPr>
        <w:pStyle w:val="ListParagraph"/>
        <w:numPr>
          <w:ilvl w:val="2"/>
          <w:numId w:val="7"/>
        </w:numPr>
        <w:tabs>
          <w:tab w:pos="773" w:val="left" w:leader="none"/>
        </w:tabs>
        <w:spacing w:line="213" w:lineRule="auto" w:before="110" w:after="0"/>
        <w:ind w:left="120" w:right="46" w:firstLine="120"/>
        <w:jc w:val="left"/>
        <w:rPr>
          <w:rFonts w:ascii="Book Antiqua"/>
          <w:sz w:val="18"/>
        </w:rPr>
      </w:pPr>
      <w:r>
        <w:rPr>
          <w:rFonts w:ascii="Book Antiqua"/>
          <w:b/>
          <w:color w:val="231F20"/>
          <w:sz w:val="20"/>
        </w:rPr>
        <w:t>Statements by Others </w:t>
      </w:r>
      <w:r>
        <w:rPr>
          <w:rFonts w:ascii="Book Antiqua"/>
          <w:color w:val="231F20"/>
          <w:spacing w:val="-2"/>
          <w:sz w:val="18"/>
        </w:rPr>
        <w:t>When</w:t>
      </w:r>
      <w:r>
        <w:rPr>
          <w:rFonts w:ascii="Book Antiqua"/>
          <w:color w:val="231F20"/>
          <w:spacing w:val="-15"/>
          <w:sz w:val="18"/>
        </w:rPr>
        <w:t> </w:t>
      </w:r>
      <w:r>
        <w:rPr>
          <w:rFonts w:ascii="Book Antiqua"/>
          <w:color w:val="231F20"/>
          <w:spacing w:val="-2"/>
          <w:sz w:val="18"/>
        </w:rPr>
        <w:t>feasible,</w:t>
      </w:r>
      <w:r>
        <w:rPr>
          <w:rFonts w:ascii="Book Antiqua"/>
          <w:color w:val="231F20"/>
          <w:spacing w:val="-15"/>
          <w:sz w:val="18"/>
        </w:rPr>
        <w:t> </w:t>
      </w:r>
      <w:r>
        <w:rPr>
          <w:rFonts w:ascii="Book Antiqua"/>
          <w:color w:val="231F20"/>
          <w:spacing w:val="-2"/>
          <w:sz w:val="18"/>
        </w:rPr>
        <w:t>counselors</w:t>
      </w:r>
      <w:r>
        <w:rPr>
          <w:rFonts w:ascii="Book Antiqua"/>
          <w:color w:val="231F20"/>
          <w:spacing w:val="-15"/>
          <w:sz w:val="18"/>
        </w:rPr>
        <w:t> </w:t>
      </w:r>
      <w:r>
        <w:rPr>
          <w:rFonts w:ascii="Book Antiqua"/>
          <w:color w:val="231F20"/>
          <w:spacing w:val="-2"/>
          <w:sz w:val="18"/>
        </w:rPr>
        <w:t>make</w:t>
      </w:r>
      <w:r>
        <w:rPr>
          <w:rFonts w:ascii="Book Antiqua"/>
          <w:color w:val="231F20"/>
          <w:spacing w:val="-15"/>
          <w:sz w:val="18"/>
        </w:rPr>
        <w:t> </w:t>
      </w:r>
      <w:r>
        <w:rPr>
          <w:rFonts w:ascii="Book Antiqua"/>
          <w:color w:val="231F20"/>
          <w:spacing w:val="-2"/>
          <w:sz w:val="18"/>
        </w:rPr>
        <w:t>reason- </w:t>
      </w:r>
      <w:r>
        <w:rPr>
          <w:rFonts w:ascii="Book Antiqua"/>
          <w:color w:val="231F20"/>
          <w:sz w:val="18"/>
        </w:rPr>
        <w:t>able</w:t>
      </w:r>
      <w:r>
        <w:rPr>
          <w:rFonts w:ascii="Book Antiqua"/>
          <w:color w:val="231F20"/>
          <w:spacing w:val="24"/>
          <w:sz w:val="18"/>
        </w:rPr>
        <w:t> </w:t>
      </w:r>
      <w:r>
        <w:rPr>
          <w:rFonts w:ascii="Book Antiqua"/>
          <w:color w:val="231F20"/>
          <w:sz w:val="18"/>
        </w:rPr>
        <w:t>efforts</w:t>
      </w:r>
      <w:r>
        <w:rPr>
          <w:rFonts w:ascii="Book Antiqua"/>
          <w:color w:val="231F20"/>
          <w:spacing w:val="24"/>
          <w:sz w:val="18"/>
        </w:rPr>
        <w:t> </w:t>
      </w:r>
      <w:r>
        <w:rPr>
          <w:rFonts w:ascii="Book Antiqua"/>
          <w:color w:val="231F20"/>
          <w:sz w:val="18"/>
        </w:rPr>
        <w:t>to</w:t>
      </w:r>
      <w:r>
        <w:rPr>
          <w:rFonts w:ascii="Book Antiqua"/>
          <w:color w:val="231F20"/>
          <w:spacing w:val="24"/>
          <w:sz w:val="18"/>
        </w:rPr>
        <w:t> </w:t>
      </w:r>
      <w:r>
        <w:rPr>
          <w:rFonts w:ascii="Book Antiqua"/>
          <w:color w:val="231F20"/>
          <w:sz w:val="18"/>
        </w:rPr>
        <w:t>ensure</w:t>
      </w:r>
      <w:r>
        <w:rPr>
          <w:rFonts w:ascii="Book Antiqua"/>
          <w:color w:val="231F20"/>
          <w:spacing w:val="24"/>
          <w:sz w:val="18"/>
        </w:rPr>
        <w:t> </w:t>
      </w:r>
      <w:r>
        <w:rPr>
          <w:rFonts w:ascii="Book Antiqua"/>
          <w:color w:val="231F20"/>
          <w:sz w:val="18"/>
        </w:rPr>
        <w:t>that</w:t>
      </w:r>
      <w:r>
        <w:rPr>
          <w:rFonts w:ascii="Book Antiqua"/>
          <w:color w:val="231F20"/>
          <w:spacing w:val="24"/>
          <w:sz w:val="18"/>
        </w:rPr>
        <w:t> </w:t>
      </w:r>
      <w:r>
        <w:rPr>
          <w:rFonts w:ascii="Book Antiqua"/>
          <w:color w:val="231F20"/>
          <w:sz w:val="18"/>
        </w:rPr>
        <w:t>statements made</w:t>
      </w:r>
      <w:r>
        <w:rPr>
          <w:rFonts w:ascii="Book Antiqua"/>
          <w:color w:val="231F20"/>
          <w:spacing w:val="24"/>
          <w:sz w:val="18"/>
        </w:rPr>
        <w:t> </w:t>
      </w:r>
      <w:r>
        <w:rPr>
          <w:rFonts w:ascii="Book Antiqua"/>
          <w:color w:val="231F20"/>
          <w:sz w:val="18"/>
        </w:rPr>
        <w:t>by</w:t>
      </w:r>
      <w:r>
        <w:rPr>
          <w:rFonts w:ascii="Book Antiqua"/>
          <w:color w:val="231F20"/>
          <w:spacing w:val="24"/>
          <w:sz w:val="18"/>
        </w:rPr>
        <w:t> </w:t>
      </w:r>
      <w:r>
        <w:rPr>
          <w:rFonts w:ascii="Book Antiqua"/>
          <w:color w:val="231F20"/>
          <w:sz w:val="18"/>
        </w:rPr>
        <w:t>others</w:t>
      </w:r>
      <w:r>
        <w:rPr>
          <w:rFonts w:ascii="Book Antiqua"/>
          <w:color w:val="231F20"/>
          <w:spacing w:val="24"/>
          <w:sz w:val="18"/>
        </w:rPr>
        <w:t> </w:t>
      </w:r>
      <w:r>
        <w:rPr>
          <w:rFonts w:ascii="Book Antiqua"/>
          <w:color w:val="231F20"/>
          <w:sz w:val="18"/>
        </w:rPr>
        <w:t>about</w:t>
      </w:r>
      <w:r>
        <w:rPr>
          <w:rFonts w:ascii="Book Antiqua"/>
          <w:color w:val="231F20"/>
          <w:spacing w:val="24"/>
          <w:sz w:val="18"/>
        </w:rPr>
        <w:t> </w:t>
      </w:r>
      <w:r>
        <w:rPr>
          <w:rFonts w:ascii="Book Antiqua"/>
          <w:color w:val="231F20"/>
          <w:sz w:val="18"/>
        </w:rPr>
        <w:t>them</w:t>
      </w:r>
      <w:r>
        <w:rPr>
          <w:rFonts w:ascii="Book Antiqua"/>
          <w:color w:val="231F20"/>
          <w:spacing w:val="24"/>
          <w:sz w:val="18"/>
        </w:rPr>
        <w:t> </w:t>
      </w:r>
      <w:r>
        <w:rPr>
          <w:rFonts w:ascii="Book Antiqua"/>
          <w:color w:val="231F20"/>
          <w:sz w:val="18"/>
        </w:rPr>
        <w:t>or</w:t>
      </w:r>
      <w:r>
        <w:rPr>
          <w:rFonts w:ascii="Book Antiqua"/>
          <w:color w:val="231F20"/>
          <w:spacing w:val="24"/>
          <w:sz w:val="18"/>
        </w:rPr>
        <w:t> </w:t>
      </w:r>
      <w:r>
        <w:rPr>
          <w:rFonts w:ascii="Book Antiqua"/>
          <w:color w:val="231F20"/>
          <w:sz w:val="18"/>
        </w:rPr>
        <w:t>about the</w:t>
      </w:r>
      <w:r>
        <w:rPr>
          <w:rFonts w:ascii="Book Antiqua"/>
          <w:color w:val="231F20"/>
          <w:spacing w:val="-3"/>
          <w:sz w:val="18"/>
        </w:rPr>
        <w:t> </w:t>
      </w:r>
      <w:r>
        <w:rPr>
          <w:rFonts w:ascii="Book Antiqua"/>
          <w:color w:val="231F20"/>
          <w:sz w:val="18"/>
        </w:rPr>
        <w:t>counseling</w:t>
      </w:r>
      <w:r>
        <w:rPr>
          <w:rFonts w:ascii="Book Antiqua"/>
          <w:color w:val="231F20"/>
          <w:spacing w:val="-3"/>
          <w:sz w:val="18"/>
        </w:rPr>
        <w:t> </w:t>
      </w:r>
      <w:r>
        <w:rPr>
          <w:rFonts w:ascii="Book Antiqua"/>
          <w:color w:val="231F20"/>
          <w:sz w:val="18"/>
        </w:rPr>
        <w:t>profession</w:t>
      </w:r>
      <w:r>
        <w:rPr>
          <w:rFonts w:ascii="Book Antiqua"/>
          <w:color w:val="231F20"/>
          <w:spacing w:val="-2"/>
          <w:sz w:val="18"/>
        </w:rPr>
        <w:t> </w:t>
      </w:r>
      <w:r>
        <w:rPr>
          <w:rFonts w:ascii="Book Antiqua"/>
          <w:color w:val="231F20"/>
          <w:sz w:val="18"/>
        </w:rPr>
        <w:t>are</w:t>
      </w:r>
      <w:r>
        <w:rPr>
          <w:rFonts w:ascii="Book Antiqua"/>
          <w:color w:val="231F20"/>
          <w:spacing w:val="-3"/>
          <w:sz w:val="18"/>
        </w:rPr>
        <w:t> </w:t>
      </w:r>
      <w:r>
        <w:rPr>
          <w:rFonts w:ascii="Book Antiqua"/>
          <w:color w:val="231F20"/>
          <w:spacing w:val="-2"/>
          <w:sz w:val="18"/>
        </w:rPr>
        <w:t>accurate.</w:t>
      </w:r>
    </w:p>
    <w:p>
      <w:pPr>
        <w:pStyle w:val="Heading5"/>
        <w:numPr>
          <w:ilvl w:val="2"/>
          <w:numId w:val="7"/>
        </w:numPr>
        <w:tabs>
          <w:tab w:pos="840" w:val="left" w:leader="none"/>
        </w:tabs>
        <w:spacing w:line="199" w:lineRule="auto" w:before="120" w:after="0"/>
        <w:ind w:left="840" w:right="592" w:hanging="600"/>
        <w:jc w:val="both"/>
      </w:pPr>
      <w:r>
        <w:rPr>
          <w:color w:val="231F20"/>
        </w:rPr>
        <w:t>Recruiting</w:t>
      </w:r>
      <w:r>
        <w:rPr>
          <w:color w:val="231F20"/>
          <w:spacing w:val="-13"/>
        </w:rPr>
        <w:t> </w:t>
      </w:r>
      <w:r>
        <w:rPr>
          <w:color w:val="231F20"/>
        </w:rPr>
        <w:t>Through </w:t>
      </w:r>
      <w:r>
        <w:rPr>
          <w:color w:val="231F20"/>
          <w:spacing w:val="-2"/>
        </w:rPr>
        <w:t>Employment</w:t>
      </w:r>
    </w:p>
    <w:p>
      <w:pPr>
        <w:pStyle w:val="BodyText"/>
        <w:spacing w:line="213" w:lineRule="auto" w:before="2"/>
        <w:ind w:right="51"/>
        <w:jc w:val="both"/>
      </w:pPr>
      <w:r>
        <w:rPr>
          <w:color w:val="231F20"/>
        </w:rPr>
        <w:t>Counselors do not use</w:t>
      </w:r>
      <w:r>
        <w:rPr>
          <w:color w:val="231F20"/>
        </w:rPr>
        <w:t> their</w:t>
      </w:r>
      <w:r>
        <w:rPr>
          <w:color w:val="231F20"/>
        </w:rPr>
        <w:t> places of </w:t>
      </w:r>
      <w:r>
        <w:rPr>
          <w:color w:val="231F20"/>
          <w:spacing w:val="-6"/>
        </w:rPr>
        <w:t>employment</w:t>
      </w:r>
      <w:r>
        <w:rPr>
          <w:color w:val="231F20"/>
        </w:rPr>
        <w:t> </w:t>
      </w:r>
      <w:r>
        <w:rPr>
          <w:color w:val="231F20"/>
          <w:spacing w:val="-6"/>
        </w:rPr>
        <w:t>or</w:t>
      </w:r>
      <w:r>
        <w:rPr>
          <w:color w:val="231F20"/>
        </w:rPr>
        <w:t> </w:t>
      </w:r>
      <w:r>
        <w:rPr>
          <w:color w:val="231F20"/>
          <w:spacing w:val="-6"/>
        </w:rPr>
        <w:t>institutional</w:t>
      </w:r>
      <w:r>
        <w:rPr>
          <w:color w:val="231F20"/>
        </w:rPr>
        <w:t> </w:t>
      </w:r>
      <w:r>
        <w:rPr>
          <w:color w:val="231F20"/>
          <w:spacing w:val="-6"/>
        </w:rPr>
        <w:t>affiliation</w:t>
      </w:r>
      <w:r>
        <w:rPr>
          <w:color w:val="231F20"/>
        </w:rPr>
        <w:t> </w:t>
      </w:r>
      <w:r>
        <w:rPr>
          <w:color w:val="231F20"/>
          <w:spacing w:val="-6"/>
        </w:rPr>
        <w:t>to</w:t>
      </w:r>
      <w:r>
        <w:rPr>
          <w:color w:val="231F20"/>
          <w:spacing w:val="-4"/>
        </w:rPr>
        <w:t> recruit</w:t>
      </w:r>
      <w:r>
        <w:rPr>
          <w:color w:val="231F20"/>
          <w:spacing w:val="-8"/>
        </w:rPr>
        <w:t> </w:t>
      </w:r>
      <w:r>
        <w:rPr>
          <w:color w:val="231F20"/>
          <w:spacing w:val="-4"/>
        </w:rPr>
        <w:t>clients,</w:t>
      </w:r>
      <w:r>
        <w:rPr>
          <w:color w:val="231F20"/>
          <w:spacing w:val="-7"/>
        </w:rPr>
        <w:t> </w:t>
      </w:r>
      <w:r>
        <w:rPr>
          <w:color w:val="231F20"/>
          <w:spacing w:val="-4"/>
        </w:rPr>
        <w:t>supervisors,</w:t>
      </w:r>
      <w:r>
        <w:rPr>
          <w:color w:val="231F20"/>
          <w:spacing w:val="-7"/>
        </w:rPr>
        <w:t> </w:t>
      </w:r>
      <w:r>
        <w:rPr>
          <w:color w:val="231F20"/>
          <w:spacing w:val="-4"/>
        </w:rPr>
        <w:t>or</w:t>
      </w:r>
      <w:r>
        <w:rPr>
          <w:color w:val="231F20"/>
          <w:spacing w:val="-7"/>
        </w:rPr>
        <w:t> </w:t>
      </w:r>
      <w:r>
        <w:rPr>
          <w:color w:val="231F20"/>
          <w:spacing w:val="-4"/>
        </w:rPr>
        <w:t>consultees </w:t>
      </w:r>
      <w:r>
        <w:rPr>
          <w:color w:val="231F20"/>
        </w:rPr>
        <w:t>for</w:t>
      </w:r>
      <w:r>
        <w:rPr>
          <w:color w:val="231F20"/>
          <w:spacing w:val="-2"/>
        </w:rPr>
        <w:t> </w:t>
      </w:r>
      <w:r>
        <w:rPr>
          <w:color w:val="231F20"/>
        </w:rPr>
        <w:t>their</w:t>
      </w:r>
      <w:r>
        <w:rPr>
          <w:color w:val="231F20"/>
          <w:spacing w:val="-2"/>
        </w:rPr>
        <w:t> </w:t>
      </w:r>
      <w:r>
        <w:rPr>
          <w:color w:val="231F20"/>
        </w:rPr>
        <w:t>private</w:t>
      </w:r>
      <w:r>
        <w:rPr>
          <w:color w:val="231F20"/>
          <w:spacing w:val="-2"/>
        </w:rPr>
        <w:t> </w:t>
      </w:r>
      <w:r>
        <w:rPr>
          <w:color w:val="231F20"/>
        </w:rPr>
        <w:t>practices.</w:t>
      </w:r>
    </w:p>
    <w:p>
      <w:pPr>
        <w:pStyle w:val="Heading5"/>
        <w:numPr>
          <w:ilvl w:val="2"/>
          <w:numId w:val="7"/>
        </w:numPr>
        <w:tabs>
          <w:tab w:pos="840" w:val="left" w:leader="none"/>
        </w:tabs>
        <w:spacing w:line="199" w:lineRule="auto" w:before="122" w:after="0"/>
        <w:ind w:left="840" w:right="386" w:hanging="600"/>
        <w:jc w:val="both"/>
      </w:pPr>
      <w:r>
        <w:rPr>
          <w:color w:val="231F20"/>
          <w:spacing w:val="-2"/>
        </w:rPr>
        <w:t>Products</w:t>
      </w:r>
      <w:r>
        <w:rPr>
          <w:color w:val="231F20"/>
          <w:spacing w:val="-11"/>
        </w:rPr>
        <w:t> </w:t>
      </w:r>
      <w:r>
        <w:rPr>
          <w:color w:val="231F20"/>
          <w:spacing w:val="-2"/>
        </w:rPr>
        <w:t>and</w:t>
      </w:r>
      <w:r>
        <w:rPr>
          <w:color w:val="231F20"/>
          <w:spacing w:val="-10"/>
        </w:rPr>
        <w:t> </w:t>
      </w:r>
      <w:r>
        <w:rPr>
          <w:color w:val="231F20"/>
          <w:spacing w:val="-2"/>
        </w:rPr>
        <w:t>Training Advertisements</w:t>
      </w:r>
    </w:p>
    <w:p>
      <w:pPr>
        <w:pStyle w:val="BodyText"/>
        <w:spacing w:line="213" w:lineRule="auto" w:before="2"/>
        <w:ind w:right="38"/>
        <w:jc w:val="both"/>
      </w:pPr>
      <w:r>
        <w:rPr>
          <w:color w:val="231F20"/>
        </w:rPr>
        <w:t>Counselors who develop </w:t>
      </w:r>
      <w:r>
        <w:rPr>
          <w:color w:val="231F20"/>
        </w:rPr>
        <w:t>products related to their</w:t>
      </w:r>
      <w:r>
        <w:rPr>
          <w:color w:val="231F20"/>
        </w:rPr>
        <w:t> profession</w:t>
      </w:r>
      <w:r>
        <w:rPr>
          <w:color w:val="231F20"/>
        </w:rPr>
        <w:t> or</w:t>
      </w:r>
      <w:r>
        <w:rPr>
          <w:color w:val="231F20"/>
        </w:rPr>
        <w:t> conduct workshops or training events ensure that the advertisements concerning these products or events are accurate and disclose adequate information for consumers to make informed choices.</w:t>
      </w:r>
    </w:p>
    <w:p>
      <w:pPr>
        <w:pStyle w:val="ListParagraph"/>
        <w:numPr>
          <w:ilvl w:val="2"/>
          <w:numId w:val="7"/>
        </w:numPr>
        <w:tabs>
          <w:tab w:pos="748" w:val="left" w:leader="none"/>
        </w:tabs>
        <w:spacing w:line="213" w:lineRule="auto" w:before="113" w:after="0"/>
        <w:ind w:left="120" w:right="41" w:firstLine="120"/>
        <w:jc w:val="both"/>
        <w:rPr>
          <w:rFonts w:ascii="Book Antiqua"/>
          <w:sz w:val="18"/>
        </w:rPr>
      </w:pPr>
      <w:r>
        <w:rPr>
          <w:rFonts w:ascii="Book Antiqua"/>
          <w:b/>
          <w:color w:val="231F20"/>
          <w:sz w:val="20"/>
        </w:rPr>
        <w:t>Promoting</w:t>
      </w:r>
      <w:r>
        <w:rPr>
          <w:rFonts w:ascii="Book Antiqua"/>
          <w:b/>
          <w:color w:val="231F20"/>
          <w:spacing w:val="-13"/>
          <w:sz w:val="20"/>
        </w:rPr>
        <w:t> </w:t>
      </w:r>
      <w:r>
        <w:rPr>
          <w:rFonts w:ascii="Book Antiqua"/>
          <w:b/>
          <w:color w:val="231F20"/>
          <w:sz w:val="20"/>
        </w:rPr>
        <w:t>to</w:t>
      </w:r>
      <w:r>
        <w:rPr>
          <w:rFonts w:ascii="Book Antiqua"/>
          <w:b/>
          <w:color w:val="231F20"/>
          <w:spacing w:val="-12"/>
          <w:sz w:val="20"/>
        </w:rPr>
        <w:t> </w:t>
      </w:r>
      <w:r>
        <w:rPr>
          <w:rFonts w:ascii="Book Antiqua"/>
          <w:b/>
          <w:color w:val="231F20"/>
          <w:sz w:val="20"/>
        </w:rPr>
        <w:t>Those</w:t>
      </w:r>
      <w:r>
        <w:rPr>
          <w:rFonts w:ascii="Book Antiqua"/>
          <w:b/>
          <w:color w:val="231F20"/>
          <w:spacing w:val="-13"/>
          <w:sz w:val="20"/>
        </w:rPr>
        <w:t> </w:t>
      </w:r>
      <w:r>
        <w:rPr>
          <w:rFonts w:ascii="Book Antiqua"/>
          <w:b/>
          <w:color w:val="231F20"/>
          <w:sz w:val="20"/>
        </w:rPr>
        <w:t>Served </w:t>
      </w:r>
      <w:r>
        <w:rPr>
          <w:rFonts w:ascii="Book Antiqua"/>
          <w:color w:val="231F20"/>
          <w:sz w:val="18"/>
        </w:rPr>
        <w:t>Counselors do not use </w:t>
      </w:r>
      <w:r>
        <w:rPr>
          <w:rFonts w:ascii="Book Antiqua"/>
          <w:color w:val="231F20"/>
          <w:sz w:val="18"/>
        </w:rPr>
        <w:t>counseling, teaching,</w:t>
      </w:r>
      <w:r>
        <w:rPr>
          <w:rFonts w:ascii="Book Antiqua"/>
          <w:color w:val="231F20"/>
          <w:spacing w:val="-3"/>
          <w:sz w:val="18"/>
        </w:rPr>
        <w:t> </w:t>
      </w:r>
      <w:r>
        <w:rPr>
          <w:rFonts w:ascii="Book Antiqua"/>
          <w:color w:val="231F20"/>
          <w:sz w:val="18"/>
        </w:rPr>
        <w:t>training,</w:t>
      </w:r>
      <w:r>
        <w:rPr>
          <w:rFonts w:ascii="Book Antiqua"/>
          <w:color w:val="231F20"/>
          <w:spacing w:val="-3"/>
          <w:sz w:val="18"/>
        </w:rPr>
        <w:t> </w:t>
      </w:r>
      <w:r>
        <w:rPr>
          <w:rFonts w:ascii="Book Antiqua"/>
          <w:color w:val="231F20"/>
          <w:sz w:val="18"/>
        </w:rPr>
        <w:t>or</w:t>
      </w:r>
      <w:r>
        <w:rPr>
          <w:rFonts w:ascii="Book Antiqua"/>
          <w:color w:val="231F20"/>
          <w:spacing w:val="-3"/>
          <w:sz w:val="18"/>
        </w:rPr>
        <w:t> </w:t>
      </w:r>
      <w:r>
        <w:rPr>
          <w:rFonts w:ascii="Book Antiqua"/>
          <w:color w:val="231F20"/>
          <w:sz w:val="18"/>
        </w:rPr>
        <w:t>supervisory</w:t>
      </w:r>
      <w:r>
        <w:rPr>
          <w:rFonts w:ascii="Book Antiqua"/>
          <w:color w:val="231F20"/>
          <w:spacing w:val="-3"/>
          <w:sz w:val="18"/>
        </w:rPr>
        <w:t> </w:t>
      </w:r>
      <w:r>
        <w:rPr>
          <w:rFonts w:ascii="Book Antiqua"/>
          <w:color w:val="231F20"/>
          <w:sz w:val="18"/>
        </w:rPr>
        <w:t>rela- tionships to promote their products or training events in a manner that is de- ceptive</w:t>
      </w:r>
      <w:r>
        <w:rPr>
          <w:rFonts w:ascii="Book Antiqua"/>
          <w:color w:val="231F20"/>
          <w:spacing w:val="-12"/>
          <w:sz w:val="18"/>
        </w:rPr>
        <w:t> </w:t>
      </w:r>
      <w:r>
        <w:rPr>
          <w:rFonts w:ascii="Book Antiqua"/>
          <w:color w:val="231F20"/>
          <w:sz w:val="18"/>
        </w:rPr>
        <w:t>or</w:t>
      </w:r>
      <w:r>
        <w:rPr>
          <w:rFonts w:ascii="Book Antiqua"/>
          <w:color w:val="231F20"/>
          <w:spacing w:val="-11"/>
          <w:sz w:val="18"/>
        </w:rPr>
        <w:t> </w:t>
      </w:r>
      <w:r>
        <w:rPr>
          <w:rFonts w:ascii="Book Antiqua"/>
          <w:color w:val="231F20"/>
          <w:sz w:val="18"/>
        </w:rPr>
        <w:t>would</w:t>
      </w:r>
      <w:r>
        <w:rPr>
          <w:rFonts w:ascii="Book Antiqua"/>
          <w:color w:val="231F20"/>
          <w:spacing w:val="-11"/>
          <w:sz w:val="18"/>
        </w:rPr>
        <w:t> </w:t>
      </w:r>
      <w:r>
        <w:rPr>
          <w:rFonts w:ascii="Book Antiqua"/>
          <w:color w:val="231F20"/>
          <w:sz w:val="18"/>
        </w:rPr>
        <w:t>exert</w:t>
      </w:r>
      <w:r>
        <w:rPr>
          <w:rFonts w:ascii="Book Antiqua"/>
          <w:color w:val="231F20"/>
          <w:spacing w:val="-11"/>
          <w:sz w:val="18"/>
        </w:rPr>
        <w:t> </w:t>
      </w:r>
      <w:r>
        <w:rPr>
          <w:rFonts w:ascii="Book Antiqua"/>
          <w:color w:val="231F20"/>
          <w:sz w:val="18"/>
        </w:rPr>
        <w:t>undue</w:t>
      </w:r>
      <w:r>
        <w:rPr>
          <w:rFonts w:ascii="Book Antiqua"/>
          <w:color w:val="231F20"/>
          <w:spacing w:val="-12"/>
          <w:sz w:val="18"/>
        </w:rPr>
        <w:t> </w:t>
      </w:r>
      <w:r>
        <w:rPr>
          <w:rFonts w:ascii="Book Antiqua"/>
          <w:color w:val="231F20"/>
          <w:sz w:val="18"/>
        </w:rPr>
        <w:t>influence on</w:t>
      </w:r>
      <w:r>
        <w:rPr>
          <w:rFonts w:ascii="Book Antiqua"/>
          <w:color w:val="231F20"/>
          <w:spacing w:val="-12"/>
          <w:sz w:val="18"/>
        </w:rPr>
        <w:t> </w:t>
      </w:r>
      <w:r>
        <w:rPr>
          <w:rFonts w:ascii="Book Antiqua"/>
          <w:color w:val="231F20"/>
          <w:sz w:val="18"/>
        </w:rPr>
        <w:t>individuals</w:t>
      </w:r>
      <w:r>
        <w:rPr>
          <w:rFonts w:ascii="Book Antiqua"/>
          <w:color w:val="231F20"/>
          <w:spacing w:val="-11"/>
          <w:sz w:val="18"/>
        </w:rPr>
        <w:t> </w:t>
      </w:r>
      <w:r>
        <w:rPr>
          <w:rFonts w:ascii="Book Antiqua"/>
          <w:color w:val="231F20"/>
          <w:sz w:val="18"/>
        </w:rPr>
        <w:t>who</w:t>
      </w:r>
      <w:r>
        <w:rPr>
          <w:rFonts w:ascii="Book Antiqua"/>
          <w:color w:val="231F20"/>
          <w:spacing w:val="-11"/>
          <w:sz w:val="18"/>
        </w:rPr>
        <w:t> </w:t>
      </w:r>
      <w:r>
        <w:rPr>
          <w:rFonts w:ascii="Book Antiqua"/>
          <w:color w:val="231F20"/>
          <w:sz w:val="18"/>
        </w:rPr>
        <w:t>may</w:t>
      </w:r>
      <w:r>
        <w:rPr>
          <w:rFonts w:ascii="Book Antiqua"/>
          <w:color w:val="231F20"/>
          <w:spacing w:val="-11"/>
          <w:sz w:val="18"/>
        </w:rPr>
        <w:t> </w:t>
      </w:r>
      <w:r>
        <w:rPr>
          <w:rFonts w:ascii="Book Antiqua"/>
          <w:color w:val="231F20"/>
          <w:sz w:val="18"/>
        </w:rPr>
        <w:t>be</w:t>
      </w:r>
      <w:r>
        <w:rPr>
          <w:rFonts w:ascii="Book Antiqua"/>
          <w:color w:val="231F20"/>
          <w:spacing w:val="-12"/>
          <w:sz w:val="18"/>
        </w:rPr>
        <w:t> </w:t>
      </w:r>
      <w:r>
        <w:rPr>
          <w:rFonts w:ascii="Book Antiqua"/>
          <w:color w:val="231F20"/>
          <w:sz w:val="18"/>
        </w:rPr>
        <w:t>vulnerable. However, counselor educators may </w:t>
      </w:r>
      <w:r>
        <w:rPr>
          <w:rFonts w:ascii="Book Antiqua"/>
          <w:color w:val="231F20"/>
          <w:spacing w:val="-2"/>
          <w:sz w:val="18"/>
        </w:rPr>
        <w:t>adopt</w:t>
      </w:r>
      <w:r>
        <w:rPr>
          <w:rFonts w:ascii="Book Antiqua"/>
          <w:color w:val="231F20"/>
          <w:spacing w:val="-7"/>
          <w:sz w:val="18"/>
        </w:rPr>
        <w:t> </w:t>
      </w:r>
      <w:r>
        <w:rPr>
          <w:rFonts w:ascii="Book Antiqua"/>
          <w:color w:val="231F20"/>
          <w:spacing w:val="-2"/>
          <w:sz w:val="18"/>
        </w:rPr>
        <w:t>textbooks</w:t>
      </w:r>
      <w:r>
        <w:rPr>
          <w:rFonts w:ascii="Book Antiqua"/>
          <w:color w:val="231F20"/>
          <w:spacing w:val="-7"/>
          <w:sz w:val="18"/>
        </w:rPr>
        <w:t> </w:t>
      </w:r>
      <w:r>
        <w:rPr>
          <w:rFonts w:ascii="Book Antiqua"/>
          <w:color w:val="231F20"/>
          <w:spacing w:val="-2"/>
          <w:sz w:val="18"/>
        </w:rPr>
        <w:t>they</w:t>
      </w:r>
      <w:r>
        <w:rPr>
          <w:rFonts w:ascii="Book Antiqua"/>
          <w:color w:val="231F20"/>
          <w:spacing w:val="-7"/>
          <w:sz w:val="18"/>
        </w:rPr>
        <w:t> </w:t>
      </w:r>
      <w:r>
        <w:rPr>
          <w:rFonts w:ascii="Book Antiqua"/>
          <w:color w:val="231F20"/>
          <w:spacing w:val="-2"/>
          <w:sz w:val="18"/>
        </w:rPr>
        <w:t>have</w:t>
      </w:r>
      <w:r>
        <w:rPr>
          <w:rFonts w:ascii="Book Antiqua"/>
          <w:color w:val="231F20"/>
          <w:spacing w:val="-7"/>
          <w:sz w:val="18"/>
        </w:rPr>
        <w:t> </w:t>
      </w:r>
      <w:r>
        <w:rPr>
          <w:rFonts w:ascii="Book Antiqua"/>
          <w:color w:val="231F20"/>
          <w:spacing w:val="-2"/>
          <w:sz w:val="18"/>
        </w:rPr>
        <w:t>authored</w:t>
      </w:r>
      <w:r>
        <w:rPr>
          <w:rFonts w:ascii="Book Antiqua"/>
          <w:color w:val="231F20"/>
          <w:spacing w:val="-7"/>
          <w:sz w:val="18"/>
        </w:rPr>
        <w:t> </w:t>
      </w:r>
      <w:r>
        <w:rPr>
          <w:rFonts w:ascii="Book Antiqua"/>
          <w:color w:val="231F20"/>
          <w:spacing w:val="-2"/>
          <w:sz w:val="18"/>
        </w:rPr>
        <w:t>for </w:t>
      </w:r>
      <w:r>
        <w:rPr>
          <w:rFonts w:ascii="Book Antiqua"/>
          <w:color w:val="231F20"/>
          <w:sz w:val="18"/>
        </w:rPr>
        <w:t>instructional purposes.</w:t>
      </w:r>
    </w:p>
    <w:p>
      <w:pPr>
        <w:pStyle w:val="Heading4"/>
        <w:numPr>
          <w:ilvl w:val="1"/>
          <w:numId w:val="7"/>
        </w:numPr>
        <w:tabs>
          <w:tab w:pos="533" w:val="left" w:leader="none"/>
        </w:tabs>
        <w:spacing w:line="240" w:lineRule="auto" w:before="135" w:after="0"/>
        <w:ind w:left="533" w:right="0" w:hanging="413"/>
        <w:jc w:val="left"/>
      </w:pPr>
      <w:r>
        <w:rPr>
          <w:color w:val="231F20"/>
          <w:spacing w:val="-11"/>
        </w:rPr>
        <w:t>Professional</w:t>
      </w:r>
      <w:r>
        <w:rPr>
          <w:color w:val="231F20"/>
          <w:spacing w:val="-24"/>
        </w:rPr>
        <w:t> </w:t>
      </w:r>
      <w:r>
        <w:rPr>
          <w:color w:val="231F20"/>
          <w:spacing w:val="-11"/>
        </w:rPr>
        <w:t>Qualifications</w:t>
      </w:r>
    </w:p>
    <w:p>
      <w:pPr>
        <w:pStyle w:val="ListParagraph"/>
        <w:numPr>
          <w:ilvl w:val="2"/>
          <w:numId w:val="7"/>
        </w:numPr>
        <w:tabs>
          <w:tab w:pos="784" w:val="left" w:leader="none"/>
        </w:tabs>
        <w:spacing w:line="213" w:lineRule="auto" w:before="89" w:after="0"/>
        <w:ind w:left="120" w:right="46" w:firstLine="120"/>
        <w:jc w:val="left"/>
        <w:rPr>
          <w:rFonts w:ascii="Book Antiqua"/>
          <w:sz w:val="18"/>
        </w:rPr>
      </w:pPr>
      <w:r>
        <w:rPr>
          <w:rFonts w:ascii="Book Antiqua"/>
          <w:b/>
          <w:color w:val="231F20"/>
          <w:sz w:val="20"/>
        </w:rPr>
        <w:t>Accurate Representation </w:t>
      </w:r>
      <w:r>
        <w:rPr>
          <w:rFonts w:ascii="Book Antiqua"/>
          <w:color w:val="231F20"/>
          <w:sz w:val="18"/>
        </w:rPr>
        <w:t>Counselors</w:t>
      </w:r>
      <w:r>
        <w:rPr>
          <w:rFonts w:ascii="Book Antiqua"/>
          <w:color w:val="231F20"/>
          <w:spacing w:val="-12"/>
          <w:sz w:val="18"/>
        </w:rPr>
        <w:t> </w:t>
      </w:r>
      <w:r>
        <w:rPr>
          <w:rFonts w:ascii="Book Antiqua"/>
          <w:color w:val="231F20"/>
          <w:sz w:val="18"/>
        </w:rPr>
        <w:t>claim</w:t>
      </w:r>
      <w:r>
        <w:rPr>
          <w:rFonts w:ascii="Book Antiqua"/>
          <w:color w:val="231F20"/>
          <w:spacing w:val="-11"/>
          <w:sz w:val="18"/>
        </w:rPr>
        <w:t> </w:t>
      </w:r>
      <w:r>
        <w:rPr>
          <w:rFonts w:ascii="Book Antiqua"/>
          <w:color w:val="231F20"/>
          <w:sz w:val="18"/>
        </w:rPr>
        <w:t>or</w:t>
      </w:r>
      <w:r>
        <w:rPr>
          <w:rFonts w:ascii="Book Antiqua"/>
          <w:color w:val="231F20"/>
          <w:spacing w:val="-11"/>
          <w:sz w:val="18"/>
        </w:rPr>
        <w:t> </w:t>
      </w:r>
      <w:r>
        <w:rPr>
          <w:rFonts w:ascii="Book Antiqua"/>
          <w:color w:val="231F20"/>
          <w:sz w:val="18"/>
        </w:rPr>
        <w:t>imply</w:t>
      </w:r>
      <w:r>
        <w:rPr>
          <w:rFonts w:ascii="Book Antiqua"/>
          <w:color w:val="231F20"/>
          <w:spacing w:val="-11"/>
          <w:sz w:val="18"/>
        </w:rPr>
        <w:t> </w:t>
      </w:r>
      <w:r>
        <w:rPr>
          <w:rFonts w:ascii="Book Antiqua"/>
          <w:color w:val="231F20"/>
          <w:sz w:val="18"/>
        </w:rPr>
        <w:t>only</w:t>
      </w:r>
      <w:r>
        <w:rPr>
          <w:rFonts w:ascii="Book Antiqua"/>
          <w:color w:val="231F20"/>
          <w:spacing w:val="-12"/>
          <w:sz w:val="18"/>
        </w:rPr>
        <w:t> </w:t>
      </w:r>
      <w:r>
        <w:rPr>
          <w:rFonts w:ascii="Book Antiqua"/>
          <w:color w:val="231F20"/>
          <w:sz w:val="18"/>
        </w:rPr>
        <w:t>profes- </w:t>
      </w:r>
      <w:r>
        <w:rPr>
          <w:rFonts w:ascii="Book Antiqua"/>
          <w:color w:val="231F20"/>
          <w:spacing w:val="-2"/>
          <w:sz w:val="18"/>
        </w:rPr>
        <w:t>sional</w:t>
      </w:r>
      <w:r>
        <w:rPr>
          <w:rFonts w:ascii="Book Antiqua"/>
          <w:color w:val="231F20"/>
          <w:spacing w:val="-10"/>
          <w:sz w:val="18"/>
        </w:rPr>
        <w:t> </w:t>
      </w:r>
      <w:r>
        <w:rPr>
          <w:rFonts w:ascii="Book Antiqua"/>
          <w:color w:val="231F20"/>
          <w:spacing w:val="-2"/>
          <w:sz w:val="18"/>
        </w:rPr>
        <w:t>qualifications</w:t>
      </w:r>
      <w:r>
        <w:rPr>
          <w:rFonts w:ascii="Book Antiqua"/>
          <w:color w:val="231F20"/>
          <w:spacing w:val="-9"/>
          <w:sz w:val="18"/>
        </w:rPr>
        <w:t> </w:t>
      </w:r>
      <w:r>
        <w:rPr>
          <w:rFonts w:ascii="Book Antiqua"/>
          <w:color w:val="231F20"/>
          <w:spacing w:val="-2"/>
          <w:sz w:val="18"/>
        </w:rPr>
        <w:t>actually</w:t>
      </w:r>
      <w:r>
        <w:rPr>
          <w:rFonts w:ascii="Book Antiqua"/>
          <w:color w:val="231F20"/>
          <w:spacing w:val="-9"/>
          <w:sz w:val="18"/>
        </w:rPr>
        <w:t> </w:t>
      </w:r>
      <w:r>
        <w:rPr>
          <w:rFonts w:ascii="Book Antiqua"/>
          <w:color w:val="231F20"/>
          <w:spacing w:val="-2"/>
          <w:sz w:val="18"/>
        </w:rPr>
        <w:t>completed </w:t>
      </w:r>
      <w:r>
        <w:rPr>
          <w:rFonts w:ascii="Book Antiqua"/>
          <w:color w:val="231F20"/>
          <w:sz w:val="18"/>
        </w:rPr>
        <w:t>and</w:t>
      </w:r>
      <w:r>
        <w:rPr>
          <w:rFonts w:ascii="Book Antiqua"/>
          <w:color w:val="231F20"/>
          <w:spacing w:val="-5"/>
          <w:sz w:val="18"/>
        </w:rPr>
        <w:t> </w:t>
      </w:r>
      <w:r>
        <w:rPr>
          <w:rFonts w:ascii="Book Antiqua"/>
          <w:color w:val="231F20"/>
          <w:sz w:val="18"/>
        </w:rPr>
        <w:t>correct</w:t>
      </w:r>
      <w:r>
        <w:rPr>
          <w:rFonts w:ascii="Book Antiqua"/>
          <w:color w:val="231F20"/>
          <w:spacing w:val="-5"/>
          <w:sz w:val="18"/>
        </w:rPr>
        <w:t> </w:t>
      </w:r>
      <w:r>
        <w:rPr>
          <w:rFonts w:ascii="Book Antiqua"/>
          <w:color w:val="231F20"/>
          <w:sz w:val="18"/>
        </w:rPr>
        <w:t>any</w:t>
      </w:r>
      <w:r>
        <w:rPr>
          <w:rFonts w:ascii="Book Antiqua"/>
          <w:color w:val="231F20"/>
          <w:spacing w:val="-5"/>
          <w:sz w:val="18"/>
        </w:rPr>
        <w:t> </w:t>
      </w:r>
      <w:r>
        <w:rPr>
          <w:rFonts w:ascii="Book Antiqua"/>
          <w:color w:val="231F20"/>
          <w:sz w:val="18"/>
        </w:rPr>
        <w:t>known</w:t>
      </w:r>
      <w:r>
        <w:rPr>
          <w:rFonts w:ascii="Book Antiqua"/>
          <w:color w:val="231F20"/>
          <w:spacing w:val="-5"/>
          <w:sz w:val="18"/>
        </w:rPr>
        <w:t> </w:t>
      </w:r>
      <w:r>
        <w:rPr>
          <w:rFonts w:ascii="Book Antiqua"/>
          <w:color w:val="231F20"/>
          <w:sz w:val="18"/>
        </w:rPr>
        <w:t>misrepresenta- tions</w:t>
      </w:r>
      <w:r>
        <w:rPr>
          <w:rFonts w:ascii="Book Antiqua"/>
          <w:color w:val="231F20"/>
          <w:sz w:val="18"/>
        </w:rPr>
        <w:t> of their qualifications by others. </w:t>
      </w:r>
      <w:r>
        <w:rPr>
          <w:rFonts w:ascii="Book Antiqua"/>
          <w:color w:val="231F20"/>
          <w:spacing w:val="-4"/>
          <w:sz w:val="18"/>
        </w:rPr>
        <w:t>Counselors</w:t>
      </w:r>
      <w:r>
        <w:rPr>
          <w:rFonts w:ascii="Book Antiqua"/>
          <w:color w:val="231F20"/>
          <w:spacing w:val="-20"/>
          <w:sz w:val="18"/>
        </w:rPr>
        <w:t> </w:t>
      </w:r>
      <w:r>
        <w:rPr>
          <w:rFonts w:ascii="Book Antiqua"/>
          <w:color w:val="231F20"/>
          <w:spacing w:val="-4"/>
          <w:sz w:val="18"/>
        </w:rPr>
        <w:t>truthfully</w:t>
      </w:r>
      <w:r>
        <w:rPr>
          <w:rFonts w:ascii="Book Antiqua"/>
          <w:color w:val="231F20"/>
          <w:spacing w:val="-18"/>
          <w:sz w:val="18"/>
        </w:rPr>
        <w:t> </w:t>
      </w:r>
      <w:r>
        <w:rPr>
          <w:rFonts w:ascii="Book Antiqua"/>
          <w:color w:val="231F20"/>
          <w:spacing w:val="-4"/>
          <w:sz w:val="18"/>
        </w:rPr>
        <w:t>represent</w:t>
      </w:r>
      <w:r>
        <w:rPr>
          <w:rFonts w:ascii="Book Antiqua"/>
          <w:color w:val="231F20"/>
          <w:spacing w:val="-18"/>
          <w:sz w:val="18"/>
        </w:rPr>
        <w:t> </w:t>
      </w:r>
      <w:r>
        <w:rPr>
          <w:rFonts w:ascii="Book Antiqua"/>
          <w:color w:val="231F20"/>
          <w:spacing w:val="-4"/>
          <w:sz w:val="18"/>
        </w:rPr>
        <w:t>the</w:t>
      </w:r>
      <w:r>
        <w:rPr>
          <w:rFonts w:ascii="Book Antiqua"/>
          <w:color w:val="231F20"/>
          <w:spacing w:val="-18"/>
          <w:sz w:val="18"/>
        </w:rPr>
        <w:t> </w:t>
      </w:r>
      <w:r>
        <w:rPr>
          <w:rFonts w:ascii="Book Antiqua"/>
          <w:color w:val="231F20"/>
          <w:spacing w:val="-4"/>
          <w:sz w:val="18"/>
        </w:rPr>
        <w:t>qual- ifications</w:t>
      </w:r>
      <w:r>
        <w:rPr>
          <w:rFonts w:ascii="Book Antiqua"/>
          <w:color w:val="231F20"/>
          <w:spacing w:val="-19"/>
          <w:sz w:val="18"/>
        </w:rPr>
        <w:t> </w:t>
      </w:r>
      <w:r>
        <w:rPr>
          <w:rFonts w:ascii="Book Antiqua"/>
          <w:color w:val="231F20"/>
          <w:spacing w:val="-4"/>
          <w:sz w:val="18"/>
        </w:rPr>
        <w:t>of</w:t>
      </w:r>
      <w:r>
        <w:rPr>
          <w:rFonts w:ascii="Book Antiqua"/>
          <w:color w:val="231F20"/>
          <w:spacing w:val="-19"/>
          <w:sz w:val="18"/>
        </w:rPr>
        <w:t> </w:t>
      </w:r>
      <w:r>
        <w:rPr>
          <w:rFonts w:ascii="Book Antiqua"/>
          <w:color w:val="231F20"/>
          <w:spacing w:val="-4"/>
          <w:sz w:val="18"/>
        </w:rPr>
        <w:t>their</w:t>
      </w:r>
      <w:r>
        <w:rPr>
          <w:rFonts w:ascii="Book Antiqua"/>
          <w:color w:val="231F20"/>
          <w:spacing w:val="-19"/>
          <w:sz w:val="18"/>
        </w:rPr>
        <w:t> </w:t>
      </w:r>
      <w:r>
        <w:rPr>
          <w:rFonts w:ascii="Book Antiqua"/>
          <w:color w:val="231F20"/>
          <w:spacing w:val="-4"/>
          <w:sz w:val="18"/>
        </w:rPr>
        <w:t>professional</w:t>
      </w:r>
      <w:r>
        <w:rPr>
          <w:rFonts w:ascii="Book Antiqua"/>
          <w:color w:val="231F20"/>
          <w:spacing w:val="-19"/>
          <w:sz w:val="18"/>
        </w:rPr>
        <w:t> </w:t>
      </w:r>
      <w:r>
        <w:rPr>
          <w:rFonts w:ascii="Book Antiqua"/>
          <w:color w:val="231F20"/>
          <w:spacing w:val="-4"/>
          <w:sz w:val="18"/>
        </w:rPr>
        <w:t>colleagues. </w:t>
      </w:r>
      <w:r>
        <w:rPr>
          <w:rFonts w:ascii="Book Antiqua"/>
          <w:color w:val="231F20"/>
          <w:spacing w:val="-2"/>
          <w:sz w:val="18"/>
        </w:rPr>
        <w:t>Counselors</w:t>
      </w:r>
      <w:r>
        <w:rPr>
          <w:rFonts w:ascii="Book Antiqua"/>
          <w:color w:val="231F20"/>
          <w:spacing w:val="-7"/>
          <w:sz w:val="18"/>
        </w:rPr>
        <w:t> </w:t>
      </w:r>
      <w:r>
        <w:rPr>
          <w:rFonts w:ascii="Book Antiqua"/>
          <w:color w:val="231F20"/>
          <w:spacing w:val="-2"/>
          <w:sz w:val="18"/>
        </w:rPr>
        <w:t>clearly</w:t>
      </w:r>
      <w:r>
        <w:rPr>
          <w:rFonts w:ascii="Book Antiqua"/>
          <w:color w:val="231F20"/>
          <w:spacing w:val="-7"/>
          <w:sz w:val="18"/>
        </w:rPr>
        <w:t> </w:t>
      </w:r>
      <w:r>
        <w:rPr>
          <w:rFonts w:ascii="Book Antiqua"/>
          <w:color w:val="231F20"/>
          <w:spacing w:val="-2"/>
          <w:sz w:val="18"/>
        </w:rPr>
        <w:t>distinguish</w:t>
      </w:r>
      <w:r>
        <w:rPr>
          <w:rFonts w:ascii="Book Antiqua"/>
          <w:color w:val="231F20"/>
          <w:spacing w:val="-7"/>
          <w:sz w:val="18"/>
        </w:rPr>
        <w:t> </w:t>
      </w:r>
      <w:r>
        <w:rPr>
          <w:rFonts w:ascii="Book Antiqua"/>
          <w:color w:val="231F20"/>
          <w:spacing w:val="-2"/>
          <w:sz w:val="18"/>
        </w:rPr>
        <w:t>between </w:t>
      </w:r>
      <w:r>
        <w:rPr>
          <w:rFonts w:ascii="Book Antiqua"/>
          <w:color w:val="231F20"/>
          <w:sz w:val="18"/>
        </w:rPr>
        <w:t>paid</w:t>
      </w:r>
      <w:r>
        <w:rPr>
          <w:rFonts w:ascii="Book Antiqua"/>
          <w:color w:val="231F20"/>
          <w:spacing w:val="39"/>
          <w:sz w:val="18"/>
        </w:rPr>
        <w:t> </w:t>
      </w:r>
      <w:r>
        <w:rPr>
          <w:rFonts w:ascii="Book Antiqua"/>
          <w:color w:val="231F20"/>
          <w:sz w:val="18"/>
        </w:rPr>
        <w:t>and</w:t>
      </w:r>
      <w:r>
        <w:rPr>
          <w:rFonts w:ascii="Book Antiqua"/>
          <w:color w:val="231F20"/>
          <w:spacing w:val="39"/>
          <w:sz w:val="18"/>
        </w:rPr>
        <w:t> </w:t>
      </w:r>
      <w:r>
        <w:rPr>
          <w:rFonts w:ascii="Book Antiqua"/>
          <w:color w:val="231F20"/>
          <w:sz w:val="18"/>
        </w:rPr>
        <w:t>volunteer</w:t>
      </w:r>
      <w:r>
        <w:rPr>
          <w:rFonts w:ascii="Book Antiqua"/>
          <w:color w:val="231F20"/>
          <w:spacing w:val="39"/>
          <w:sz w:val="18"/>
        </w:rPr>
        <w:t> </w:t>
      </w:r>
      <w:r>
        <w:rPr>
          <w:rFonts w:ascii="Book Antiqua"/>
          <w:color w:val="231F20"/>
          <w:sz w:val="18"/>
        </w:rPr>
        <w:t>work</w:t>
      </w:r>
      <w:r>
        <w:rPr>
          <w:rFonts w:ascii="Book Antiqua"/>
          <w:color w:val="231F20"/>
          <w:spacing w:val="39"/>
          <w:sz w:val="18"/>
        </w:rPr>
        <w:t> </w:t>
      </w:r>
      <w:r>
        <w:rPr>
          <w:rFonts w:ascii="Book Antiqua"/>
          <w:color w:val="231F20"/>
          <w:sz w:val="18"/>
        </w:rPr>
        <w:t>experience </w:t>
      </w:r>
      <w:r>
        <w:rPr>
          <w:rFonts w:ascii="Book Antiqua"/>
          <w:color w:val="231F20"/>
          <w:spacing w:val="-2"/>
          <w:sz w:val="18"/>
        </w:rPr>
        <w:t>and</w:t>
      </w:r>
      <w:r>
        <w:rPr>
          <w:rFonts w:ascii="Book Antiqua"/>
          <w:color w:val="231F20"/>
          <w:spacing w:val="-16"/>
          <w:sz w:val="18"/>
        </w:rPr>
        <w:t> </w:t>
      </w:r>
      <w:r>
        <w:rPr>
          <w:rFonts w:ascii="Book Antiqua"/>
          <w:color w:val="231F20"/>
          <w:spacing w:val="-2"/>
          <w:sz w:val="18"/>
        </w:rPr>
        <w:t>accurately</w:t>
      </w:r>
      <w:r>
        <w:rPr>
          <w:rFonts w:ascii="Book Antiqua"/>
          <w:color w:val="231F20"/>
          <w:spacing w:val="-16"/>
          <w:sz w:val="18"/>
        </w:rPr>
        <w:t> </w:t>
      </w:r>
      <w:r>
        <w:rPr>
          <w:rFonts w:ascii="Book Antiqua"/>
          <w:color w:val="231F20"/>
          <w:spacing w:val="-2"/>
          <w:sz w:val="18"/>
        </w:rPr>
        <w:t>describe</w:t>
      </w:r>
      <w:r>
        <w:rPr>
          <w:rFonts w:ascii="Book Antiqua"/>
          <w:color w:val="231F20"/>
          <w:spacing w:val="-16"/>
          <w:sz w:val="18"/>
        </w:rPr>
        <w:t> </w:t>
      </w:r>
      <w:r>
        <w:rPr>
          <w:rFonts w:ascii="Book Antiqua"/>
          <w:color w:val="231F20"/>
          <w:spacing w:val="-2"/>
          <w:sz w:val="18"/>
        </w:rPr>
        <w:t>their</w:t>
      </w:r>
      <w:r>
        <w:rPr>
          <w:rFonts w:ascii="Book Antiqua"/>
          <w:color w:val="231F20"/>
          <w:spacing w:val="-16"/>
          <w:sz w:val="18"/>
        </w:rPr>
        <w:t> </w:t>
      </w:r>
      <w:r>
        <w:rPr>
          <w:rFonts w:ascii="Book Antiqua"/>
          <w:color w:val="231F20"/>
          <w:spacing w:val="-2"/>
          <w:sz w:val="18"/>
        </w:rPr>
        <w:t>continuing </w:t>
      </w:r>
      <w:r>
        <w:rPr>
          <w:rFonts w:ascii="Book Antiqua"/>
          <w:color w:val="231F20"/>
          <w:sz w:val="18"/>
        </w:rPr>
        <w:t>education and specialized training.</w:t>
      </w:r>
    </w:p>
    <w:p>
      <w:pPr>
        <w:pStyle w:val="Heading5"/>
        <w:numPr>
          <w:ilvl w:val="2"/>
          <w:numId w:val="7"/>
        </w:numPr>
        <w:tabs>
          <w:tab w:pos="806" w:val="left" w:leader="none"/>
        </w:tabs>
        <w:spacing w:line="228" w:lineRule="exact" w:before="114" w:after="0"/>
        <w:ind w:left="806" w:right="0" w:hanging="566"/>
        <w:jc w:val="left"/>
      </w:pPr>
      <w:r>
        <w:rPr>
          <w:color w:val="231F20"/>
          <w:spacing w:val="-2"/>
        </w:rPr>
        <w:t>Credentials</w:t>
      </w:r>
    </w:p>
    <w:p>
      <w:pPr>
        <w:pStyle w:val="BodyText"/>
        <w:spacing w:line="213" w:lineRule="auto" w:before="6"/>
      </w:pPr>
      <w:r>
        <w:rPr>
          <w:color w:val="231F20"/>
          <w:spacing w:val="-6"/>
        </w:rPr>
        <w:t>Counselors</w:t>
      </w:r>
      <w:r>
        <w:rPr>
          <w:color w:val="231F20"/>
          <w:spacing w:val="-23"/>
        </w:rPr>
        <w:t> </w:t>
      </w:r>
      <w:r>
        <w:rPr>
          <w:color w:val="231F20"/>
          <w:spacing w:val="-6"/>
        </w:rPr>
        <w:t>claim</w:t>
      </w:r>
      <w:r>
        <w:rPr>
          <w:color w:val="231F20"/>
          <w:spacing w:val="-23"/>
        </w:rPr>
        <w:t> </w:t>
      </w:r>
      <w:r>
        <w:rPr>
          <w:color w:val="231F20"/>
          <w:spacing w:val="-6"/>
        </w:rPr>
        <w:t>only</w:t>
      </w:r>
      <w:r>
        <w:rPr>
          <w:color w:val="231F20"/>
          <w:spacing w:val="-23"/>
        </w:rPr>
        <w:t> </w:t>
      </w:r>
      <w:r>
        <w:rPr>
          <w:color w:val="231F20"/>
          <w:spacing w:val="-6"/>
        </w:rPr>
        <w:t>licenses</w:t>
      </w:r>
      <w:r>
        <w:rPr>
          <w:color w:val="231F20"/>
          <w:spacing w:val="-23"/>
        </w:rPr>
        <w:t> </w:t>
      </w:r>
      <w:r>
        <w:rPr>
          <w:color w:val="231F20"/>
          <w:spacing w:val="-6"/>
        </w:rPr>
        <w:t>or</w:t>
      </w:r>
      <w:r>
        <w:rPr>
          <w:color w:val="231F20"/>
          <w:spacing w:val="-23"/>
        </w:rPr>
        <w:t> </w:t>
      </w:r>
      <w:r>
        <w:rPr>
          <w:color w:val="231F20"/>
          <w:spacing w:val="-6"/>
        </w:rPr>
        <w:t>certifica-</w:t>
      </w:r>
      <w:r>
        <w:rPr>
          <w:color w:val="231F20"/>
        </w:rPr>
        <w:t> </w:t>
      </w:r>
      <w:r>
        <w:rPr>
          <w:color w:val="231F20"/>
          <w:spacing w:val="-6"/>
        </w:rPr>
        <w:t>tions</w:t>
      </w:r>
      <w:r>
        <w:rPr>
          <w:color w:val="231F20"/>
          <w:spacing w:val="-25"/>
        </w:rPr>
        <w:t> </w:t>
      </w:r>
      <w:r>
        <w:rPr>
          <w:color w:val="231F20"/>
          <w:spacing w:val="-6"/>
        </w:rPr>
        <w:t>that</w:t>
      </w:r>
      <w:r>
        <w:rPr>
          <w:color w:val="231F20"/>
          <w:spacing w:val="-25"/>
        </w:rPr>
        <w:t> </w:t>
      </w:r>
      <w:r>
        <w:rPr>
          <w:color w:val="231F20"/>
          <w:spacing w:val="-6"/>
        </w:rPr>
        <w:t>are</w:t>
      </w:r>
      <w:r>
        <w:rPr>
          <w:color w:val="231F20"/>
          <w:spacing w:val="-25"/>
        </w:rPr>
        <w:t> </w:t>
      </w:r>
      <w:r>
        <w:rPr>
          <w:color w:val="231F20"/>
          <w:spacing w:val="-6"/>
        </w:rPr>
        <w:t>current</w:t>
      </w:r>
      <w:r>
        <w:rPr>
          <w:color w:val="231F20"/>
          <w:spacing w:val="-25"/>
        </w:rPr>
        <w:t> </w:t>
      </w:r>
      <w:r>
        <w:rPr>
          <w:color w:val="231F20"/>
          <w:spacing w:val="-6"/>
        </w:rPr>
        <w:t>and</w:t>
      </w:r>
      <w:r>
        <w:rPr>
          <w:color w:val="231F20"/>
          <w:spacing w:val="-24"/>
        </w:rPr>
        <w:t> </w:t>
      </w:r>
      <w:r>
        <w:rPr>
          <w:color w:val="231F20"/>
          <w:spacing w:val="-6"/>
        </w:rPr>
        <w:t>in</w:t>
      </w:r>
      <w:r>
        <w:rPr>
          <w:color w:val="231F20"/>
          <w:spacing w:val="-25"/>
        </w:rPr>
        <w:t> </w:t>
      </w:r>
      <w:r>
        <w:rPr>
          <w:color w:val="231F20"/>
          <w:spacing w:val="-6"/>
        </w:rPr>
        <w:t>good</w:t>
      </w:r>
      <w:r>
        <w:rPr>
          <w:color w:val="231F20"/>
          <w:spacing w:val="-25"/>
        </w:rPr>
        <w:t> </w:t>
      </w:r>
      <w:r>
        <w:rPr>
          <w:color w:val="231F20"/>
          <w:spacing w:val="-6"/>
        </w:rPr>
        <w:t>standing.</w:t>
      </w:r>
    </w:p>
    <w:p>
      <w:pPr>
        <w:pStyle w:val="ListParagraph"/>
        <w:numPr>
          <w:ilvl w:val="2"/>
          <w:numId w:val="7"/>
        </w:numPr>
        <w:tabs>
          <w:tab w:pos="773" w:val="left" w:leader="none"/>
        </w:tabs>
        <w:spacing w:line="213" w:lineRule="auto" w:before="88" w:after="0"/>
        <w:ind w:left="120" w:right="48" w:firstLine="120"/>
        <w:jc w:val="left"/>
        <w:rPr>
          <w:rFonts w:ascii="Book Antiqua"/>
          <w:sz w:val="18"/>
        </w:rPr>
      </w:pPr>
      <w:r>
        <w:rPr>
          <w:rFonts w:ascii="Book Antiqua"/>
          <w:b/>
          <w:color w:val="231F20"/>
          <w:sz w:val="20"/>
        </w:rPr>
        <w:t>Educational Degrees </w:t>
      </w:r>
      <w:r>
        <w:rPr>
          <w:rFonts w:ascii="Book Antiqua"/>
          <w:color w:val="231F20"/>
          <w:sz w:val="18"/>
        </w:rPr>
        <w:t>Counselors</w:t>
      </w:r>
      <w:r>
        <w:rPr>
          <w:rFonts w:ascii="Book Antiqua"/>
          <w:color w:val="231F20"/>
          <w:spacing w:val="40"/>
          <w:sz w:val="18"/>
        </w:rPr>
        <w:t> </w:t>
      </w:r>
      <w:r>
        <w:rPr>
          <w:rFonts w:ascii="Book Antiqua"/>
          <w:color w:val="231F20"/>
          <w:sz w:val="18"/>
        </w:rPr>
        <w:t>clearly</w:t>
      </w:r>
      <w:r>
        <w:rPr>
          <w:rFonts w:ascii="Book Antiqua"/>
          <w:color w:val="231F20"/>
          <w:spacing w:val="40"/>
          <w:sz w:val="18"/>
        </w:rPr>
        <w:t> </w:t>
      </w:r>
      <w:r>
        <w:rPr>
          <w:rFonts w:ascii="Book Antiqua"/>
          <w:color w:val="231F20"/>
          <w:sz w:val="18"/>
        </w:rPr>
        <w:t>differentiate</w:t>
      </w:r>
      <w:r>
        <w:rPr>
          <w:rFonts w:ascii="Book Antiqua"/>
          <w:color w:val="231F20"/>
          <w:spacing w:val="40"/>
          <w:sz w:val="18"/>
        </w:rPr>
        <w:t> </w:t>
      </w:r>
      <w:r>
        <w:rPr>
          <w:rFonts w:ascii="Book Antiqua"/>
          <w:color w:val="231F20"/>
          <w:sz w:val="18"/>
        </w:rPr>
        <w:t>be- tween earned and honorary degrees.</w:t>
      </w:r>
    </w:p>
    <w:p>
      <w:pPr>
        <w:pStyle w:val="Heading5"/>
        <w:numPr>
          <w:ilvl w:val="2"/>
          <w:numId w:val="7"/>
        </w:numPr>
        <w:tabs>
          <w:tab w:pos="840" w:val="left" w:leader="none"/>
        </w:tabs>
        <w:spacing w:line="199" w:lineRule="auto" w:before="99" w:after="0"/>
        <w:ind w:left="840" w:right="147" w:hanging="600"/>
        <w:jc w:val="left"/>
      </w:pPr>
      <w:r>
        <w:rPr>
          <w:color w:val="231F20"/>
        </w:rPr>
        <w:t>Implying</w:t>
      </w:r>
      <w:r>
        <w:rPr>
          <w:color w:val="231F20"/>
          <w:spacing w:val="-13"/>
        </w:rPr>
        <w:t> </w:t>
      </w:r>
      <w:r>
        <w:rPr>
          <w:color w:val="231F20"/>
        </w:rPr>
        <w:t>Doctoral-Level </w:t>
      </w:r>
      <w:r>
        <w:rPr>
          <w:color w:val="231F20"/>
          <w:spacing w:val="-2"/>
        </w:rPr>
        <w:t>Competence</w:t>
      </w:r>
    </w:p>
    <w:p>
      <w:pPr>
        <w:pStyle w:val="BodyText"/>
        <w:spacing w:line="213" w:lineRule="auto" w:before="2"/>
        <w:ind w:right="45"/>
        <w:jc w:val="both"/>
      </w:pPr>
      <w:r>
        <w:rPr>
          <w:color w:val="231F20"/>
        </w:rPr>
        <w:t>Counselors clearly</w:t>
      </w:r>
      <w:r>
        <w:rPr>
          <w:color w:val="231F20"/>
        </w:rPr>
        <w:t> state</w:t>
      </w:r>
      <w:r>
        <w:rPr>
          <w:color w:val="231F20"/>
        </w:rPr>
        <w:t> their</w:t>
      </w:r>
      <w:r>
        <w:rPr>
          <w:color w:val="231F20"/>
        </w:rPr>
        <w:t> highest </w:t>
      </w:r>
      <w:r>
        <w:rPr>
          <w:color w:val="231F20"/>
          <w:spacing w:val="-2"/>
        </w:rPr>
        <w:t>earned</w:t>
      </w:r>
      <w:r>
        <w:rPr>
          <w:color w:val="231F20"/>
          <w:spacing w:val="-10"/>
        </w:rPr>
        <w:t> </w:t>
      </w:r>
      <w:r>
        <w:rPr>
          <w:color w:val="231F20"/>
          <w:spacing w:val="-2"/>
        </w:rPr>
        <w:t>degree</w:t>
      </w:r>
      <w:r>
        <w:rPr>
          <w:color w:val="231F20"/>
          <w:spacing w:val="-9"/>
        </w:rPr>
        <w:t> </w:t>
      </w:r>
      <w:r>
        <w:rPr>
          <w:color w:val="231F20"/>
          <w:spacing w:val="-2"/>
        </w:rPr>
        <w:t>in</w:t>
      </w:r>
      <w:r>
        <w:rPr>
          <w:color w:val="231F20"/>
          <w:spacing w:val="-9"/>
        </w:rPr>
        <w:t> </w:t>
      </w:r>
      <w:r>
        <w:rPr>
          <w:color w:val="231F20"/>
          <w:spacing w:val="-2"/>
        </w:rPr>
        <w:t>counseling</w:t>
      </w:r>
      <w:r>
        <w:rPr>
          <w:color w:val="231F20"/>
          <w:spacing w:val="-9"/>
        </w:rPr>
        <w:t> </w:t>
      </w:r>
      <w:r>
        <w:rPr>
          <w:color w:val="231F20"/>
          <w:spacing w:val="-2"/>
        </w:rPr>
        <w:t>or</w:t>
      </w:r>
      <w:r>
        <w:rPr>
          <w:color w:val="231F20"/>
          <w:spacing w:val="-10"/>
        </w:rPr>
        <w:t> </w:t>
      </w:r>
      <w:r>
        <w:rPr>
          <w:color w:val="231F20"/>
          <w:spacing w:val="-2"/>
        </w:rPr>
        <w:t>a</w:t>
      </w:r>
      <w:r>
        <w:rPr>
          <w:color w:val="231F20"/>
          <w:spacing w:val="-9"/>
        </w:rPr>
        <w:t> </w:t>
      </w:r>
      <w:r>
        <w:rPr>
          <w:color w:val="231F20"/>
          <w:spacing w:val="-2"/>
        </w:rPr>
        <w:t>closely </w:t>
      </w:r>
      <w:r>
        <w:rPr>
          <w:color w:val="231F20"/>
        </w:rPr>
        <w:t>related field. Counselors do not imply doctoral-level competence when pos- sessing</w:t>
      </w:r>
      <w:r>
        <w:rPr>
          <w:color w:val="231F20"/>
          <w:spacing w:val="-12"/>
        </w:rPr>
        <w:t> </w:t>
      </w:r>
      <w:r>
        <w:rPr>
          <w:color w:val="231F20"/>
        </w:rPr>
        <w:t>a</w:t>
      </w:r>
      <w:r>
        <w:rPr>
          <w:color w:val="231F20"/>
          <w:spacing w:val="-11"/>
        </w:rPr>
        <w:t> </w:t>
      </w:r>
      <w:r>
        <w:rPr>
          <w:color w:val="231F20"/>
        </w:rPr>
        <w:t>master’s</w:t>
      </w:r>
      <w:r>
        <w:rPr>
          <w:color w:val="231F20"/>
          <w:spacing w:val="-11"/>
        </w:rPr>
        <w:t> </w:t>
      </w:r>
      <w:r>
        <w:rPr>
          <w:color w:val="231F20"/>
        </w:rPr>
        <w:t>degree</w:t>
      </w:r>
      <w:r>
        <w:rPr>
          <w:color w:val="231F20"/>
          <w:spacing w:val="-11"/>
        </w:rPr>
        <w:t> </w:t>
      </w:r>
      <w:r>
        <w:rPr>
          <w:color w:val="231F20"/>
        </w:rPr>
        <w:t>in</w:t>
      </w:r>
      <w:r>
        <w:rPr>
          <w:color w:val="231F20"/>
          <w:spacing w:val="-12"/>
        </w:rPr>
        <w:t> </w:t>
      </w:r>
      <w:r>
        <w:rPr>
          <w:color w:val="231F20"/>
        </w:rPr>
        <w:t>counseling or</w:t>
      </w:r>
      <w:r>
        <w:rPr>
          <w:color w:val="231F20"/>
          <w:spacing w:val="8"/>
        </w:rPr>
        <w:t> </w:t>
      </w:r>
      <w:r>
        <w:rPr>
          <w:color w:val="231F20"/>
        </w:rPr>
        <w:t>a</w:t>
      </w:r>
      <w:r>
        <w:rPr>
          <w:color w:val="231F20"/>
          <w:spacing w:val="8"/>
        </w:rPr>
        <w:t> </w:t>
      </w:r>
      <w:r>
        <w:rPr>
          <w:color w:val="231F20"/>
        </w:rPr>
        <w:t>related</w:t>
      </w:r>
      <w:r>
        <w:rPr>
          <w:color w:val="231F20"/>
          <w:spacing w:val="8"/>
        </w:rPr>
        <w:t> </w:t>
      </w:r>
      <w:r>
        <w:rPr>
          <w:color w:val="231F20"/>
        </w:rPr>
        <w:t>field</w:t>
      </w:r>
      <w:r>
        <w:rPr>
          <w:color w:val="231F20"/>
          <w:spacing w:val="8"/>
        </w:rPr>
        <w:t> </w:t>
      </w:r>
      <w:r>
        <w:rPr>
          <w:color w:val="231F20"/>
        </w:rPr>
        <w:t>by</w:t>
      </w:r>
      <w:r>
        <w:rPr>
          <w:color w:val="231F20"/>
          <w:spacing w:val="8"/>
        </w:rPr>
        <w:t> </w:t>
      </w:r>
      <w:r>
        <w:rPr>
          <w:color w:val="231F20"/>
        </w:rPr>
        <w:t>referring</w:t>
      </w:r>
      <w:r>
        <w:rPr>
          <w:color w:val="231F20"/>
          <w:spacing w:val="8"/>
        </w:rPr>
        <w:t> </w:t>
      </w:r>
      <w:r>
        <w:rPr>
          <w:color w:val="231F20"/>
        </w:rPr>
        <w:t>to</w:t>
      </w:r>
      <w:r>
        <w:rPr>
          <w:color w:val="231F20"/>
          <w:spacing w:val="8"/>
        </w:rPr>
        <w:t> </w:t>
      </w:r>
      <w:r>
        <w:rPr>
          <w:color w:val="231F20"/>
          <w:spacing w:val="-2"/>
        </w:rPr>
        <w:t>them-</w:t>
      </w:r>
    </w:p>
    <w:p>
      <w:pPr>
        <w:pStyle w:val="BodyText"/>
        <w:spacing w:line="213" w:lineRule="auto" w:before="184"/>
        <w:ind w:right="116"/>
        <w:jc w:val="both"/>
      </w:pPr>
      <w:r>
        <w:rPr/>
        <w:br w:type="column"/>
      </w:r>
      <w:r>
        <w:rPr>
          <w:color w:val="231F20"/>
        </w:rPr>
        <w:t>selves as “Dr.” in a counseling </w:t>
      </w:r>
      <w:r>
        <w:rPr>
          <w:color w:val="231F20"/>
        </w:rPr>
        <w:t>context when</w:t>
      </w:r>
      <w:r>
        <w:rPr>
          <w:color w:val="231F20"/>
          <w:spacing w:val="-2"/>
        </w:rPr>
        <w:t> </w:t>
      </w:r>
      <w:r>
        <w:rPr>
          <w:color w:val="231F20"/>
        </w:rPr>
        <w:t>their</w:t>
      </w:r>
      <w:r>
        <w:rPr>
          <w:color w:val="231F20"/>
          <w:spacing w:val="-2"/>
        </w:rPr>
        <w:t> </w:t>
      </w:r>
      <w:r>
        <w:rPr>
          <w:color w:val="231F20"/>
        </w:rPr>
        <w:t>doctorate</w:t>
      </w:r>
      <w:r>
        <w:rPr>
          <w:color w:val="231F20"/>
          <w:spacing w:val="-2"/>
        </w:rPr>
        <w:t> </w:t>
      </w:r>
      <w:r>
        <w:rPr>
          <w:color w:val="231F20"/>
        </w:rPr>
        <w:t>is</w:t>
      </w:r>
      <w:r>
        <w:rPr>
          <w:color w:val="231F20"/>
          <w:spacing w:val="-2"/>
        </w:rPr>
        <w:t> </w:t>
      </w:r>
      <w:r>
        <w:rPr>
          <w:color w:val="231F20"/>
        </w:rPr>
        <w:t>not</w:t>
      </w:r>
      <w:r>
        <w:rPr>
          <w:color w:val="231F20"/>
          <w:spacing w:val="-2"/>
        </w:rPr>
        <w:t> </w:t>
      </w:r>
      <w:r>
        <w:rPr>
          <w:color w:val="231F20"/>
        </w:rPr>
        <w:t>in</w:t>
      </w:r>
      <w:r>
        <w:rPr>
          <w:color w:val="231F20"/>
          <w:spacing w:val="-2"/>
        </w:rPr>
        <w:t> </w:t>
      </w:r>
      <w:r>
        <w:rPr>
          <w:color w:val="231F20"/>
        </w:rPr>
        <w:t>counsel- </w:t>
      </w:r>
      <w:r>
        <w:rPr>
          <w:color w:val="231F20"/>
          <w:spacing w:val="-2"/>
        </w:rPr>
        <w:t>ing</w:t>
      </w:r>
      <w:r>
        <w:rPr>
          <w:color w:val="231F20"/>
          <w:spacing w:val="-8"/>
        </w:rPr>
        <w:t> </w:t>
      </w:r>
      <w:r>
        <w:rPr>
          <w:color w:val="231F20"/>
          <w:spacing w:val="-2"/>
        </w:rPr>
        <w:t>or</w:t>
      </w:r>
      <w:r>
        <w:rPr>
          <w:color w:val="231F20"/>
          <w:spacing w:val="-8"/>
        </w:rPr>
        <w:t> </w:t>
      </w:r>
      <w:r>
        <w:rPr>
          <w:color w:val="231F20"/>
          <w:spacing w:val="-2"/>
        </w:rPr>
        <w:t>a</w:t>
      </w:r>
      <w:r>
        <w:rPr>
          <w:color w:val="231F20"/>
          <w:spacing w:val="-8"/>
        </w:rPr>
        <w:t> </w:t>
      </w:r>
      <w:r>
        <w:rPr>
          <w:color w:val="231F20"/>
          <w:spacing w:val="-2"/>
        </w:rPr>
        <w:t>related</w:t>
      </w:r>
      <w:r>
        <w:rPr>
          <w:color w:val="231F20"/>
          <w:spacing w:val="-8"/>
        </w:rPr>
        <w:t> </w:t>
      </w:r>
      <w:r>
        <w:rPr>
          <w:color w:val="231F20"/>
          <w:spacing w:val="-2"/>
        </w:rPr>
        <w:t>field.</w:t>
      </w:r>
      <w:r>
        <w:rPr>
          <w:color w:val="231F20"/>
          <w:spacing w:val="-8"/>
        </w:rPr>
        <w:t> </w:t>
      </w:r>
      <w:r>
        <w:rPr>
          <w:color w:val="231F20"/>
          <w:spacing w:val="-2"/>
        </w:rPr>
        <w:t>Counselors</w:t>
      </w:r>
      <w:r>
        <w:rPr>
          <w:color w:val="231F20"/>
          <w:spacing w:val="-8"/>
        </w:rPr>
        <w:t> </w:t>
      </w:r>
      <w:r>
        <w:rPr>
          <w:color w:val="231F20"/>
          <w:spacing w:val="-2"/>
        </w:rPr>
        <w:t>do</w:t>
      </w:r>
      <w:r>
        <w:rPr>
          <w:color w:val="231F20"/>
          <w:spacing w:val="-8"/>
        </w:rPr>
        <w:t> </w:t>
      </w:r>
      <w:r>
        <w:rPr>
          <w:color w:val="231F20"/>
          <w:spacing w:val="-2"/>
        </w:rPr>
        <w:t>not </w:t>
      </w:r>
      <w:r>
        <w:rPr>
          <w:color w:val="231F20"/>
          <w:spacing w:val="-4"/>
        </w:rPr>
        <w:t>use</w:t>
      </w:r>
      <w:r>
        <w:rPr>
          <w:color w:val="231F20"/>
          <w:spacing w:val="-6"/>
        </w:rPr>
        <w:t> </w:t>
      </w:r>
      <w:r>
        <w:rPr>
          <w:color w:val="231F20"/>
          <w:spacing w:val="-4"/>
        </w:rPr>
        <w:t>“ABD”</w:t>
      </w:r>
      <w:r>
        <w:rPr>
          <w:color w:val="231F20"/>
          <w:spacing w:val="-6"/>
        </w:rPr>
        <w:t> </w:t>
      </w:r>
      <w:r>
        <w:rPr>
          <w:color w:val="231F20"/>
          <w:spacing w:val="-4"/>
        </w:rPr>
        <w:t>(all</w:t>
      </w:r>
      <w:r>
        <w:rPr>
          <w:color w:val="231F20"/>
          <w:spacing w:val="-6"/>
        </w:rPr>
        <w:t> </w:t>
      </w:r>
      <w:r>
        <w:rPr>
          <w:color w:val="231F20"/>
          <w:spacing w:val="-4"/>
        </w:rPr>
        <w:t>but</w:t>
      </w:r>
      <w:r>
        <w:rPr>
          <w:color w:val="231F20"/>
          <w:spacing w:val="-6"/>
        </w:rPr>
        <w:t> </w:t>
      </w:r>
      <w:r>
        <w:rPr>
          <w:color w:val="231F20"/>
          <w:spacing w:val="-4"/>
        </w:rPr>
        <w:t>dissertation)</w:t>
      </w:r>
      <w:r>
        <w:rPr>
          <w:color w:val="231F20"/>
          <w:spacing w:val="-6"/>
        </w:rPr>
        <w:t> </w:t>
      </w:r>
      <w:r>
        <w:rPr>
          <w:color w:val="231F20"/>
          <w:spacing w:val="-4"/>
        </w:rPr>
        <w:t>or</w:t>
      </w:r>
      <w:r>
        <w:rPr>
          <w:color w:val="231F20"/>
          <w:spacing w:val="-6"/>
        </w:rPr>
        <w:t> </w:t>
      </w:r>
      <w:r>
        <w:rPr>
          <w:color w:val="231F20"/>
          <w:spacing w:val="-4"/>
        </w:rPr>
        <w:t>other </w:t>
      </w:r>
      <w:r>
        <w:rPr>
          <w:color w:val="231F20"/>
        </w:rPr>
        <w:t>such terms to imply competency.</w:t>
      </w:r>
    </w:p>
    <w:p>
      <w:pPr>
        <w:pStyle w:val="Heading5"/>
        <w:numPr>
          <w:ilvl w:val="2"/>
          <w:numId w:val="7"/>
        </w:numPr>
        <w:tabs>
          <w:tab w:pos="784" w:val="left" w:leader="none"/>
        </w:tabs>
        <w:spacing w:line="228" w:lineRule="exact" w:before="90" w:after="0"/>
        <w:ind w:left="784" w:right="0" w:hanging="544"/>
        <w:jc w:val="both"/>
      </w:pPr>
      <w:r>
        <w:rPr>
          <w:color w:val="231F20"/>
        </w:rPr>
        <w:t>Accreditation </w:t>
      </w:r>
      <w:r>
        <w:rPr>
          <w:color w:val="231F20"/>
          <w:spacing w:val="-2"/>
        </w:rPr>
        <w:t>Status</w:t>
      </w:r>
    </w:p>
    <w:p>
      <w:pPr>
        <w:pStyle w:val="BodyText"/>
        <w:spacing w:line="213" w:lineRule="auto" w:before="6"/>
        <w:ind w:right="111"/>
        <w:jc w:val="both"/>
      </w:pPr>
      <w:r>
        <w:rPr>
          <w:color w:val="231F20"/>
        </w:rPr>
        <w:t>Counselors accurately represent </w:t>
      </w:r>
      <w:r>
        <w:rPr>
          <w:color w:val="231F20"/>
        </w:rPr>
        <w:t>the accreditation</w:t>
      </w:r>
      <w:r>
        <w:rPr>
          <w:color w:val="231F20"/>
          <w:spacing w:val="-12"/>
        </w:rPr>
        <w:t> </w:t>
      </w:r>
      <w:r>
        <w:rPr>
          <w:color w:val="231F20"/>
        </w:rPr>
        <w:t>status</w:t>
      </w:r>
      <w:r>
        <w:rPr>
          <w:color w:val="231F20"/>
          <w:spacing w:val="-11"/>
        </w:rPr>
        <w:t> </w:t>
      </w:r>
      <w:r>
        <w:rPr>
          <w:color w:val="231F20"/>
        </w:rPr>
        <w:t>of</w:t>
      </w:r>
      <w:r>
        <w:rPr>
          <w:color w:val="231F20"/>
          <w:spacing w:val="-11"/>
        </w:rPr>
        <w:t> </w:t>
      </w:r>
      <w:r>
        <w:rPr>
          <w:color w:val="231F20"/>
        </w:rPr>
        <w:t>their</w:t>
      </w:r>
      <w:r>
        <w:rPr>
          <w:color w:val="231F20"/>
          <w:spacing w:val="-11"/>
        </w:rPr>
        <w:t> </w:t>
      </w:r>
      <w:r>
        <w:rPr>
          <w:color w:val="231F20"/>
        </w:rPr>
        <w:t>degree</w:t>
      </w:r>
      <w:r>
        <w:rPr>
          <w:color w:val="231F20"/>
          <w:spacing w:val="-12"/>
        </w:rPr>
        <w:t> </w:t>
      </w:r>
      <w:r>
        <w:rPr>
          <w:color w:val="231F20"/>
        </w:rPr>
        <w:t>pro- gram and college/university.</w:t>
      </w:r>
    </w:p>
    <w:p>
      <w:pPr>
        <w:pStyle w:val="ListParagraph"/>
        <w:numPr>
          <w:ilvl w:val="2"/>
          <w:numId w:val="7"/>
        </w:numPr>
        <w:tabs>
          <w:tab w:pos="762" w:val="left" w:leader="none"/>
        </w:tabs>
        <w:spacing w:line="213" w:lineRule="auto" w:before="109" w:after="0"/>
        <w:ind w:left="120" w:right="115" w:firstLine="120"/>
        <w:jc w:val="left"/>
        <w:rPr>
          <w:rFonts w:ascii="Book Antiqua" w:hAnsi="Book Antiqua"/>
          <w:sz w:val="18"/>
        </w:rPr>
      </w:pPr>
      <w:r>
        <w:rPr>
          <w:rFonts w:ascii="Book Antiqua" w:hAnsi="Book Antiqua"/>
          <w:b/>
          <w:color w:val="231F20"/>
          <w:sz w:val="20"/>
        </w:rPr>
        <w:t>Professional Membership </w:t>
      </w:r>
      <w:r>
        <w:rPr>
          <w:rFonts w:ascii="Book Antiqua" w:hAnsi="Book Antiqua"/>
          <w:color w:val="231F20"/>
          <w:spacing w:val="-4"/>
          <w:sz w:val="18"/>
        </w:rPr>
        <w:t>Counselors</w:t>
      </w:r>
      <w:r>
        <w:rPr>
          <w:rFonts w:ascii="Book Antiqua" w:hAnsi="Book Antiqua"/>
          <w:color w:val="231F20"/>
          <w:spacing w:val="-8"/>
          <w:sz w:val="18"/>
        </w:rPr>
        <w:t> </w:t>
      </w:r>
      <w:r>
        <w:rPr>
          <w:rFonts w:ascii="Book Antiqua" w:hAnsi="Book Antiqua"/>
          <w:color w:val="231F20"/>
          <w:spacing w:val="-4"/>
          <w:sz w:val="18"/>
        </w:rPr>
        <w:t>clearly</w:t>
      </w:r>
      <w:r>
        <w:rPr>
          <w:rFonts w:ascii="Book Antiqua" w:hAnsi="Book Antiqua"/>
          <w:color w:val="231F20"/>
          <w:spacing w:val="-8"/>
          <w:sz w:val="18"/>
        </w:rPr>
        <w:t> </w:t>
      </w:r>
      <w:r>
        <w:rPr>
          <w:rFonts w:ascii="Book Antiqua" w:hAnsi="Book Antiqua"/>
          <w:color w:val="231F20"/>
          <w:spacing w:val="-4"/>
          <w:sz w:val="18"/>
        </w:rPr>
        <w:t>differentiate</w:t>
      </w:r>
      <w:r>
        <w:rPr>
          <w:rFonts w:ascii="Book Antiqua" w:hAnsi="Book Antiqua"/>
          <w:color w:val="231F20"/>
          <w:spacing w:val="-8"/>
          <w:sz w:val="18"/>
        </w:rPr>
        <w:t> </w:t>
      </w:r>
      <w:r>
        <w:rPr>
          <w:rFonts w:ascii="Book Antiqua" w:hAnsi="Book Antiqua"/>
          <w:color w:val="231F20"/>
          <w:spacing w:val="-4"/>
          <w:sz w:val="18"/>
        </w:rPr>
        <w:t>between </w:t>
      </w:r>
      <w:r>
        <w:rPr>
          <w:rFonts w:ascii="Book Antiqua" w:hAnsi="Book Antiqua"/>
          <w:color w:val="231F20"/>
          <w:spacing w:val="-2"/>
          <w:sz w:val="18"/>
        </w:rPr>
        <w:t>current,</w:t>
      </w:r>
      <w:r>
        <w:rPr>
          <w:rFonts w:ascii="Book Antiqua" w:hAnsi="Book Antiqua"/>
          <w:color w:val="231F20"/>
          <w:spacing w:val="-16"/>
          <w:sz w:val="18"/>
        </w:rPr>
        <w:t> </w:t>
      </w:r>
      <w:r>
        <w:rPr>
          <w:rFonts w:ascii="Book Antiqua" w:hAnsi="Book Antiqua"/>
          <w:color w:val="231F20"/>
          <w:spacing w:val="-2"/>
          <w:sz w:val="18"/>
        </w:rPr>
        <w:t>active</w:t>
      </w:r>
      <w:r>
        <w:rPr>
          <w:rFonts w:ascii="Book Antiqua" w:hAnsi="Book Antiqua"/>
          <w:color w:val="231F20"/>
          <w:spacing w:val="-16"/>
          <w:sz w:val="18"/>
        </w:rPr>
        <w:t> </w:t>
      </w:r>
      <w:r>
        <w:rPr>
          <w:rFonts w:ascii="Book Antiqua" w:hAnsi="Book Antiqua"/>
          <w:color w:val="231F20"/>
          <w:spacing w:val="-2"/>
          <w:sz w:val="18"/>
        </w:rPr>
        <w:t>memberships</w:t>
      </w:r>
      <w:r>
        <w:rPr>
          <w:rFonts w:ascii="Book Antiqua" w:hAnsi="Book Antiqua"/>
          <w:color w:val="231F20"/>
          <w:spacing w:val="-16"/>
          <w:sz w:val="18"/>
        </w:rPr>
        <w:t> </w:t>
      </w:r>
      <w:r>
        <w:rPr>
          <w:rFonts w:ascii="Book Antiqua" w:hAnsi="Book Antiqua"/>
          <w:color w:val="231F20"/>
          <w:spacing w:val="-2"/>
          <w:sz w:val="18"/>
        </w:rPr>
        <w:t>and</w:t>
      </w:r>
      <w:r>
        <w:rPr>
          <w:rFonts w:ascii="Book Antiqua" w:hAnsi="Book Antiqua"/>
          <w:color w:val="231F20"/>
          <w:spacing w:val="-16"/>
          <w:sz w:val="18"/>
        </w:rPr>
        <w:t> </w:t>
      </w:r>
      <w:r>
        <w:rPr>
          <w:rFonts w:ascii="Book Antiqua" w:hAnsi="Book Antiqua"/>
          <w:color w:val="231F20"/>
          <w:spacing w:val="-2"/>
          <w:sz w:val="18"/>
        </w:rPr>
        <w:t>former memberships</w:t>
      </w:r>
      <w:r>
        <w:rPr>
          <w:rFonts w:ascii="Book Antiqua" w:hAnsi="Book Antiqua"/>
          <w:color w:val="231F20"/>
          <w:spacing w:val="-3"/>
          <w:sz w:val="18"/>
        </w:rPr>
        <w:t> </w:t>
      </w:r>
      <w:r>
        <w:rPr>
          <w:rFonts w:ascii="Book Antiqua" w:hAnsi="Book Antiqua"/>
          <w:color w:val="231F20"/>
          <w:spacing w:val="-2"/>
          <w:sz w:val="18"/>
        </w:rPr>
        <w:t>in</w:t>
      </w:r>
      <w:r>
        <w:rPr>
          <w:rFonts w:ascii="Book Antiqua" w:hAnsi="Book Antiqua"/>
          <w:color w:val="231F20"/>
          <w:spacing w:val="-3"/>
          <w:sz w:val="18"/>
        </w:rPr>
        <w:t> </w:t>
      </w:r>
      <w:r>
        <w:rPr>
          <w:rFonts w:ascii="Book Antiqua" w:hAnsi="Book Antiqua"/>
          <w:color w:val="231F20"/>
          <w:spacing w:val="-2"/>
          <w:sz w:val="18"/>
        </w:rPr>
        <w:t>associations.</w:t>
      </w:r>
      <w:r>
        <w:rPr>
          <w:rFonts w:ascii="Book Antiqua" w:hAnsi="Book Antiqua"/>
          <w:color w:val="231F20"/>
          <w:spacing w:val="-3"/>
          <w:sz w:val="18"/>
        </w:rPr>
        <w:t> </w:t>
      </w:r>
      <w:r>
        <w:rPr>
          <w:rFonts w:ascii="Book Antiqua" w:hAnsi="Book Antiqua"/>
          <w:color w:val="231F20"/>
          <w:spacing w:val="-2"/>
          <w:sz w:val="18"/>
        </w:rPr>
        <w:t>Members </w:t>
      </w:r>
      <w:r>
        <w:rPr>
          <w:rFonts w:ascii="Book Antiqua" w:hAnsi="Book Antiqua"/>
          <w:color w:val="231F20"/>
          <w:sz w:val="18"/>
        </w:rPr>
        <w:t>of ACA must</w:t>
      </w:r>
      <w:r>
        <w:rPr>
          <w:rFonts w:ascii="Book Antiqua" w:hAnsi="Book Antiqua"/>
          <w:color w:val="231F20"/>
          <w:spacing w:val="22"/>
          <w:sz w:val="18"/>
        </w:rPr>
        <w:t> </w:t>
      </w:r>
      <w:r>
        <w:rPr>
          <w:rFonts w:ascii="Book Antiqua" w:hAnsi="Book Antiqua"/>
          <w:color w:val="231F20"/>
          <w:sz w:val="18"/>
        </w:rPr>
        <w:t>clearly</w:t>
      </w:r>
      <w:r>
        <w:rPr>
          <w:rFonts w:ascii="Book Antiqua" w:hAnsi="Book Antiqua"/>
          <w:color w:val="231F20"/>
          <w:spacing w:val="22"/>
          <w:sz w:val="18"/>
        </w:rPr>
        <w:t> </w:t>
      </w:r>
      <w:r>
        <w:rPr>
          <w:rFonts w:ascii="Book Antiqua" w:hAnsi="Book Antiqua"/>
          <w:color w:val="231F20"/>
          <w:sz w:val="18"/>
        </w:rPr>
        <w:t>differentiate</w:t>
      </w:r>
      <w:r>
        <w:rPr>
          <w:rFonts w:ascii="Book Antiqua" w:hAnsi="Book Antiqua"/>
          <w:color w:val="231F20"/>
          <w:spacing w:val="22"/>
          <w:sz w:val="18"/>
        </w:rPr>
        <w:t> </w:t>
      </w:r>
      <w:r>
        <w:rPr>
          <w:rFonts w:ascii="Book Antiqua" w:hAnsi="Book Antiqua"/>
          <w:color w:val="231F20"/>
          <w:sz w:val="18"/>
        </w:rPr>
        <w:t>be- </w:t>
      </w:r>
      <w:r>
        <w:rPr>
          <w:rFonts w:ascii="Book Antiqua" w:hAnsi="Book Antiqua"/>
          <w:color w:val="231F20"/>
          <w:spacing w:val="-2"/>
          <w:sz w:val="18"/>
        </w:rPr>
        <w:t>tween</w:t>
      </w:r>
      <w:r>
        <w:rPr>
          <w:rFonts w:ascii="Book Antiqua" w:hAnsi="Book Antiqua"/>
          <w:color w:val="231F20"/>
          <w:spacing w:val="-9"/>
          <w:sz w:val="18"/>
        </w:rPr>
        <w:t> </w:t>
      </w:r>
      <w:r>
        <w:rPr>
          <w:rFonts w:ascii="Book Antiqua" w:hAnsi="Book Antiqua"/>
          <w:color w:val="231F20"/>
          <w:spacing w:val="-2"/>
          <w:sz w:val="18"/>
        </w:rPr>
        <w:t>professional</w:t>
      </w:r>
      <w:r>
        <w:rPr>
          <w:rFonts w:ascii="Book Antiqua" w:hAnsi="Book Antiqua"/>
          <w:color w:val="231F20"/>
          <w:spacing w:val="-8"/>
          <w:sz w:val="18"/>
        </w:rPr>
        <w:t> </w:t>
      </w:r>
      <w:r>
        <w:rPr>
          <w:rFonts w:ascii="Book Antiqua" w:hAnsi="Book Antiqua"/>
          <w:color w:val="231F20"/>
          <w:spacing w:val="-2"/>
          <w:sz w:val="18"/>
        </w:rPr>
        <w:t>membership,</w:t>
      </w:r>
      <w:r>
        <w:rPr>
          <w:rFonts w:ascii="Book Antiqua" w:hAnsi="Book Antiqua"/>
          <w:color w:val="231F20"/>
          <w:spacing w:val="-8"/>
          <w:sz w:val="18"/>
        </w:rPr>
        <w:t> </w:t>
      </w:r>
      <w:r>
        <w:rPr>
          <w:rFonts w:ascii="Book Antiqua" w:hAnsi="Book Antiqua"/>
          <w:color w:val="231F20"/>
          <w:spacing w:val="-2"/>
          <w:sz w:val="18"/>
        </w:rPr>
        <w:t>which </w:t>
      </w:r>
      <w:r>
        <w:rPr>
          <w:rFonts w:ascii="Book Antiqua" w:hAnsi="Book Antiqua"/>
          <w:color w:val="231F20"/>
          <w:sz w:val="18"/>
        </w:rPr>
        <w:t>implies</w:t>
      </w:r>
      <w:r>
        <w:rPr>
          <w:rFonts w:ascii="Book Antiqua" w:hAnsi="Book Antiqua"/>
          <w:color w:val="231F20"/>
          <w:spacing w:val="-12"/>
          <w:sz w:val="18"/>
        </w:rPr>
        <w:t> </w:t>
      </w:r>
      <w:r>
        <w:rPr>
          <w:rFonts w:ascii="Book Antiqua" w:hAnsi="Book Antiqua"/>
          <w:color w:val="231F20"/>
          <w:sz w:val="18"/>
        </w:rPr>
        <w:t>the</w:t>
      </w:r>
      <w:r>
        <w:rPr>
          <w:rFonts w:ascii="Book Antiqua" w:hAnsi="Book Antiqua"/>
          <w:color w:val="231F20"/>
          <w:spacing w:val="-11"/>
          <w:sz w:val="18"/>
        </w:rPr>
        <w:t> </w:t>
      </w:r>
      <w:r>
        <w:rPr>
          <w:rFonts w:ascii="Book Antiqua" w:hAnsi="Book Antiqua"/>
          <w:color w:val="231F20"/>
          <w:sz w:val="18"/>
        </w:rPr>
        <w:t>possession</w:t>
      </w:r>
      <w:r>
        <w:rPr>
          <w:rFonts w:ascii="Book Antiqua" w:hAnsi="Book Antiqua"/>
          <w:color w:val="231F20"/>
          <w:spacing w:val="-11"/>
          <w:sz w:val="18"/>
        </w:rPr>
        <w:t> </w:t>
      </w:r>
      <w:r>
        <w:rPr>
          <w:rFonts w:ascii="Book Antiqua" w:hAnsi="Book Antiqua"/>
          <w:color w:val="231F20"/>
          <w:sz w:val="18"/>
        </w:rPr>
        <w:t>of</w:t>
      </w:r>
      <w:r>
        <w:rPr>
          <w:rFonts w:ascii="Book Antiqua" w:hAnsi="Book Antiqua"/>
          <w:color w:val="231F20"/>
          <w:spacing w:val="-11"/>
          <w:sz w:val="18"/>
        </w:rPr>
        <w:t> </w:t>
      </w:r>
      <w:r>
        <w:rPr>
          <w:rFonts w:ascii="Book Antiqua" w:hAnsi="Book Antiqua"/>
          <w:color w:val="231F20"/>
          <w:sz w:val="18"/>
        </w:rPr>
        <w:t>at</w:t>
      </w:r>
      <w:r>
        <w:rPr>
          <w:rFonts w:ascii="Book Antiqua" w:hAnsi="Book Antiqua"/>
          <w:color w:val="231F20"/>
          <w:spacing w:val="-12"/>
          <w:sz w:val="18"/>
        </w:rPr>
        <w:t> </w:t>
      </w:r>
      <w:r>
        <w:rPr>
          <w:rFonts w:ascii="Book Antiqua" w:hAnsi="Book Antiqua"/>
          <w:color w:val="231F20"/>
          <w:sz w:val="18"/>
        </w:rPr>
        <w:t>least</w:t>
      </w:r>
      <w:r>
        <w:rPr>
          <w:rFonts w:ascii="Book Antiqua" w:hAnsi="Book Antiqua"/>
          <w:color w:val="231F20"/>
          <w:spacing w:val="-11"/>
          <w:sz w:val="18"/>
        </w:rPr>
        <w:t> </w:t>
      </w:r>
      <w:r>
        <w:rPr>
          <w:rFonts w:ascii="Book Antiqua" w:hAnsi="Book Antiqua"/>
          <w:color w:val="231F20"/>
          <w:sz w:val="18"/>
        </w:rPr>
        <w:t>a</w:t>
      </w:r>
      <w:r>
        <w:rPr>
          <w:rFonts w:ascii="Book Antiqua" w:hAnsi="Book Antiqua"/>
          <w:color w:val="231F20"/>
          <w:spacing w:val="-11"/>
          <w:sz w:val="18"/>
        </w:rPr>
        <w:t> </w:t>
      </w:r>
      <w:r>
        <w:rPr>
          <w:rFonts w:ascii="Book Antiqua" w:hAnsi="Book Antiqua"/>
          <w:color w:val="231F20"/>
          <w:sz w:val="18"/>
        </w:rPr>
        <w:t>mas- ter’s</w:t>
      </w:r>
      <w:r>
        <w:rPr>
          <w:rFonts w:ascii="Book Antiqua" w:hAnsi="Book Antiqua"/>
          <w:color w:val="231F20"/>
          <w:spacing w:val="-3"/>
          <w:sz w:val="18"/>
        </w:rPr>
        <w:t> </w:t>
      </w:r>
      <w:r>
        <w:rPr>
          <w:rFonts w:ascii="Book Antiqua" w:hAnsi="Book Antiqua"/>
          <w:color w:val="231F20"/>
          <w:sz w:val="18"/>
        </w:rPr>
        <w:t>degree</w:t>
      </w:r>
      <w:r>
        <w:rPr>
          <w:rFonts w:ascii="Book Antiqua" w:hAnsi="Book Antiqua"/>
          <w:color w:val="231F20"/>
          <w:spacing w:val="-3"/>
          <w:sz w:val="18"/>
        </w:rPr>
        <w:t> </w:t>
      </w:r>
      <w:r>
        <w:rPr>
          <w:rFonts w:ascii="Book Antiqua" w:hAnsi="Book Antiqua"/>
          <w:color w:val="231F20"/>
          <w:sz w:val="18"/>
        </w:rPr>
        <w:t>in</w:t>
      </w:r>
      <w:r>
        <w:rPr>
          <w:rFonts w:ascii="Book Antiqua" w:hAnsi="Book Antiqua"/>
          <w:color w:val="231F20"/>
          <w:spacing w:val="-3"/>
          <w:sz w:val="18"/>
        </w:rPr>
        <w:t> </w:t>
      </w:r>
      <w:r>
        <w:rPr>
          <w:rFonts w:ascii="Book Antiqua" w:hAnsi="Book Antiqua"/>
          <w:color w:val="231F20"/>
          <w:sz w:val="18"/>
        </w:rPr>
        <w:t>counseling,</w:t>
      </w:r>
      <w:r>
        <w:rPr>
          <w:rFonts w:ascii="Book Antiqua" w:hAnsi="Book Antiqua"/>
          <w:color w:val="231F20"/>
          <w:spacing w:val="-3"/>
          <w:sz w:val="18"/>
        </w:rPr>
        <w:t> </w:t>
      </w:r>
      <w:r>
        <w:rPr>
          <w:rFonts w:ascii="Book Antiqua" w:hAnsi="Book Antiqua"/>
          <w:color w:val="231F20"/>
          <w:sz w:val="18"/>
        </w:rPr>
        <w:t>and</w:t>
      </w:r>
      <w:r>
        <w:rPr>
          <w:rFonts w:ascii="Book Antiqua" w:hAnsi="Book Antiqua"/>
          <w:color w:val="231F20"/>
          <w:spacing w:val="-3"/>
          <w:sz w:val="18"/>
        </w:rPr>
        <w:t> </w:t>
      </w:r>
      <w:r>
        <w:rPr>
          <w:rFonts w:ascii="Book Antiqua" w:hAnsi="Book Antiqua"/>
          <w:color w:val="231F20"/>
          <w:sz w:val="18"/>
        </w:rPr>
        <w:t>regular membership,</w:t>
      </w:r>
      <w:r>
        <w:rPr>
          <w:rFonts w:ascii="Book Antiqua" w:hAnsi="Book Antiqua"/>
          <w:color w:val="231F20"/>
          <w:spacing w:val="40"/>
          <w:sz w:val="18"/>
        </w:rPr>
        <w:t> </w:t>
      </w:r>
      <w:r>
        <w:rPr>
          <w:rFonts w:ascii="Book Antiqua" w:hAnsi="Book Antiqua"/>
          <w:color w:val="231F20"/>
          <w:sz w:val="18"/>
        </w:rPr>
        <w:t>which</w:t>
      </w:r>
      <w:r>
        <w:rPr>
          <w:rFonts w:ascii="Book Antiqua" w:hAnsi="Book Antiqua"/>
          <w:color w:val="231F20"/>
          <w:spacing w:val="40"/>
          <w:sz w:val="18"/>
        </w:rPr>
        <w:t> </w:t>
      </w:r>
      <w:r>
        <w:rPr>
          <w:rFonts w:ascii="Book Antiqua" w:hAnsi="Book Antiqua"/>
          <w:color w:val="231F20"/>
          <w:sz w:val="18"/>
        </w:rPr>
        <w:t>is</w:t>
      </w:r>
      <w:r>
        <w:rPr>
          <w:rFonts w:ascii="Book Antiqua" w:hAnsi="Book Antiqua"/>
          <w:color w:val="231F20"/>
          <w:spacing w:val="40"/>
          <w:sz w:val="18"/>
        </w:rPr>
        <w:t> </w:t>
      </w:r>
      <w:r>
        <w:rPr>
          <w:rFonts w:ascii="Book Antiqua" w:hAnsi="Book Antiqua"/>
          <w:color w:val="231F20"/>
          <w:sz w:val="18"/>
        </w:rPr>
        <w:t>open</w:t>
      </w:r>
      <w:r>
        <w:rPr>
          <w:rFonts w:ascii="Book Antiqua" w:hAnsi="Book Antiqua"/>
          <w:color w:val="231F20"/>
          <w:spacing w:val="40"/>
          <w:sz w:val="18"/>
        </w:rPr>
        <w:t> </w:t>
      </w:r>
      <w:r>
        <w:rPr>
          <w:rFonts w:ascii="Book Antiqua" w:hAnsi="Book Antiqua"/>
          <w:color w:val="231F20"/>
          <w:sz w:val="18"/>
        </w:rPr>
        <w:t>to</w:t>
      </w:r>
      <w:r>
        <w:rPr>
          <w:rFonts w:ascii="Book Antiqua" w:hAnsi="Book Antiqua"/>
          <w:color w:val="231F20"/>
          <w:spacing w:val="40"/>
          <w:sz w:val="18"/>
        </w:rPr>
        <w:t> </w:t>
      </w:r>
      <w:r>
        <w:rPr>
          <w:rFonts w:ascii="Book Antiqua" w:hAnsi="Book Antiqua"/>
          <w:color w:val="231F20"/>
          <w:sz w:val="18"/>
        </w:rPr>
        <w:t>indi- </w:t>
      </w:r>
      <w:r>
        <w:rPr>
          <w:rFonts w:ascii="Book Antiqua" w:hAnsi="Book Antiqua"/>
          <w:color w:val="231F20"/>
          <w:spacing w:val="-4"/>
          <w:sz w:val="18"/>
        </w:rPr>
        <w:t>viduals</w:t>
      </w:r>
      <w:r>
        <w:rPr>
          <w:rFonts w:ascii="Book Antiqua" w:hAnsi="Book Antiqua"/>
          <w:color w:val="231F20"/>
          <w:spacing w:val="-15"/>
          <w:sz w:val="18"/>
        </w:rPr>
        <w:t> </w:t>
      </w:r>
      <w:r>
        <w:rPr>
          <w:rFonts w:ascii="Book Antiqua" w:hAnsi="Book Antiqua"/>
          <w:color w:val="231F20"/>
          <w:spacing w:val="-4"/>
          <w:sz w:val="18"/>
        </w:rPr>
        <w:t>whose</w:t>
      </w:r>
      <w:r>
        <w:rPr>
          <w:rFonts w:ascii="Book Antiqua" w:hAnsi="Book Antiqua"/>
          <w:color w:val="231F20"/>
          <w:spacing w:val="-15"/>
          <w:sz w:val="18"/>
        </w:rPr>
        <w:t> </w:t>
      </w:r>
      <w:r>
        <w:rPr>
          <w:rFonts w:ascii="Book Antiqua" w:hAnsi="Book Antiqua"/>
          <w:color w:val="231F20"/>
          <w:spacing w:val="-4"/>
          <w:sz w:val="18"/>
        </w:rPr>
        <w:t>interests</w:t>
      </w:r>
      <w:r>
        <w:rPr>
          <w:rFonts w:ascii="Book Antiqua" w:hAnsi="Book Antiqua"/>
          <w:color w:val="231F20"/>
          <w:spacing w:val="-15"/>
          <w:sz w:val="18"/>
        </w:rPr>
        <w:t> </w:t>
      </w:r>
      <w:r>
        <w:rPr>
          <w:rFonts w:ascii="Book Antiqua" w:hAnsi="Book Antiqua"/>
          <w:color w:val="231F20"/>
          <w:spacing w:val="-4"/>
          <w:sz w:val="18"/>
        </w:rPr>
        <w:t>and</w:t>
      </w:r>
      <w:r>
        <w:rPr>
          <w:rFonts w:ascii="Book Antiqua" w:hAnsi="Book Antiqua"/>
          <w:color w:val="231F20"/>
          <w:spacing w:val="-15"/>
          <w:sz w:val="18"/>
        </w:rPr>
        <w:t> </w:t>
      </w:r>
      <w:r>
        <w:rPr>
          <w:rFonts w:ascii="Book Antiqua" w:hAnsi="Book Antiqua"/>
          <w:color w:val="231F20"/>
          <w:spacing w:val="-4"/>
          <w:sz w:val="18"/>
        </w:rPr>
        <w:t>activities</w:t>
      </w:r>
      <w:r>
        <w:rPr>
          <w:rFonts w:ascii="Book Antiqua" w:hAnsi="Book Antiqua"/>
          <w:color w:val="231F20"/>
          <w:spacing w:val="-15"/>
          <w:sz w:val="18"/>
        </w:rPr>
        <w:t> </w:t>
      </w:r>
      <w:r>
        <w:rPr>
          <w:rFonts w:ascii="Book Antiqua" w:hAnsi="Book Antiqua"/>
          <w:color w:val="231F20"/>
          <w:spacing w:val="-4"/>
          <w:sz w:val="18"/>
        </w:rPr>
        <w:t>are </w:t>
      </w:r>
      <w:r>
        <w:rPr>
          <w:rFonts w:ascii="Book Antiqua" w:hAnsi="Book Antiqua"/>
          <w:color w:val="231F20"/>
          <w:spacing w:val="-2"/>
          <w:sz w:val="18"/>
        </w:rPr>
        <w:t>consistent</w:t>
      </w:r>
      <w:r>
        <w:rPr>
          <w:rFonts w:ascii="Book Antiqua" w:hAnsi="Book Antiqua"/>
          <w:color w:val="231F20"/>
          <w:spacing w:val="-15"/>
          <w:sz w:val="18"/>
        </w:rPr>
        <w:t> </w:t>
      </w:r>
      <w:r>
        <w:rPr>
          <w:rFonts w:ascii="Book Antiqua" w:hAnsi="Book Antiqua"/>
          <w:color w:val="231F20"/>
          <w:spacing w:val="-2"/>
          <w:sz w:val="18"/>
        </w:rPr>
        <w:t>with</w:t>
      </w:r>
      <w:r>
        <w:rPr>
          <w:rFonts w:ascii="Book Antiqua" w:hAnsi="Book Antiqua"/>
          <w:color w:val="231F20"/>
          <w:spacing w:val="-15"/>
          <w:sz w:val="18"/>
        </w:rPr>
        <w:t> </w:t>
      </w:r>
      <w:r>
        <w:rPr>
          <w:rFonts w:ascii="Book Antiqua" w:hAnsi="Book Antiqua"/>
          <w:color w:val="231F20"/>
          <w:spacing w:val="-2"/>
          <w:sz w:val="18"/>
        </w:rPr>
        <w:t>those</w:t>
      </w:r>
      <w:r>
        <w:rPr>
          <w:rFonts w:ascii="Book Antiqua" w:hAnsi="Book Antiqua"/>
          <w:color w:val="231F20"/>
          <w:spacing w:val="-15"/>
          <w:sz w:val="18"/>
        </w:rPr>
        <w:t> </w:t>
      </w:r>
      <w:r>
        <w:rPr>
          <w:rFonts w:ascii="Book Antiqua" w:hAnsi="Book Antiqua"/>
          <w:color w:val="231F20"/>
          <w:spacing w:val="-2"/>
          <w:sz w:val="18"/>
        </w:rPr>
        <w:t>of</w:t>
      </w:r>
      <w:r>
        <w:rPr>
          <w:rFonts w:ascii="Book Antiqua" w:hAnsi="Book Antiqua"/>
          <w:color w:val="231F20"/>
          <w:spacing w:val="-21"/>
          <w:sz w:val="18"/>
        </w:rPr>
        <w:t> </w:t>
      </w:r>
      <w:r>
        <w:rPr>
          <w:rFonts w:ascii="Book Antiqua" w:hAnsi="Book Antiqua"/>
          <w:color w:val="231F20"/>
          <w:spacing w:val="-2"/>
          <w:sz w:val="18"/>
        </w:rPr>
        <w:t>ACA</w:t>
      </w:r>
      <w:r>
        <w:rPr>
          <w:rFonts w:ascii="Book Antiqua" w:hAnsi="Book Antiqua"/>
          <w:color w:val="231F20"/>
          <w:spacing w:val="-24"/>
          <w:sz w:val="18"/>
        </w:rPr>
        <w:t> </w:t>
      </w:r>
      <w:r>
        <w:rPr>
          <w:rFonts w:ascii="Book Antiqua" w:hAnsi="Book Antiqua"/>
          <w:color w:val="231F20"/>
          <w:spacing w:val="-2"/>
          <w:sz w:val="18"/>
        </w:rPr>
        <w:t>but</w:t>
      </w:r>
      <w:r>
        <w:rPr>
          <w:rFonts w:ascii="Book Antiqua" w:hAnsi="Book Antiqua"/>
          <w:color w:val="231F20"/>
          <w:spacing w:val="-15"/>
          <w:sz w:val="18"/>
        </w:rPr>
        <w:t> </w:t>
      </w:r>
      <w:r>
        <w:rPr>
          <w:rFonts w:ascii="Book Antiqua" w:hAnsi="Book Antiqua"/>
          <w:color w:val="231F20"/>
          <w:spacing w:val="-2"/>
          <w:sz w:val="18"/>
        </w:rPr>
        <w:t>are</w:t>
      </w:r>
      <w:r>
        <w:rPr>
          <w:rFonts w:ascii="Book Antiqua" w:hAnsi="Book Antiqua"/>
          <w:color w:val="231F20"/>
          <w:spacing w:val="-15"/>
          <w:sz w:val="18"/>
        </w:rPr>
        <w:t> </w:t>
      </w:r>
      <w:r>
        <w:rPr>
          <w:rFonts w:ascii="Book Antiqua" w:hAnsi="Book Antiqua"/>
          <w:color w:val="231F20"/>
          <w:spacing w:val="-2"/>
          <w:sz w:val="18"/>
        </w:rPr>
        <w:t>not </w:t>
      </w:r>
      <w:r>
        <w:rPr>
          <w:rFonts w:ascii="Book Antiqua" w:hAnsi="Book Antiqua"/>
          <w:color w:val="231F20"/>
          <w:sz w:val="18"/>
        </w:rPr>
        <w:t>qualified</w:t>
      </w:r>
      <w:r>
        <w:rPr>
          <w:rFonts w:ascii="Book Antiqua" w:hAnsi="Book Antiqua"/>
          <w:color w:val="231F20"/>
          <w:spacing w:val="-12"/>
          <w:sz w:val="18"/>
        </w:rPr>
        <w:t> </w:t>
      </w:r>
      <w:r>
        <w:rPr>
          <w:rFonts w:ascii="Book Antiqua" w:hAnsi="Book Antiqua"/>
          <w:color w:val="231F20"/>
          <w:sz w:val="18"/>
        </w:rPr>
        <w:t>for</w:t>
      </w:r>
      <w:r>
        <w:rPr>
          <w:rFonts w:ascii="Book Antiqua" w:hAnsi="Book Antiqua"/>
          <w:color w:val="231F20"/>
          <w:spacing w:val="-11"/>
          <w:sz w:val="18"/>
        </w:rPr>
        <w:t> </w:t>
      </w:r>
      <w:r>
        <w:rPr>
          <w:rFonts w:ascii="Book Antiqua" w:hAnsi="Book Antiqua"/>
          <w:color w:val="231F20"/>
          <w:sz w:val="18"/>
        </w:rPr>
        <w:t>professional</w:t>
      </w:r>
      <w:r>
        <w:rPr>
          <w:rFonts w:ascii="Book Antiqua" w:hAnsi="Book Antiqua"/>
          <w:color w:val="231F20"/>
          <w:spacing w:val="-11"/>
          <w:sz w:val="18"/>
        </w:rPr>
        <w:t> </w:t>
      </w:r>
      <w:r>
        <w:rPr>
          <w:rFonts w:ascii="Book Antiqua" w:hAnsi="Book Antiqua"/>
          <w:color w:val="231F20"/>
          <w:sz w:val="18"/>
        </w:rPr>
        <w:t>membership.</w:t>
      </w:r>
    </w:p>
    <w:p>
      <w:pPr>
        <w:pStyle w:val="Heading4"/>
        <w:numPr>
          <w:ilvl w:val="1"/>
          <w:numId w:val="7"/>
        </w:numPr>
        <w:tabs>
          <w:tab w:pos="593" w:val="left" w:leader="none"/>
        </w:tabs>
        <w:spacing w:line="271" w:lineRule="exact" w:before="138" w:after="0"/>
        <w:ind w:left="593" w:right="0" w:hanging="473"/>
        <w:jc w:val="left"/>
      </w:pPr>
      <w:r>
        <w:rPr>
          <w:color w:val="231F20"/>
          <w:spacing w:val="-2"/>
        </w:rPr>
        <w:t>Nondiscrimination</w:t>
      </w:r>
    </w:p>
    <w:p>
      <w:pPr>
        <w:pStyle w:val="BodyText"/>
        <w:spacing w:line="213" w:lineRule="auto"/>
        <w:ind w:right="108"/>
        <w:jc w:val="both"/>
      </w:pPr>
      <w:r>
        <w:rPr>
          <w:color w:val="231F20"/>
        </w:rPr>
        <w:t>Counselors do not condone or engage </w:t>
      </w:r>
      <w:r>
        <w:rPr>
          <w:color w:val="231F20"/>
          <w:spacing w:val="-2"/>
        </w:rPr>
        <w:t>in</w:t>
      </w:r>
      <w:r>
        <w:rPr>
          <w:color w:val="231F20"/>
          <w:spacing w:val="-12"/>
        </w:rPr>
        <w:t> </w:t>
      </w:r>
      <w:r>
        <w:rPr>
          <w:color w:val="231F20"/>
          <w:spacing w:val="-2"/>
        </w:rPr>
        <w:t>discrimination</w:t>
      </w:r>
      <w:r>
        <w:rPr>
          <w:color w:val="231F20"/>
          <w:spacing w:val="-9"/>
        </w:rPr>
        <w:t> </w:t>
      </w:r>
      <w:r>
        <w:rPr>
          <w:color w:val="231F20"/>
          <w:spacing w:val="-2"/>
        </w:rPr>
        <w:t>against</w:t>
      </w:r>
      <w:r>
        <w:rPr>
          <w:color w:val="231F20"/>
          <w:spacing w:val="-9"/>
        </w:rPr>
        <w:t> </w:t>
      </w:r>
      <w:r>
        <w:rPr>
          <w:color w:val="231F20"/>
          <w:spacing w:val="-2"/>
        </w:rPr>
        <w:t>prospective</w:t>
      </w:r>
      <w:r>
        <w:rPr>
          <w:color w:val="231F20"/>
          <w:spacing w:val="-9"/>
        </w:rPr>
        <w:t> </w:t>
      </w:r>
      <w:r>
        <w:rPr>
          <w:color w:val="231F20"/>
          <w:spacing w:val="-2"/>
        </w:rPr>
        <w:t>or current</w:t>
      </w:r>
      <w:r>
        <w:rPr>
          <w:color w:val="231F20"/>
          <w:spacing w:val="-10"/>
        </w:rPr>
        <w:t> </w:t>
      </w:r>
      <w:r>
        <w:rPr>
          <w:color w:val="231F20"/>
          <w:spacing w:val="-2"/>
        </w:rPr>
        <w:t>clients,</w:t>
      </w:r>
      <w:r>
        <w:rPr>
          <w:color w:val="231F20"/>
          <w:spacing w:val="-9"/>
        </w:rPr>
        <w:t> </w:t>
      </w:r>
      <w:r>
        <w:rPr>
          <w:color w:val="231F20"/>
          <w:spacing w:val="-2"/>
        </w:rPr>
        <w:t>students,</w:t>
      </w:r>
      <w:r>
        <w:rPr>
          <w:color w:val="231F20"/>
          <w:spacing w:val="-9"/>
        </w:rPr>
        <w:t> </w:t>
      </w:r>
      <w:r>
        <w:rPr>
          <w:color w:val="231F20"/>
          <w:spacing w:val="-2"/>
        </w:rPr>
        <w:t>employees,</w:t>
      </w:r>
      <w:r>
        <w:rPr>
          <w:color w:val="231F20"/>
          <w:spacing w:val="-9"/>
        </w:rPr>
        <w:t> </w:t>
      </w:r>
      <w:r>
        <w:rPr>
          <w:color w:val="231F20"/>
          <w:spacing w:val="-2"/>
        </w:rPr>
        <w:t>su- </w:t>
      </w:r>
      <w:r>
        <w:rPr>
          <w:color w:val="231F20"/>
          <w:spacing w:val="-4"/>
        </w:rPr>
        <w:t>pervisees,</w:t>
      </w:r>
      <w:r>
        <w:rPr>
          <w:color w:val="231F20"/>
          <w:spacing w:val="-5"/>
        </w:rPr>
        <w:t> </w:t>
      </w:r>
      <w:r>
        <w:rPr>
          <w:color w:val="231F20"/>
          <w:spacing w:val="-4"/>
        </w:rPr>
        <w:t>or</w:t>
      </w:r>
      <w:r>
        <w:rPr>
          <w:color w:val="231F20"/>
          <w:spacing w:val="-5"/>
        </w:rPr>
        <w:t> </w:t>
      </w:r>
      <w:r>
        <w:rPr>
          <w:color w:val="231F20"/>
          <w:spacing w:val="-4"/>
        </w:rPr>
        <w:t>research</w:t>
      </w:r>
      <w:r>
        <w:rPr>
          <w:color w:val="231F20"/>
          <w:spacing w:val="-5"/>
        </w:rPr>
        <w:t> </w:t>
      </w:r>
      <w:r>
        <w:rPr>
          <w:color w:val="231F20"/>
          <w:spacing w:val="-4"/>
        </w:rPr>
        <w:t>participants</w:t>
      </w:r>
      <w:r>
        <w:rPr>
          <w:color w:val="231F20"/>
          <w:spacing w:val="-5"/>
        </w:rPr>
        <w:t> </w:t>
      </w:r>
      <w:r>
        <w:rPr>
          <w:color w:val="231F20"/>
          <w:spacing w:val="-4"/>
        </w:rPr>
        <w:t>based on</w:t>
      </w:r>
      <w:r>
        <w:rPr>
          <w:color w:val="231F20"/>
          <w:spacing w:val="-8"/>
        </w:rPr>
        <w:t> </w:t>
      </w:r>
      <w:r>
        <w:rPr>
          <w:color w:val="231F20"/>
          <w:spacing w:val="-4"/>
        </w:rPr>
        <w:t>age,</w:t>
      </w:r>
      <w:r>
        <w:rPr>
          <w:color w:val="231F20"/>
          <w:spacing w:val="-7"/>
        </w:rPr>
        <w:t> </w:t>
      </w:r>
      <w:r>
        <w:rPr>
          <w:color w:val="231F20"/>
          <w:spacing w:val="-4"/>
        </w:rPr>
        <w:t>culture,</w:t>
      </w:r>
      <w:r>
        <w:rPr>
          <w:color w:val="231F20"/>
          <w:spacing w:val="-7"/>
        </w:rPr>
        <w:t> </w:t>
      </w:r>
      <w:r>
        <w:rPr>
          <w:color w:val="231F20"/>
          <w:spacing w:val="-4"/>
        </w:rPr>
        <w:t>disability,</w:t>
      </w:r>
      <w:r>
        <w:rPr>
          <w:color w:val="231F20"/>
          <w:spacing w:val="-7"/>
        </w:rPr>
        <w:t> </w:t>
      </w:r>
      <w:r>
        <w:rPr>
          <w:color w:val="231F20"/>
          <w:spacing w:val="-4"/>
        </w:rPr>
        <w:t>ethnicity,</w:t>
      </w:r>
      <w:r>
        <w:rPr>
          <w:color w:val="231F20"/>
          <w:spacing w:val="-8"/>
        </w:rPr>
        <w:t> </w:t>
      </w:r>
      <w:r>
        <w:rPr>
          <w:color w:val="231F20"/>
          <w:spacing w:val="-4"/>
        </w:rPr>
        <w:t>race, </w:t>
      </w:r>
      <w:r>
        <w:rPr>
          <w:color w:val="231F20"/>
        </w:rPr>
        <w:t>religion/spirituality,</w:t>
      </w:r>
      <w:r>
        <w:rPr>
          <w:color w:val="231F20"/>
        </w:rPr>
        <w:t> gender,</w:t>
      </w:r>
      <w:r>
        <w:rPr>
          <w:color w:val="231F20"/>
        </w:rPr>
        <w:t> gender identity,</w:t>
      </w:r>
      <w:r>
        <w:rPr>
          <w:color w:val="231F20"/>
        </w:rPr>
        <w:t> sexual</w:t>
      </w:r>
      <w:r>
        <w:rPr>
          <w:color w:val="231F20"/>
        </w:rPr>
        <w:t> orientation,</w:t>
      </w:r>
      <w:r>
        <w:rPr>
          <w:color w:val="231F20"/>
        </w:rPr>
        <w:t> marital/ </w:t>
      </w:r>
      <w:r>
        <w:rPr>
          <w:color w:val="231F20"/>
          <w:spacing w:val="-4"/>
        </w:rPr>
        <w:t>partnership status, language preference, </w:t>
      </w:r>
      <w:r>
        <w:rPr>
          <w:color w:val="231F20"/>
        </w:rPr>
        <w:t>socioeconomic status, immigration status, or any basis proscribed by law.</w:t>
      </w:r>
    </w:p>
    <w:p>
      <w:pPr>
        <w:pStyle w:val="Heading4"/>
        <w:numPr>
          <w:ilvl w:val="1"/>
          <w:numId w:val="7"/>
        </w:numPr>
        <w:tabs>
          <w:tab w:pos="593" w:val="left" w:leader="none"/>
        </w:tabs>
        <w:spacing w:line="240" w:lineRule="auto" w:before="138" w:after="0"/>
        <w:ind w:left="593" w:right="0" w:hanging="473"/>
        <w:jc w:val="left"/>
      </w:pPr>
      <w:r>
        <w:rPr>
          <w:color w:val="231F20"/>
        </w:rPr>
        <w:t>Public </w:t>
      </w:r>
      <w:r>
        <w:rPr>
          <w:color w:val="231F20"/>
          <w:spacing w:val="-2"/>
        </w:rPr>
        <w:t>Responsibility</w:t>
      </w:r>
    </w:p>
    <w:p>
      <w:pPr>
        <w:pStyle w:val="ListParagraph"/>
        <w:numPr>
          <w:ilvl w:val="2"/>
          <w:numId w:val="7"/>
        </w:numPr>
        <w:tabs>
          <w:tab w:pos="784" w:val="left" w:leader="none"/>
        </w:tabs>
        <w:spacing w:line="213" w:lineRule="auto" w:before="89" w:after="0"/>
        <w:ind w:left="120" w:right="117" w:firstLine="120"/>
        <w:jc w:val="left"/>
        <w:rPr>
          <w:rFonts w:ascii="Book Antiqua"/>
          <w:sz w:val="18"/>
        </w:rPr>
      </w:pPr>
      <w:r>
        <w:rPr>
          <w:rFonts w:ascii="Book Antiqua"/>
          <w:b/>
          <w:color w:val="231F20"/>
          <w:sz w:val="20"/>
        </w:rPr>
        <w:t>Sexual Harassment </w:t>
      </w:r>
      <w:r>
        <w:rPr>
          <w:rFonts w:ascii="Book Antiqua"/>
          <w:color w:val="231F20"/>
          <w:spacing w:val="-4"/>
          <w:sz w:val="18"/>
        </w:rPr>
        <w:t>Counselors</w:t>
      </w:r>
      <w:r>
        <w:rPr>
          <w:rFonts w:ascii="Book Antiqua"/>
          <w:color w:val="231F20"/>
          <w:spacing w:val="-8"/>
          <w:sz w:val="18"/>
        </w:rPr>
        <w:t> </w:t>
      </w:r>
      <w:r>
        <w:rPr>
          <w:rFonts w:ascii="Book Antiqua"/>
          <w:color w:val="231F20"/>
          <w:spacing w:val="-4"/>
          <w:sz w:val="18"/>
        </w:rPr>
        <w:t>do</w:t>
      </w:r>
      <w:r>
        <w:rPr>
          <w:rFonts w:ascii="Book Antiqua"/>
          <w:color w:val="231F20"/>
          <w:spacing w:val="-8"/>
          <w:sz w:val="18"/>
        </w:rPr>
        <w:t> </w:t>
      </w:r>
      <w:r>
        <w:rPr>
          <w:rFonts w:ascii="Book Antiqua"/>
          <w:color w:val="231F20"/>
          <w:spacing w:val="-4"/>
          <w:sz w:val="18"/>
        </w:rPr>
        <w:t>not</w:t>
      </w:r>
      <w:r>
        <w:rPr>
          <w:rFonts w:ascii="Book Antiqua"/>
          <w:color w:val="231F20"/>
          <w:spacing w:val="-8"/>
          <w:sz w:val="18"/>
        </w:rPr>
        <w:t> </w:t>
      </w:r>
      <w:r>
        <w:rPr>
          <w:rFonts w:ascii="Book Antiqua"/>
          <w:color w:val="231F20"/>
          <w:spacing w:val="-4"/>
          <w:sz w:val="18"/>
        </w:rPr>
        <w:t>engage</w:t>
      </w:r>
      <w:r>
        <w:rPr>
          <w:rFonts w:ascii="Book Antiqua"/>
          <w:color w:val="231F20"/>
          <w:spacing w:val="-8"/>
          <w:sz w:val="18"/>
        </w:rPr>
        <w:t> </w:t>
      </w:r>
      <w:r>
        <w:rPr>
          <w:rFonts w:ascii="Book Antiqua"/>
          <w:color w:val="231F20"/>
          <w:spacing w:val="-4"/>
          <w:sz w:val="18"/>
        </w:rPr>
        <w:t>in</w:t>
      </w:r>
      <w:r>
        <w:rPr>
          <w:rFonts w:ascii="Book Antiqua"/>
          <w:color w:val="231F20"/>
          <w:spacing w:val="-8"/>
          <w:sz w:val="18"/>
        </w:rPr>
        <w:t> </w:t>
      </w:r>
      <w:r>
        <w:rPr>
          <w:rFonts w:ascii="Book Antiqua"/>
          <w:color w:val="231F20"/>
          <w:spacing w:val="-4"/>
          <w:sz w:val="18"/>
        </w:rPr>
        <w:t>or</w:t>
      </w:r>
      <w:r>
        <w:rPr>
          <w:rFonts w:ascii="Book Antiqua"/>
          <w:color w:val="231F20"/>
          <w:spacing w:val="-8"/>
          <w:sz w:val="18"/>
        </w:rPr>
        <w:t> </w:t>
      </w:r>
      <w:r>
        <w:rPr>
          <w:rFonts w:ascii="Book Antiqua"/>
          <w:color w:val="231F20"/>
          <w:spacing w:val="-4"/>
          <w:sz w:val="18"/>
        </w:rPr>
        <w:t>condone </w:t>
      </w:r>
      <w:r>
        <w:rPr>
          <w:rFonts w:ascii="Book Antiqua"/>
          <w:color w:val="231F20"/>
          <w:sz w:val="18"/>
        </w:rPr>
        <w:t>sexual</w:t>
      </w:r>
      <w:r>
        <w:rPr>
          <w:rFonts w:ascii="Book Antiqua"/>
          <w:color w:val="231F20"/>
          <w:spacing w:val="-1"/>
          <w:sz w:val="18"/>
        </w:rPr>
        <w:t> </w:t>
      </w:r>
      <w:r>
        <w:rPr>
          <w:rFonts w:ascii="Book Antiqua"/>
          <w:color w:val="231F20"/>
          <w:sz w:val="18"/>
        </w:rPr>
        <w:t>harassment.</w:t>
      </w:r>
      <w:r>
        <w:rPr>
          <w:rFonts w:ascii="Book Antiqua"/>
          <w:color w:val="231F20"/>
          <w:spacing w:val="-1"/>
          <w:sz w:val="18"/>
        </w:rPr>
        <w:t> </w:t>
      </w:r>
      <w:r>
        <w:rPr>
          <w:rFonts w:ascii="Book Antiqua"/>
          <w:color w:val="231F20"/>
          <w:sz w:val="18"/>
        </w:rPr>
        <w:t>Sexual</w:t>
      </w:r>
      <w:r>
        <w:rPr>
          <w:rFonts w:ascii="Book Antiqua"/>
          <w:color w:val="231F20"/>
          <w:spacing w:val="-1"/>
          <w:sz w:val="18"/>
        </w:rPr>
        <w:t> </w:t>
      </w:r>
      <w:r>
        <w:rPr>
          <w:rFonts w:ascii="Book Antiqua"/>
          <w:color w:val="231F20"/>
          <w:sz w:val="18"/>
        </w:rPr>
        <w:t>harassment </w:t>
      </w:r>
      <w:r>
        <w:rPr>
          <w:rFonts w:ascii="Book Antiqua"/>
          <w:color w:val="231F20"/>
          <w:spacing w:val="-6"/>
          <w:sz w:val="18"/>
        </w:rPr>
        <w:t>can</w:t>
      </w:r>
      <w:r>
        <w:rPr>
          <w:rFonts w:ascii="Book Antiqua"/>
          <w:color w:val="231F20"/>
          <w:spacing w:val="-19"/>
          <w:sz w:val="18"/>
        </w:rPr>
        <w:t> </w:t>
      </w:r>
      <w:r>
        <w:rPr>
          <w:rFonts w:ascii="Book Antiqua"/>
          <w:color w:val="231F20"/>
          <w:spacing w:val="-6"/>
          <w:sz w:val="18"/>
        </w:rPr>
        <w:t>consist</w:t>
      </w:r>
      <w:r>
        <w:rPr>
          <w:rFonts w:ascii="Book Antiqua"/>
          <w:color w:val="231F20"/>
          <w:spacing w:val="-19"/>
          <w:sz w:val="18"/>
        </w:rPr>
        <w:t> </w:t>
      </w:r>
      <w:r>
        <w:rPr>
          <w:rFonts w:ascii="Book Antiqua"/>
          <w:color w:val="231F20"/>
          <w:spacing w:val="-6"/>
          <w:sz w:val="18"/>
        </w:rPr>
        <w:t>of</w:t>
      </w:r>
      <w:r>
        <w:rPr>
          <w:rFonts w:ascii="Book Antiqua"/>
          <w:color w:val="231F20"/>
          <w:spacing w:val="-19"/>
          <w:sz w:val="18"/>
        </w:rPr>
        <w:t> </w:t>
      </w:r>
      <w:r>
        <w:rPr>
          <w:rFonts w:ascii="Book Antiqua"/>
          <w:color w:val="231F20"/>
          <w:spacing w:val="-6"/>
          <w:sz w:val="18"/>
        </w:rPr>
        <w:t>a</w:t>
      </w:r>
      <w:r>
        <w:rPr>
          <w:rFonts w:ascii="Book Antiqua"/>
          <w:color w:val="231F20"/>
          <w:spacing w:val="-19"/>
          <w:sz w:val="18"/>
        </w:rPr>
        <w:t> </w:t>
      </w:r>
      <w:r>
        <w:rPr>
          <w:rFonts w:ascii="Book Antiqua"/>
          <w:color w:val="231F20"/>
          <w:spacing w:val="-6"/>
          <w:sz w:val="18"/>
        </w:rPr>
        <w:t>single</w:t>
      </w:r>
      <w:r>
        <w:rPr>
          <w:rFonts w:ascii="Book Antiqua"/>
          <w:color w:val="231F20"/>
          <w:spacing w:val="-19"/>
          <w:sz w:val="18"/>
        </w:rPr>
        <w:t> </w:t>
      </w:r>
      <w:r>
        <w:rPr>
          <w:rFonts w:ascii="Book Antiqua"/>
          <w:color w:val="231F20"/>
          <w:spacing w:val="-6"/>
          <w:sz w:val="18"/>
        </w:rPr>
        <w:t>intense</w:t>
      </w:r>
      <w:r>
        <w:rPr>
          <w:rFonts w:ascii="Book Antiqua"/>
          <w:color w:val="231F20"/>
          <w:spacing w:val="-19"/>
          <w:sz w:val="18"/>
        </w:rPr>
        <w:t> </w:t>
      </w:r>
      <w:r>
        <w:rPr>
          <w:rFonts w:ascii="Book Antiqua"/>
          <w:color w:val="231F20"/>
          <w:spacing w:val="-6"/>
          <w:sz w:val="18"/>
        </w:rPr>
        <w:t>or</w:t>
      </w:r>
      <w:r>
        <w:rPr>
          <w:rFonts w:ascii="Book Antiqua"/>
          <w:color w:val="231F20"/>
          <w:spacing w:val="-19"/>
          <w:sz w:val="18"/>
        </w:rPr>
        <w:t> </w:t>
      </w:r>
      <w:r>
        <w:rPr>
          <w:rFonts w:ascii="Book Antiqua"/>
          <w:color w:val="231F20"/>
          <w:spacing w:val="-6"/>
          <w:sz w:val="18"/>
        </w:rPr>
        <w:t>severe</w:t>
      </w:r>
      <w:r>
        <w:rPr>
          <w:rFonts w:ascii="Book Antiqua"/>
          <w:color w:val="231F20"/>
          <w:spacing w:val="-19"/>
          <w:sz w:val="18"/>
        </w:rPr>
        <w:t> </w:t>
      </w:r>
      <w:r>
        <w:rPr>
          <w:rFonts w:ascii="Book Antiqua"/>
          <w:color w:val="231F20"/>
          <w:spacing w:val="-6"/>
          <w:sz w:val="18"/>
        </w:rPr>
        <w:t>act,</w:t>
      </w:r>
      <w:r>
        <w:rPr>
          <w:rFonts w:ascii="Book Antiqua"/>
          <w:color w:val="231F20"/>
          <w:spacing w:val="-2"/>
          <w:sz w:val="18"/>
        </w:rPr>
        <w:t> or</w:t>
      </w:r>
      <w:r>
        <w:rPr>
          <w:rFonts w:ascii="Book Antiqua"/>
          <w:color w:val="231F20"/>
          <w:spacing w:val="-6"/>
          <w:sz w:val="18"/>
        </w:rPr>
        <w:t> </w:t>
      </w:r>
      <w:r>
        <w:rPr>
          <w:rFonts w:ascii="Book Antiqua"/>
          <w:color w:val="231F20"/>
          <w:spacing w:val="-2"/>
          <w:sz w:val="18"/>
        </w:rPr>
        <w:t>multiple</w:t>
      </w:r>
      <w:r>
        <w:rPr>
          <w:rFonts w:ascii="Book Antiqua"/>
          <w:color w:val="231F20"/>
          <w:spacing w:val="-6"/>
          <w:sz w:val="18"/>
        </w:rPr>
        <w:t> </w:t>
      </w:r>
      <w:r>
        <w:rPr>
          <w:rFonts w:ascii="Book Antiqua"/>
          <w:color w:val="231F20"/>
          <w:spacing w:val="-2"/>
          <w:sz w:val="18"/>
        </w:rPr>
        <w:t>persistent</w:t>
      </w:r>
      <w:r>
        <w:rPr>
          <w:rFonts w:ascii="Book Antiqua"/>
          <w:color w:val="231F20"/>
          <w:spacing w:val="-6"/>
          <w:sz w:val="18"/>
        </w:rPr>
        <w:t> </w:t>
      </w:r>
      <w:r>
        <w:rPr>
          <w:rFonts w:ascii="Book Antiqua"/>
          <w:color w:val="231F20"/>
          <w:spacing w:val="-2"/>
          <w:sz w:val="18"/>
        </w:rPr>
        <w:t>or</w:t>
      </w:r>
      <w:r>
        <w:rPr>
          <w:rFonts w:ascii="Book Antiqua"/>
          <w:color w:val="231F20"/>
          <w:spacing w:val="-6"/>
          <w:sz w:val="18"/>
        </w:rPr>
        <w:t> </w:t>
      </w:r>
      <w:r>
        <w:rPr>
          <w:rFonts w:ascii="Book Antiqua"/>
          <w:color w:val="231F20"/>
          <w:spacing w:val="-2"/>
          <w:sz w:val="18"/>
        </w:rPr>
        <w:t>pervasive</w:t>
      </w:r>
      <w:r>
        <w:rPr>
          <w:rFonts w:ascii="Book Antiqua"/>
          <w:color w:val="231F20"/>
          <w:spacing w:val="-6"/>
          <w:sz w:val="18"/>
        </w:rPr>
        <w:t> </w:t>
      </w:r>
      <w:r>
        <w:rPr>
          <w:rFonts w:ascii="Book Antiqua"/>
          <w:color w:val="231F20"/>
          <w:spacing w:val="-2"/>
          <w:sz w:val="18"/>
        </w:rPr>
        <w:t>acts.</w:t>
      </w:r>
    </w:p>
    <w:p>
      <w:pPr>
        <w:pStyle w:val="ListParagraph"/>
        <w:numPr>
          <w:ilvl w:val="2"/>
          <w:numId w:val="7"/>
        </w:numPr>
        <w:tabs>
          <w:tab w:pos="806" w:val="left" w:leader="none"/>
        </w:tabs>
        <w:spacing w:line="213" w:lineRule="auto" w:before="109" w:after="0"/>
        <w:ind w:left="120" w:right="112" w:firstLine="120"/>
        <w:jc w:val="left"/>
        <w:rPr>
          <w:rFonts w:ascii="Book Antiqua"/>
          <w:sz w:val="18"/>
        </w:rPr>
      </w:pPr>
      <w:r>
        <w:rPr>
          <w:rFonts w:ascii="Book Antiqua"/>
          <w:b/>
          <w:color w:val="231F20"/>
          <w:sz w:val="20"/>
        </w:rPr>
        <w:t>Reports to Third Parties </w:t>
      </w:r>
      <w:r>
        <w:rPr>
          <w:rFonts w:ascii="Book Antiqua"/>
          <w:color w:val="231F20"/>
          <w:sz w:val="18"/>
        </w:rPr>
        <w:t>Counselors</w:t>
      </w:r>
      <w:r>
        <w:rPr>
          <w:rFonts w:ascii="Book Antiqua"/>
          <w:color w:val="231F20"/>
          <w:spacing w:val="33"/>
          <w:sz w:val="18"/>
        </w:rPr>
        <w:t> </w:t>
      </w:r>
      <w:r>
        <w:rPr>
          <w:rFonts w:ascii="Book Antiqua"/>
          <w:color w:val="231F20"/>
          <w:sz w:val="18"/>
        </w:rPr>
        <w:t>are</w:t>
      </w:r>
      <w:r>
        <w:rPr>
          <w:rFonts w:ascii="Book Antiqua"/>
          <w:color w:val="231F20"/>
          <w:spacing w:val="33"/>
          <w:sz w:val="18"/>
        </w:rPr>
        <w:t> </w:t>
      </w:r>
      <w:r>
        <w:rPr>
          <w:rFonts w:ascii="Book Antiqua"/>
          <w:color w:val="231F20"/>
          <w:sz w:val="18"/>
        </w:rPr>
        <w:t>accurate,</w:t>
      </w:r>
      <w:r>
        <w:rPr>
          <w:rFonts w:ascii="Book Antiqua"/>
          <w:color w:val="231F20"/>
          <w:spacing w:val="33"/>
          <w:sz w:val="18"/>
        </w:rPr>
        <w:t> </w:t>
      </w:r>
      <w:r>
        <w:rPr>
          <w:rFonts w:ascii="Book Antiqua"/>
          <w:color w:val="231F20"/>
          <w:sz w:val="18"/>
        </w:rPr>
        <w:t>honest,</w:t>
      </w:r>
      <w:r>
        <w:rPr>
          <w:rFonts w:ascii="Book Antiqua"/>
          <w:color w:val="231F20"/>
          <w:spacing w:val="33"/>
          <w:sz w:val="18"/>
        </w:rPr>
        <w:t> </w:t>
      </w:r>
      <w:r>
        <w:rPr>
          <w:rFonts w:ascii="Book Antiqua"/>
          <w:color w:val="231F20"/>
          <w:sz w:val="18"/>
        </w:rPr>
        <w:t>and </w:t>
      </w:r>
      <w:r>
        <w:rPr>
          <w:rFonts w:ascii="Book Antiqua"/>
          <w:color w:val="231F20"/>
          <w:spacing w:val="-2"/>
          <w:sz w:val="18"/>
        </w:rPr>
        <w:t>objective</w:t>
      </w:r>
      <w:r>
        <w:rPr>
          <w:rFonts w:ascii="Book Antiqua"/>
          <w:color w:val="231F20"/>
          <w:spacing w:val="-5"/>
          <w:sz w:val="18"/>
        </w:rPr>
        <w:t> </w:t>
      </w:r>
      <w:r>
        <w:rPr>
          <w:rFonts w:ascii="Book Antiqua"/>
          <w:color w:val="231F20"/>
          <w:spacing w:val="-2"/>
          <w:sz w:val="18"/>
        </w:rPr>
        <w:t>in</w:t>
      </w:r>
      <w:r>
        <w:rPr>
          <w:rFonts w:ascii="Book Antiqua"/>
          <w:color w:val="231F20"/>
          <w:spacing w:val="-5"/>
          <w:sz w:val="18"/>
        </w:rPr>
        <w:t> </w:t>
      </w:r>
      <w:r>
        <w:rPr>
          <w:rFonts w:ascii="Book Antiqua"/>
          <w:color w:val="231F20"/>
          <w:spacing w:val="-2"/>
          <w:sz w:val="18"/>
        </w:rPr>
        <w:t>reporting</w:t>
      </w:r>
      <w:r>
        <w:rPr>
          <w:rFonts w:ascii="Book Antiqua"/>
          <w:color w:val="231F20"/>
          <w:spacing w:val="-5"/>
          <w:sz w:val="18"/>
        </w:rPr>
        <w:t> </w:t>
      </w:r>
      <w:r>
        <w:rPr>
          <w:rFonts w:ascii="Book Antiqua"/>
          <w:color w:val="231F20"/>
          <w:spacing w:val="-2"/>
          <w:sz w:val="18"/>
        </w:rPr>
        <w:t>their</w:t>
      </w:r>
      <w:r>
        <w:rPr>
          <w:rFonts w:ascii="Book Antiqua"/>
          <w:color w:val="231F20"/>
          <w:spacing w:val="-5"/>
          <w:sz w:val="18"/>
        </w:rPr>
        <w:t> </w:t>
      </w:r>
      <w:r>
        <w:rPr>
          <w:rFonts w:ascii="Book Antiqua"/>
          <w:color w:val="231F20"/>
          <w:spacing w:val="-2"/>
          <w:sz w:val="18"/>
        </w:rPr>
        <w:t>professional activities</w:t>
      </w:r>
      <w:r>
        <w:rPr>
          <w:rFonts w:ascii="Book Antiqua"/>
          <w:color w:val="231F20"/>
          <w:spacing w:val="-6"/>
          <w:sz w:val="18"/>
        </w:rPr>
        <w:t> </w:t>
      </w:r>
      <w:r>
        <w:rPr>
          <w:rFonts w:ascii="Book Antiqua"/>
          <w:color w:val="231F20"/>
          <w:spacing w:val="-2"/>
          <w:sz w:val="18"/>
        </w:rPr>
        <w:t>and</w:t>
      </w:r>
      <w:r>
        <w:rPr>
          <w:rFonts w:ascii="Book Antiqua"/>
          <w:color w:val="231F20"/>
          <w:spacing w:val="-6"/>
          <w:sz w:val="18"/>
        </w:rPr>
        <w:t> </w:t>
      </w:r>
      <w:r>
        <w:rPr>
          <w:rFonts w:ascii="Book Antiqua"/>
          <w:color w:val="231F20"/>
          <w:spacing w:val="-2"/>
          <w:sz w:val="18"/>
        </w:rPr>
        <w:t>judgments</w:t>
      </w:r>
      <w:r>
        <w:rPr>
          <w:rFonts w:ascii="Book Antiqua"/>
          <w:color w:val="231F20"/>
          <w:spacing w:val="-6"/>
          <w:sz w:val="18"/>
        </w:rPr>
        <w:t> </w:t>
      </w:r>
      <w:r>
        <w:rPr>
          <w:rFonts w:ascii="Book Antiqua"/>
          <w:color w:val="231F20"/>
          <w:spacing w:val="-2"/>
          <w:sz w:val="18"/>
        </w:rPr>
        <w:t>to</w:t>
      </w:r>
      <w:r>
        <w:rPr>
          <w:rFonts w:ascii="Book Antiqua"/>
          <w:color w:val="231F20"/>
          <w:spacing w:val="-6"/>
          <w:sz w:val="18"/>
        </w:rPr>
        <w:t> </w:t>
      </w:r>
      <w:r>
        <w:rPr>
          <w:rFonts w:ascii="Book Antiqua"/>
          <w:color w:val="231F20"/>
          <w:spacing w:val="-2"/>
          <w:sz w:val="18"/>
        </w:rPr>
        <w:t>appropriate </w:t>
      </w:r>
      <w:r>
        <w:rPr>
          <w:rFonts w:ascii="Book Antiqua"/>
          <w:color w:val="231F20"/>
          <w:sz w:val="18"/>
        </w:rPr>
        <w:t>third parties, including courts, health insurance</w:t>
      </w:r>
      <w:r>
        <w:rPr>
          <w:rFonts w:ascii="Book Antiqua"/>
          <w:color w:val="231F20"/>
          <w:spacing w:val="40"/>
          <w:sz w:val="18"/>
        </w:rPr>
        <w:t> </w:t>
      </w:r>
      <w:r>
        <w:rPr>
          <w:rFonts w:ascii="Book Antiqua"/>
          <w:color w:val="231F20"/>
          <w:sz w:val="18"/>
        </w:rPr>
        <w:t>companies,</w:t>
      </w:r>
      <w:r>
        <w:rPr>
          <w:rFonts w:ascii="Book Antiqua"/>
          <w:color w:val="231F20"/>
          <w:spacing w:val="40"/>
          <w:sz w:val="18"/>
        </w:rPr>
        <w:t> </w:t>
      </w:r>
      <w:r>
        <w:rPr>
          <w:rFonts w:ascii="Book Antiqua"/>
          <w:color w:val="231F20"/>
          <w:sz w:val="18"/>
        </w:rPr>
        <w:t>those</w:t>
      </w:r>
      <w:r>
        <w:rPr>
          <w:rFonts w:ascii="Book Antiqua"/>
          <w:color w:val="231F20"/>
          <w:spacing w:val="40"/>
          <w:sz w:val="18"/>
        </w:rPr>
        <w:t> </w:t>
      </w:r>
      <w:r>
        <w:rPr>
          <w:rFonts w:ascii="Book Antiqua"/>
          <w:color w:val="231F20"/>
          <w:sz w:val="18"/>
        </w:rPr>
        <w:t>who</w:t>
      </w:r>
      <w:r>
        <w:rPr>
          <w:rFonts w:ascii="Book Antiqua"/>
          <w:color w:val="231F20"/>
          <w:spacing w:val="40"/>
          <w:sz w:val="18"/>
        </w:rPr>
        <w:t> </w:t>
      </w:r>
      <w:r>
        <w:rPr>
          <w:rFonts w:ascii="Book Antiqua"/>
          <w:color w:val="231F20"/>
          <w:sz w:val="18"/>
        </w:rPr>
        <w:t>are the</w:t>
      </w:r>
      <w:r>
        <w:rPr>
          <w:rFonts w:ascii="Book Antiqua"/>
          <w:color w:val="231F20"/>
          <w:spacing w:val="40"/>
          <w:sz w:val="18"/>
        </w:rPr>
        <w:t> </w:t>
      </w:r>
      <w:r>
        <w:rPr>
          <w:rFonts w:ascii="Book Antiqua"/>
          <w:color w:val="231F20"/>
          <w:sz w:val="18"/>
        </w:rPr>
        <w:t>recipients</w:t>
      </w:r>
      <w:r>
        <w:rPr>
          <w:rFonts w:ascii="Book Antiqua"/>
          <w:color w:val="231F20"/>
          <w:spacing w:val="40"/>
          <w:sz w:val="18"/>
        </w:rPr>
        <w:t> </w:t>
      </w:r>
      <w:r>
        <w:rPr>
          <w:rFonts w:ascii="Book Antiqua"/>
          <w:color w:val="231F20"/>
          <w:sz w:val="18"/>
        </w:rPr>
        <w:t>of</w:t>
      </w:r>
      <w:r>
        <w:rPr>
          <w:rFonts w:ascii="Book Antiqua"/>
          <w:color w:val="231F20"/>
          <w:spacing w:val="40"/>
          <w:sz w:val="18"/>
        </w:rPr>
        <w:t> </w:t>
      </w:r>
      <w:r>
        <w:rPr>
          <w:rFonts w:ascii="Book Antiqua"/>
          <w:color w:val="231F20"/>
          <w:sz w:val="18"/>
        </w:rPr>
        <w:t>evaluation</w:t>
      </w:r>
      <w:r>
        <w:rPr>
          <w:rFonts w:ascii="Book Antiqua"/>
          <w:color w:val="231F20"/>
          <w:spacing w:val="40"/>
          <w:sz w:val="18"/>
        </w:rPr>
        <w:t> </w:t>
      </w:r>
      <w:r>
        <w:rPr>
          <w:rFonts w:ascii="Book Antiqua"/>
          <w:color w:val="231F20"/>
          <w:sz w:val="18"/>
        </w:rPr>
        <w:t>reports, and others.</w:t>
      </w:r>
    </w:p>
    <w:p>
      <w:pPr>
        <w:pStyle w:val="Heading5"/>
        <w:numPr>
          <w:ilvl w:val="2"/>
          <w:numId w:val="7"/>
        </w:numPr>
        <w:tabs>
          <w:tab w:pos="773" w:val="left" w:leader="none"/>
        </w:tabs>
        <w:spacing w:line="228" w:lineRule="exact" w:before="91" w:after="0"/>
        <w:ind w:left="773" w:right="0" w:hanging="533"/>
        <w:jc w:val="left"/>
      </w:pPr>
      <w:r>
        <w:rPr>
          <w:color w:val="231F20"/>
        </w:rPr>
        <w:t>Media</w:t>
      </w:r>
      <w:r>
        <w:rPr>
          <w:color w:val="231F20"/>
          <w:spacing w:val="-7"/>
        </w:rPr>
        <w:t> </w:t>
      </w:r>
      <w:r>
        <w:rPr>
          <w:color w:val="231F20"/>
          <w:spacing w:val="-2"/>
        </w:rPr>
        <w:t>Presentations</w:t>
      </w:r>
    </w:p>
    <w:p>
      <w:pPr>
        <w:pStyle w:val="BodyText"/>
        <w:spacing w:line="213" w:lineRule="auto" w:before="6"/>
        <w:ind w:right="115"/>
        <w:jc w:val="both"/>
      </w:pPr>
      <w:r>
        <w:rPr>
          <w:color w:val="231F20"/>
          <w:spacing w:val="-6"/>
        </w:rPr>
        <w:t>When counselors</w:t>
      </w:r>
      <w:r>
        <w:rPr>
          <w:color w:val="231F20"/>
          <w:spacing w:val="-5"/>
        </w:rPr>
        <w:t> </w:t>
      </w:r>
      <w:r>
        <w:rPr>
          <w:color w:val="231F20"/>
          <w:spacing w:val="-6"/>
        </w:rPr>
        <w:t>provide</w:t>
      </w:r>
      <w:r>
        <w:rPr>
          <w:color w:val="231F20"/>
          <w:spacing w:val="-5"/>
        </w:rPr>
        <w:t> </w:t>
      </w:r>
      <w:r>
        <w:rPr>
          <w:color w:val="231F20"/>
          <w:spacing w:val="-6"/>
        </w:rPr>
        <w:t>advice</w:t>
      </w:r>
      <w:r>
        <w:rPr>
          <w:color w:val="231F20"/>
          <w:spacing w:val="-5"/>
        </w:rPr>
        <w:t> </w:t>
      </w:r>
      <w:r>
        <w:rPr>
          <w:color w:val="231F20"/>
          <w:spacing w:val="-6"/>
        </w:rPr>
        <w:t>or</w:t>
      </w:r>
      <w:r>
        <w:rPr>
          <w:color w:val="231F20"/>
          <w:spacing w:val="-5"/>
        </w:rPr>
        <w:t> </w:t>
      </w:r>
      <w:r>
        <w:rPr>
          <w:color w:val="231F20"/>
          <w:spacing w:val="-6"/>
        </w:rPr>
        <w:t>com-</w:t>
      </w:r>
      <w:r>
        <w:rPr>
          <w:color w:val="231F20"/>
        </w:rPr>
        <w:t> ment</w:t>
      </w:r>
      <w:r>
        <w:rPr>
          <w:color w:val="231F20"/>
          <w:spacing w:val="-12"/>
        </w:rPr>
        <w:t> </w:t>
      </w:r>
      <w:r>
        <w:rPr>
          <w:color w:val="231F20"/>
        </w:rPr>
        <w:t>by</w:t>
      </w:r>
      <w:r>
        <w:rPr>
          <w:color w:val="231F20"/>
          <w:spacing w:val="-11"/>
        </w:rPr>
        <w:t> </w:t>
      </w:r>
      <w:r>
        <w:rPr>
          <w:color w:val="231F20"/>
        </w:rPr>
        <w:t>means</w:t>
      </w:r>
      <w:r>
        <w:rPr>
          <w:color w:val="231F20"/>
          <w:spacing w:val="-11"/>
        </w:rPr>
        <w:t> </w:t>
      </w:r>
      <w:r>
        <w:rPr>
          <w:color w:val="231F20"/>
        </w:rPr>
        <w:t>of</w:t>
      </w:r>
      <w:r>
        <w:rPr>
          <w:color w:val="231F20"/>
          <w:spacing w:val="-11"/>
        </w:rPr>
        <w:t> </w:t>
      </w:r>
      <w:r>
        <w:rPr>
          <w:color w:val="231F20"/>
        </w:rPr>
        <w:t>public</w:t>
      </w:r>
      <w:r>
        <w:rPr>
          <w:color w:val="231F20"/>
          <w:spacing w:val="-12"/>
        </w:rPr>
        <w:t> </w:t>
      </w:r>
      <w:r>
        <w:rPr>
          <w:color w:val="231F20"/>
        </w:rPr>
        <w:t>lectures,</w:t>
      </w:r>
      <w:r>
        <w:rPr>
          <w:color w:val="231F20"/>
          <w:spacing w:val="-11"/>
        </w:rPr>
        <w:t> </w:t>
      </w:r>
      <w:r>
        <w:rPr>
          <w:color w:val="231F20"/>
        </w:rPr>
        <w:t>dem- </w:t>
      </w:r>
      <w:r>
        <w:rPr>
          <w:color w:val="231F20"/>
          <w:spacing w:val="-6"/>
        </w:rPr>
        <w:t>onstrations,</w:t>
      </w:r>
      <w:r>
        <w:rPr>
          <w:color w:val="231F20"/>
          <w:spacing w:val="-8"/>
        </w:rPr>
        <w:t> </w:t>
      </w:r>
      <w:r>
        <w:rPr>
          <w:color w:val="231F20"/>
          <w:spacing w:val="-6"/>
        </w:rPr>
        <w:t>radio</w:t>
      </w:r>
      <w:r>
        <w:rPr>
          <w:color w:val="231F20"/>
          <w:spacing w:val="-5"/>
        </w:rPr>
        <w:t> </w:t>
      </w:r>
      <w:r>
        <w:rPr>
          <w:color w:val="231F20"/>
          <w:spacing w:val="-6"/>
        </w:rPr>
        <w:t>or</w:t>
      </w:r>
      <w:r>
        <w:rPr>
          <w:color w:val="231F20"/>
          <w:spacing w:val="-5"/>
        </w:rPr>
        <w:t> </w:t>
      </w:r>
      <w:r>
        <w:rPr>
          <w:color w:val="231F20"/>
          <w:spacing w:val="-6"/>
        </w:rPr>
        <w:t>television</w:t>
      </w:r>
      <w:r>
        <w:rPr>
          <w:color w:val="231F20"/>
          <w:spacing w:val="-5"/>
        </w:rPr>
        <w:t> </w:t>
      </w:r>
      <w:r>
        <w:rPr>
          <w:color w:val="231F20"/>
          <w:spacing w:val="-6"/>
        </w:rPr>
        <w:t>programs,</w:t>
      </w:r>
      <w:r>
        <w:rPr>
          <w:color w:val="231F20"/>
        </w:rPr>
        <w:t> recordings,</w:t>
      </w:r>
      <w:r>
        <w:rPr>
          <w:color w:val="231F20"/>
        </w:rPr>
        <w:t> technology-based applica- tions,</w:t>
      </w:r>
      <w:r>
        <w:rPr>
          <w:color w:val="231F20"/>
          <w:spacing w:val="-8"/>
        </w:rPr>
        <w:t> </w:t>
      </w:r>
      <w:r>
        <w:rPr>
          <w:color w:val="231F20"/>
        </w:rPr>
        <w:t>printed</w:t>
      </w:r>
      <w:r>
        <w:rPr>
          <w:color w:val="231F20"/>
          <w:spacing w:val="-8"/>
        </w:rPr>
        <w:t> </w:t>
      </w:r>
      <w:r>
        <w:rPr>
          <w:color w:val="231F20"/>
        </w:rPr>
        <w:t>articles,</w:t>
      </w:r>
      <w:r>
        <w:rPr>
          <w:color w:val="231F20"/>
          <w:spacing w:val="-8"/>
        </w:rPr>
        <w:t> </w:t>
      </w:r>
      <w:r>
        <w:rPr>
          <w:color w:val="231F20"/>
        </w:rPr>
        <w:t>mailed</w:t>
      </w:r>
      <w:r>
        <w:rPr>
          <w:color w:val="231F20"/>
          <w:spacing w:val="-8"/>
        </w:rPr>
        <w:t> </w:t>
      </w:r>
      <w:r>
        <w:rPr>
          <w:color w:val="231F20"/>
        </w:rPr>
        <w:t>material, or other media, they take reasonable precautions to ensure that</w:t>
      </w:r>
    </w:p>
    <w:p>
      <w:pPr>
        <w:pStyle w:val="ListParagraph"/>
        <w:numPr>
          <w:ilvl w:val="3"/>
          <w:numId w:val="7"/>
        </w:numPr>
        <w:tabs>
          <w:tab w:pos="660" w:val="left" w:leader="none"/>
        </w:tabs>
        <w:spacing w:line="213" w:lineRule="auto" w:before="146" w:after="0"/>
        <w:ind w:left="660" w:right="117" w:hanging="270"/>
        <w:jc w:val="both"/>
        <w:rPr>
          <w:rFonts w:ascii="Book Antiqua"/>
          <w:sz w:val="18"/>
        </w:rPr>
      </w:pPr>
      <w:r>
        <w:rPr>
          <w:rFonts w:ascii="Book Antiqua"/>
          <w:color w:val="231F20"/>
          <w:sz w:val="18"/>
        </w:rPr>
        <w:t>the statements are based on </w:t>
      </w:r>
      <w:r>
        <w:rPr>
          <w:rFonts w:ascii="Book Antiqua"/>
          <w:color w:val="231F20"/>
          <w:sz w:val="18"/>
        </w:rPr>
        <w:t>ap- propriate professional counsel- ing literature and practice,</w:t>
      </w:r>
    </w:p>
    <w:p>
      <w:pPr>
        <w:pStyle w:val="ListParagraph"/>
        <w:numPr>
          <w:ilvl w:val="3"/>
          <w:numId w:val="7"/>
        </w:numPr>
        <w:tabs>
          <w:tab w:pos="660" w:val="left" w:leader="none"/>
        </w:tabs>
        <w:spacing w:line="213" w:lineRule="auto" w:before="3" w:after="0"/>
        <w:ind w:left="660" w:right="111" w:hanging="270"/>
        <w:jc w:val="both"/>
        <w:rPr>
          <w:rFonts w:ascii="Book Antiqua"/>
          <w:sz w:val="18"/>
        </w:rPr>
      </w:pPr>
      <w:r>
        <w:rPr>
          <w:rFonts w:ascii="Book Antiqua"/>
          <w:color w:val="231F20"/>
          <w:sz w:val="18"/>
        </w:rPr>
        <w:t>the statements are otherwise consistent with the </w:t>
      </w:r>
      <w:r>
        <w:rPr>
          <w:rFonts w:ascii="Book Antiqua"/>
          <w:i/>
          <w:color w:val="231F20"/>
          <w:sz w:val="18"/>
        </w:rPr>
        <w:t>ACA</w:t>
      </w:r>
      <w:r>
        <w:rPr>
          <w:rFonts w:ascii="Book Antiqua"/>
          <w:i/>
          <w:color w:val="231F20"/>
          <w:spacing w:val="-4"/>
          <w:sz w:val="18"/>
        </w:rPr>
        <w:t> </w:t>
      </w:r>
      <w:r>
        <w:rPr>
          <w:rFonts w:ascii="Book Antiqua"/>
          <w:i/>
          <w:color w:val="231F20"/>
          <w:sz w:val="18"/>
        </w:rPr>
        <w:t>Code of</w:t>
      </w:r>
      <w:r>
        <w:rPr>
          <w:rFonts w:ascii="Book Antiqua"/>
          <w:i/>
          <w:color w:val="231F20"/>
          <w:sz w:val="18"/>
        </w:rPr>
        <w:t> Ethics</w:t>
      </w:r>
      <w:r>
        <w:rPr>
          <w:rFonts w:ascii="Book Antiqua"/>
          <w:color w:val="231F20"/>
          <w:sz w:val="18"/>
        </w:rPr>
        <w:t>, and</w:t>
      </w:r>
    </w:p>
    <w:p>
      <w:pPr>
        <w:spacing w:after="0" w:line="213" w:lineRule="auto"/>
        <w:jc w:val="both"/>
        <w:rPr>
          <w:rFonts w:ascii="Book Antiqua"/>
          <w:sz w:val="18"/>
        </w:rPr>
        <w:sectPr>
          <w:pgSz w:w="11880" w:h="14940"/>
          <w:pgMar w:header="406" w:footer="411" w:top="760" w:bottom="600" w:left="960" w:right="960"/>
          <w:cols w:num="3" w:equalWidth="0">
            <w:col w:w="3252" w:space="68"/>
            <w:col w:w="3251" w:space="69"/>
            <w:col w:w="3320"/>
          </w:cols>
        </w:sectPr>
      </w:pPr>
    </w:p>
    <w:p>
      <w:pPr>
        <w:pStyle w:val="ListParagraph"/>
        <w:numPr>
          <w:ilvl w:val="3"/>
          <w:numId w:val="7"/>
        </w:numPr>
        <w:tabs>
          <w:tab w:pos="660" w:val="left" w:leader="none"/>
        </w:tabs>
        <w:spacing w:line="213" w:lineRule="auto" w:before="184" w:after="0"/>
        <w:ind w:left="660" w:right="49" w:hanging="270"/>
        <w:jc w:val="both"/>
        <w:rPr>
          <w:rFonts w:ascii="Book Antiqua"/>
          <w:sz w:val="18"/>
        </w:rPr>
      </w:pPr>
      <w:r>
        <w:rPr>
          <w:rFonts w:ascii="Book Antiqua"/>
          <w:color w:val="231F20"/>
          <w:sz w:val="18"/>
        </w:rPr>
        <w:t>the</w:t>
      </w:r>
      <w:r>
        <w:rPr>
          <w:rFonts w:ascii="Book Antiqua"/>
          <w:color w:val="231F20"/>
          <w:spacing w:val="-12"/>
          <w:sz w:val="18"/>
        </w:rPr>
        <w:t> </w:t>
      </w:r>
      <w:r>
        <w:rPr>
          <w:rFonts w:ascii="Book Antiqua"/>
          <w:color w:val="231F20"/>
          <w:sz w:val="18"/>
        </w:rPr>
        <w:t>recipients</w:t>
      </w:r>
      <w:r>
        <w:rPr>
          <w:rFonts w:ascii="Book Antiqua"/>
          <w:color w:val="231F20"/>
          <w:spacing w:val="-11"/>
          <w:sz w:val="18"/>
        </w:rPr>
        <w:t> </w:t>
      </w:r>
      <w:r>
        <w:rPr>
          <w:rFonts w:ascii="Book Antiqua"/>
          <w:color w:val="231F20"/>
          <w:sz w:val="18"/>
        </w:rPr>
        <w:t>of</w:t>
      </w:r>
      <w:r>
        <w:rPr>
          <w:rFonts w:ascii="Book Antiqua"/>
          <w:color w:val="231F20"/>
          <w:spacing w:val="-11"/>
          <w:sz w:val="18"/>
        </w:rPr>
        <w:t> </w:t>
      </w:r>
      <w:r>
        <w:rPr>
          <w:rFonts w:ascii="Book Antiqua"/>
          <w:color w:val="231F20"/>
          <w:sz w:val="18"/>
        </w:rPr>
        <w:t>the</w:t>
      </w:r>
      <w:r>
        <w:rPr>
          <w:rFonts w:ascii="Book Antiqua"/>
          <w:color w:val="231F20"/>
          <w:spacing w:val="-11"/>
          <w:sz w:val="18"/>
        </w:rPr>
        <w:t> </w:t>
      </w:r>
      <w:r>
        <w:rPr>
          <w:rFonts w:ascii="Book Antiqua"/>
          <w:color w:val="231F20"/>
          <w:sz w:val="18"/>
        </w:rPr>
        <w:t>information </w:t>
      </w:r>
      <w:r>
        <w:rPr>
          <w:rFonts w:ascii="Book Antiqua"/>
          <w:color w:val="231F20"/>
          <w:spacing w:val="-4"/>
          <w:sz w:val="18"/>
        </w:rPr>
        <w:t>are</w:t>
      </w:r>
      <w:r>
        <w:rPr>
          <w:rFonts w:ascii="Book Antiqua"/>
          <w:color w:val="231F20"/>
          <w:spacing w:val="-6"/>
          <w:sz w:val="18"/>
        </w:rPr>
        <w:t> </w:t>
      </w:r>
      <w:r>
        <w:rPr>
          <w:rFonts w:ascii="Book Antiqua"/>
          <w:color w:val="231F20"/>
          <w:spacing w:val="-4"/>
          <w:sz w:val="18"/>
        </w:rPr>
        <w:t>not</w:t>
      </w:r>
      <w:r>
        <w:rPr>
          <w:rFonts w:ascii="Book Antiqua"/>
          <w:color w:val="231F20"/>
          <w:spacing w:val="-6"/>
          <w:sz w:val="18"/>
        </w:rPr>
        <w:t> </w:t>
      </w:r>
      <w:r>
        <w:rPr>
          <w:rFonts w:ascii="Book Antiqua"/>
          <w:color w:val="231F20"/>
          <w:spacing w:val="-4"/>
          <w:sz w:val="18"/>
        </w:rPr>
        <w:t>encouraged</w:t>
      </w:r>
      <w:r>
        <w:rPr>
          <w:rFonts w:ascii="Book Antiqua"/>
          <w:color w:val="231F20"/>
          <w:spacing w:val="-6"/>
          <w:sz w:val="18"/>
        </w:rPr>
        <w:t> </w:t>
      </w:r>
      <w:r>
        <w:rPr>
          <w:rFonts w:ascii="Book Antiqua"/>
          <w:color w:val="231F20"/>
          <w:spacing w:val="-4"/>
          <w:sz w:val="18"/>
        </w:rPr>
        <w:t>to</w:t>
      </w:r>
      <w:r>
        <w:rPr>
          <w:rFonts w:ascii="Book Antiqua"/>
          <w:color w:val="231F20"/>
          <w:spacing w:val="-6"/>
          <w:sz w:val="18"/>
        </w:rPr>
        <w:t> </w:t>
      </w:r>
      <w:r>
        <w:rPr>
          <w:rFonts w:ascii="Book Antiqua"/>
          <w:color w:val="231F20"/>
          <w:spacing w:val="-4"/>
          <w:sz w:val="18"/>
        </w:rPr>
        <w:t>infer</w:t>
      </w:r>
      <w:r>
        <w:rPr>
          <w:rFonts w:ascii="Book Antiqua"/>
          <w:color w:val="231F20"/>
          <w:spacing w:val="-6"/>
          <w:sz w:val="18"/>
        </w:rPr>
        <w:t> </w:t>
      </w:r>
      <w:r>
        <w:rPr>
          <w:rFonts w:ascii="Book Antiqua"/>
          <w:color w:val="231F20"/>
          <w:spacing w:val="-4"/>
          <w:sz w:val="18"/>
        </w:rPr>
        <w:t>that</w:t>
      </w:r>
      <w:r>
        <w:rPr>
          <w:rFonts w:ascii="Book Antiqua"/>
          <w:color w:val="231F20"/>
          <w:spacing w:val="-6"/>
          <w:sz w:val="18"/>
        </w:rPr>
        <w:t> </w:t>
      </w:r>
      <w:r>
        <w:rPr>
          <w:rFonts w:ascii="Book Antiqua"/>
          <w:color w:val="231F20"/>
          <w:spacing w:val="-4"/>
          <w:sz w:val="18"/>
        </w:rPr>
        <w:t>a </w:t>
      </w:r>
      <w:r>
        <w:rPr>
          <w:rFonts w:ascii="Book Antiqua"/>
          <w:color w:val="231F20"/>
          <w:spacing w:val="-2"/>
          <w:sz w:val="18"/>
        </w:rPr>
        <w:t>professional</w:t>
      </w:r>
      <w:r>
        <w:rPr>
          <w:rFonts w:ascii="Book Antiqua"/>
          <w:color w:val="231F20"/>
          <w:spacing w:val="-10"/>
          <w:sz w:val="18"/>
        </w:rPr>
        <w:t> </w:t>
      </w:r>
      <w:r>
        <w:rPr>
          <w:rFonts w:ascii="Book Antiqua"/>
          <w:color w:val="231F20"/>
          <w:spacing w:val="-2"/>
          <w:sz w:val="18"/>
        </w:rPr>
        <w:t>counseling</w:t>
      </w:r>
      <w:r>
        <w:rPr>
          <w:rFonts w:ascii="Book Antiqua"/>
          <w:color w:val="231F20"/>
          <w:spacing w:val="-9"/>
          <w:sz w:val="18"/>
        </w:rPr>
        <w:t> </w:t>
      </w:r>
      <w:r>
        <w:rPr>
          <w:rFonts w:ascii="Book Antiqua"/>
          <w:color w:val="231F20"/>
          <w:spacing w:val="-2"/>
          <w:sz w:val="18"/>
        </w:rPr>
        <w:t>relation- </w:t>
      </w:r>
      <w:r>
        <w:rPr>
          <w:rFonts w:ascii="Book Antiqua"/>
          <w:color w:val="231F20"/>
          <w:sz w:val="18"/>
        </w:rPr>
        <w:t>ship has been established.</w:t>
      </w:r>
    </w:p>
    <w:p>
      <w:pPr>
        <w:pStyle w:val="ListParagraph"/>
        <w:numPr>
          <w:ilvl w:val="2"/>
          <w:numId w:val="7"/>
        </w:numPr>
        <w:tabs>
          <w:tab w:pos="806" w:val="left" w:leader="none"/>
        </w:tabs>
        <w:spacing w:line="213" w:lineRule="auto" w:before="110" w:after="0"/>
        <w:ind w:left="120" w:right="55" w:firstLine="120"/>
        <w:jc w:val="left"/>
        <w:rPr>
          <w:rFonts w:ascii="Book Antiqua"/>
          <w:sz w:val="18"/>
        </w:rPr>
      </w:pPr>
      <w:r>
        <w:rPr>
          <w:rFonts w:ascii="Book Antiqua"/>
          <w:b/>
          <w:color w:val="231F20"/>
          <w:sz w:val="20"/>
        </w:rPr>
        <w:t>Exploitation of Others </w:t>
      </w:r>
      <w:r>
        <w:rPr>
          <w:rFonts w:ascii="Book Antiqua"/>
          <w:color w:val="231F20"/>
          <w:spacing w:val="-4"/>
          <w:sz w:val="18"/>
        </w:rPr>
        <w:t>Counselors</w:t>
      </w:r>
      <w:r>
        <w:rPr>
          <w:rFonts w:ascii="Book Antiqua"/>
          <w:color w:val="231F20"/>
          <w:spacing w:val="-7"/>
          <w:sz w:val="18"/>
        </w:rPr>
        <w:t> </w:t>
      </w:r>
      <w:r>
        <w:rPr>
          <w:rFonts w:ascii="Book Antiqua"/>
          <w:color w:val="231F20"/>
          <w:spacing w:val="-4"/>
          <w:sz w:val="18"/>
        </w:rPr>
        <w:t>do</w:t>
      </w:r>
      <w:r>
        <w:rPr>
          <w:rFonts w:ascii="Book Antiqua"/>
          <w:color w:val="231F20"/>
          <w:spacing w:val="-7"/>
          <w:sz w:val="18"/>
        </w:rPr>
        <w:t> </w:t>
      </w:r>
      <w:r>
        <w:rPr>
          <w:rFonts w:ascii="Book Antiqua"/>
          <w:color w:val="231F20"/>
          <w:spacing w:val="-4"/>
          <w:sz w:val="18"/>
        </w:rPr>
        <w:t>not</w:t>
      </w:r>
      <w:r>
        <w:rPr>
          <w:rFonts w:ascii="Book Antiqua"/>
          <w:color w:val="231F20"/>
          <w:spacing w:val="-7"/>
          <w:sz w:val="18"/>
        </w:rPr>
        <w:t> </w:t>
      </w:r>
      <w:r>
        <w:rPr>
          <w:rFonts w:ascii="Book Antiqua"/>
          <w:color w:val="231F20"/>
          <w:spacing w:val="-4"/>
          <w:sz w:val="18"/>
        </w:rPr>
        <w:t>exploit</w:t>
      </w:r>
      <w:r>
        <w:rPr>
          <w:rFonts w:ascii="Book Antiqua"/>
          <w:color w:val="231F20"/>
          <w:spacing w:val="-7"/>
          <w:sz w:val="18"/>
        </w:rPr>
        <w:t> </w:t>
      </w:r>
      <w:r>
        <w:rPr>
          <w:rFonts w:ascii="Book Antiqua"/>
          <w:color w:val="231F20"/>
          <w:spacing w:val="-4"/>
          <w:sz w:val="18"/>
        </w:rPr>
        <w:t>others</w:t>
      </w:r>
      <w:r>
        <w:rPr>
          <w:rFonts w:ascii="Book Antiqua"/>
          <w:color w:val="231F20"/>
          <w:spacing w:val="-7"/>
          <w:sz w:val="18"/>
        </w:rPr>
        <w:t> </w:t>
      </w:r>
      <w:r>
        <w:rPr>
          <w:rFonts w:ascii="Book Antiqua"/>
          <w:color w:val="231F20"/>
          <w:spacing w:val="-4"/>
          <w:sz w:val="18"/>
        </w:rPr>
        <w:t>in</w:t>
      </w:r>
      <w:r>
        <w:rPr>
          <w:rFonts w:ascii="Book Antiqua"/>
          <w:color w:val="231F20"/>
          <w:spacing w:val="-7"/>
          <w:sz w:val="18"/>
        </w:rPr>
        <w:t> </w:t>
      </w:r>
      <w:r>
        <w:rPr>
          <w:rFonts w:ascii="Book Antiqua"/>
          <w:color w:val="231F20"/>
          <w:spacing w:val="-4"/>
          <w:sz w:val="18"/>
        </w:rPr>
        <w:t>their </w:t>
      </w:r>
      <w:r>
        <w:rPr>
          <w:rFonts w:ascii="Book Antiqua"/>
          <w:color w:val="231F20"/>
          <w:sz w:val="18"/>
        </w:rPr>
        <w:t>professional</w:t>
      </w:r>
      <w:r>
        <w:rPr>
          <w:rFonts w:ascii="Book Antiqua"/>
          <w:color w:val="231F20"/>
          <w:spacing w:val="-12"/>
          <w:sz w:val="18"/>
        </w:rPr>
        <w:t> </w:t>
      </w:r>
      <w:r>
        <w:rPr>
          <w:rFonts w:ascii="Book Antiqua"/>
          <w:color w:val="231F20"/>
          <w:sz w:val="18"/>
        </w:rPr>
        <w:t>relationships.</w:t>
      </w:r>
    </w:p>
    <w:p>
      <w:pPr>
        <w:pStyle w:val="Heading5"/>
        <w:numPr>
          <w:ilvl w:val="2"/>
          <w:numId w:val="7"/>
        </w:numPr>
        <w:tabs>
          <w:tab w:pos="840" w:val="left" w:leader="none"/>
        </w:tabs>
        <w:spacing w:line="199" w:lineRule="auto" w:before="118" w:after="0"/>
        <w:ind w:left="840" w:right="682" w:hanging="600"/>
        <w:jc w:val="both"/>
      </w:pPr>
      <w:r>
        <w:rPr>
          <w:color w:val="231F20"/>
          <w:spacing w:val="-2"/>
        </w:rPr>
        <w:t>Contributing</w:t>
      </w:r>
      <w:r>
        <w:rPr>
          <w:color w:val="231F20"/>
          <w:spacing w:val="-13"/>
        </w:rPr>
        <w:t> </w:t>
      </w:r>
      <w:r>
        <w:rPr>
          <w:color w:val="231F20"/>
          <w:spacing w:val="-2"/>
        </w:rPr>
        <w:t>to</w:t>
      </w:r>
      <w:r>
        <w:rPr>
          <w:color w:val="231F20"/>
          <w:spacing w:val="-10"/>
        </w:rPr>
        <w:t> </w:t>
      </w:r>
      <w:r>
        <w:rPr>
          <w:color w:val="231F20"/>
          <w:spacing w:val="-2"/>
        </w:rPr>
        <w:t>the </w:t>
      </w:r>
      <w:r>
        <w:rPr>
          <w:color w:val="231F20"/>
        </w:rPr>
        <w:t>Public Good</w:t>
      </w:r>
    </w:p>
    <w:p>
      <w:pPr>
        <w:spacing w:line="199" w:lineRule="exact" w:before="0"/>
        <w:ind w:left="501" w:right="406" w:firstLine="0"/>
        <w:jc w:val="center"/>
        <w:rPr>
          <w:rFonts w:ascii="Palatino Linotype"/>
          <w:b/>
          <w:i/>
          <w:sz w:val="20"/>
        </w:rPr>
      </w:pPr>
      <w:r>
        <w:rPr>
          <w:rFonts w:ascii="Palatino Linotype"/>
          <w:b/>
          <w:i/>
          <w:color w:val="231F20"/>
          <w:sz w:val="20"/>
        </w:rPr>
        <w:t>(Pro</w:t>
      </w:r>
      <w:r>
        <w:rPr>
          <w:rFonts w:ascii="Palatino Linotype"/>
          <w:b/>
          <w:i/>
          <w:color w:val="231F20"/>
          <w:spacing w:val="-14"/>
          <w:sz w:val="20"/>
        </w:rPr>
        <w:t> </w:t>
      </w:r>
      <w:r>
        <w:rPr>
          <w:rFonts w:ascii="Palatino Linotype"/>
          <w:b/>
          <w:i/>
          <w:color w:val="231F20"/>
          <w:sz w:val="20"/>
        </w:rPr>
        <w:t>Bono</w:t>
      </w:r>
      <w:r>
        <w:rPr>
          <w:rFonts w:ascii="Palatino Linotype"/>
          <w:b/>
          <w:i/>
          <w:color w:val="231F20"/>
          <w:spacing w:val="-12"/>
          <w:sz w:val="20"/>
        </w:rPr>
        <w:t> </w:t>
      </w:r>
      <w:r>
        <w:rPr>
          <w:rFonts w:ascii="Palatino Linotype"/>
          <w:b/>
          <w:i/>
          <w:color w:val="231F20"/>
          <w:spacing w:val="-2"/>
          <w:sz w:val="20"/>
        </w:rPr>
        <w:t>Publico)</w:t>
      </w:r>
    </w:p>
    <w:p>
      <w:pPr>
        <w:pStyle w:val="BodyText"/>
        <w:spacing w:line="213" w:lineRule="auto" w:before="3"/>
        <w:ind w:right="41"/>
        <w:jc w:val="both"/>
      </w:pPr>
      <w:r>
        <w:rPr>
          <w:color w:val="231F20"/>
        </w:rPr>
        <w:t>Counselors make a reasonable</w:t>
      </w:r>
      <w:r>
        <w:rPr>
          <w:color w:val="231F20"/>
        </w:rPr>
        <w:t> effort</w:t>
      </w:r>
      <w:r>
        <w:rPr>
          <w:color w:val="231F20"/>
          <w:spacing w:val="40"/>
        </w:rPr>
        <w:t> </w:t>
      </w:r>
      <w:r>
        <w:rPr>
          <w:color w:val="231F20"/>
        </w:rPr>
        <w:t>to provide</w:t>
      </w:r>
      <w:r>
        <w:rPr>
          <w:color w:val="231F20"/>
        </w:rPr>
        <w:t> services to the</w:t>
      </w:r>
      <w:r>
        <w:rPr>
          <w:color w:val="231F20"/>
        </w:rPr>
        <w:t> public for which</w:t>
      </w:r>
      <w:r>
        <w:rPr>
          <w:color w:val="231F20"/>
        </w:rPr>
        <w:t> there</w:t>
      </w:r>
      <w:r>
        <w:rPr>
          <w:color w:val="231F20"/>
        </w:rPr>
        <w:t> is little or no financial return (e.g., speaking to groups, shar- ing professional information, offering reduced fees).</w:t>
      </w:r>
    </w:p>
    <w:p>
      <w:pPr>
        <w:pStyle w:val="Heading4"/>
        <w:numPr>
          <w:ilvl w:val="1"/>
          <w:numId w:val="7"/>
        </w:numPr>
        <w:tabs>
          <w:tab w:pos="593" w:val="left" w:leader="none"/>
        </w:tabs>
        <w:spacing w:line="240" w:lineRule="auto" w:before="134" w:after="0"/>
        <w:ind w:left="593" w:right="0" w:hanging="473"/>
        <w:jc w:val="both"/>
      </w:pPr>
      <w:r>
        <w:rPr>
          <w:color w:val="231F20"/>
          <w:spacing w:val="-2"/>
        </w:rPr>
        <w:t>Treatment</w:t>
      </w:r>
      <w:r>
        <w:rPr>
          <w:color w:val="231F20"/>
          <w:spacing w:val="-9"/>
        </w:rPr>
        <w:t> </w:t>
      </w:r>
      <w:r>
        <w:rPr>
          <w:color w:val="231F20"/>
          <w:spacing w:val="-2"/>
        </w:rPr>
        <w:t>Modalities</w:t>
      </w:r>
    </w:p>
    <w:p>
      <w:pPr>
        <w:pStyle w:val="Heading5"/>
        <w:numPr>
          <w:ilvl w:val="2"/>
          <w:numId w:val="7"/>
        </w:numPr>
        <w:tabs>
          <w:tab w:pos="840" w:val="left" w:leader="none"/>
        </w:tabs>
        <w:spacing w:line="199" w:lineRule="auto" w:before="40" w:after="0"/>
        <w:ind w:left="840" w:right="722" w:hanging="600"/>
        <w:jc w:val="both"/>
      </w:pPr>
      <w:r>
        <w:rPr>
          <w:color w:val="231F20"/>
          <w:spacing w:val="-2"/>
        </w:rPr>
        <w:t>Scientific</w:t>
      </w:r>
      <w:r>
        <w:rPr>
          <w:color w:val="231F20"/>
          <w:spacing w:val="-11"/>
        </w:rPr>
        <w:t> </w:t>
      </w:r>
      <w:r>
        <w:rPr>
          <w:color w:val="231F20"/>
          <w:spacing w:val="-2"/>
        </w:rPr>
        <w:t>Basis</w:t>
      </w:r>
      <w:r>
        <w:rPr>
          <w:color w:val="231F20"/>
          <w:spacing w:val="-10"/>
        </w:rPr>
        <w:t> </w:t>
      </w:r>
      <w:r>
        <w:rPr>
          <w:color w:val="231F20"/>
          <w:spacing w:val="-2"/>
        </w:rPr>
        <w:t>for Treatment</w:t>
      </w:r>
    </w:p>
    <w:p>
      <w:pPr>
        <w:pStyle w:val="BodyText"/>
        <w:spacing w:line="213" w:lineRule="auto" w:before="2"/>
        <w:ind w:right="51"/>
        <w:jc w:val="both"/>
      </w:pPr>
      <w:r>
        <w:rPr>
          <w:color w:val="231F20"/>
          <w:spacing w:val="-6"/>
        </w:rPr>
        <w:t>When</w:t>
      </w:r>
      <w:r>
        <w:rPr>
          <w:color w:val="231F20"/>
          <w:spacing w:val="-1"/>
        </w:rPr>
        <w:t> </w:t>
      </w:r>
      <w:r>
        <w:rPr>
          <w:color w:val="231F20"/>
          <w:spacing w:val="-6"/>
        </w:rPr>
        <w:t>providing</w:t>
      </w:r>
      <w:r>
        <w:rPr>
          <w:color w:val="231F20"/>
          <w:spacing w:val="-1"/>
        </w:rPr>
        <w:t> </w:t>
      </w:r>
      <w:r>
        <w:rPr>
          <w:color w:val="231F20"/>
          <w:spacing w:val="-6"/>
        </w:rPr>
        <w:t>services,</w:t>
      </w:r>
      <w:r>
        <w:rPr>
          <w:color w:val="231F20"/>
        </w:rPr>
        <w:t> </w:t>
      </w:r>
      <w:r>
        <w:rPr>
          <w:color w:val="231F20"/>
          <w:spacing w:val="-6"/>
        </w:rPr>
        <w:t>counselors</w:t>
      </w:r>
      <w:r>
        <w:rPr>
          <w:color w:val="231F20"/>
        </w:rPr>
        <w:t> </w:t>
      </w:r>
      <w:r>
        <w:rPr>
          <w:color w:val="231F20"/>
          <w:spacing w:val="-6"/>
        </w:rPr>
        <w:t>use</w:t>
      </w:r>
      <w:r>
        <w:rPr>
          <w:color w:val="231F20"/>
          <w:spacing w:val="-4"/>
        </w:rPr>
        <w:t> techniques/procedures/modalities</w:t>
      </w:r>
      <w:r>
        <w:rPr>
          <w:color w:val="231F20"/>
          <w:spacing w:val="-8"/>
        </w:rPr>
        <w:t> </w:t>
      </w:r>
      <w:r>
        <w:rPr>
          <w:color w:val="231F20"/>
          <w:spacing w:val="-4"/>
        </w:rPr>
        <w:t>that </w:t>
      </w:r>
      <w:r>
        <w:rPr>
          <w:color w:val="231F20"/>
          <w:spacing w:val="-2"/>
        </w:rPr>
        <w:t>are</w:t>
      </w:r>
      <w:r>
        <w:rPr>
          <w:color w:val="231F20"/>
          <w:spacing w:val="-7"/>
        </w:rPr>
        <w:t> </w:t>
      </w:r>
      <w:r>
        <w:rPr>
          <w:color w:val="231F20"/>
          <w:spacing w:val="-2"/>
        </w:rPr>
        <w:t>grounded</w:t>
      </w:r>
      <w:r>
        <w:rPr>
          <w:color w:val="231F20"/>
          <w:spacing w:val="-7"/>
        </w:rPr>
        <w:t> </w:t>
      </w:r>
      <w:r>
        <w:rPr>
          <w:color w:val="231F20"/>
          <w:spacing w:val="-2"/>
        </w:rPr>
        <w:t>in</w:t>
      </w:r>
      <w:r>
        <w:rPr>
          <w:color w:val="231F20"/>
          <w:spacing w:val="-7"/>
        </w:rPr>
        <w:t> </w:t>
      </w:r>
      <w:r>
        <w:rPr>
          <w:color w:val="231F20"/>
          <w:spacing w:val="-2"/>
        </w:rPr>
        <w:t>theory</w:t>
      </w:r>
      <w:r>
        <w:rPr>
          <w:color w:val="231F20"/>
          <w:spacing w:val="-7"/>
        </w:rPr>
        <w:t> </w:t>
      </w:r>
      <w:r>
        <w:rPr>
          <w:color w:val="231F20"/>
          <w:spacing w:val="-2"/>
        </w:rPr>
        <w:t>and/or</w:t>
      </w:r>
      <w:r>
        <w:rPr>
          <w:color w:val="231F20"/>
          <w:spacing w:val="-7"/>
        </w:rPr>
        <w:t> </w:t>
      </w:r>
      <w:r>
        <w:rPr>
          <w:color w:val="231F20"/>
          <w:spacing w:val="-2"/>
        </w:rPr>
        <w:t>have</w:t>
      </w:r>
      <w:r>
        <w:rPr>
          <w:color w:val="231F20"/>
          <w:spacing w:val="-7"/>
        </w:rPr>
        <w:t> </w:t>
      </w:r>
      <w:r>
        <w:rPr>
          <w:color w:val="231F20"/>
          <w:spacing w:val="-2"/>
        </w:rPr>
        <w:t>an </w:t>
      </w:r>
      <w:r>
        <w:rPr>
          <w:color w:val="231F20"/>
        </w:rPr>
        <w:t>empirical or scientific foundation.</w:t>
      </w:r>
    </w:p>
    <w:p>
      <w:pPr>
        <w:pStyle w:val="Heading5"/>
        <w:numPr>
          <w:ilvl w:val="2"/>
          <w:numId w:val="7"/>
        </w:numPr>
        <w:tabs>
          <w:tab w:pos="806" w:val="left" w:leader="none"/>
          <w:tab w:pos="840" w:val="left" w:leader="none"/>
        </w:tabs>
        <w:spacing w:line="199" w:lineRule="auto" w:before="121" w:after="0"/>
        <w:ind w:left="840" w:right="805" w:hanging="600"/>
        <w:jc w:val="both"/>
      </w:pPr>
      <w:r>
        <w:rPr>
          <w:color w:val="231F20"/>
        </w:rPr>
        <w:t>Development</w:t>
      </w:r>
      <w:r>
        <w:rPr>
          <w:color w:val="231F20"/>
          <w:spacing w:val="-13"/>
        </w:rPr>
        <w:t> </w:t>
      </w:r>
      <w:r>
        <w:rPr>
          <w:color w:val="231F20"/>
        </w:rPr>
        <w:t>and </w:t>
      </w:r>
      <w:r>
        <w:rPr>
          <w:color w:val="231F20"/>
          <w:spacing w:val="-2"/>
        </w:rPr>
        <w:t>Innovation</w:t>
      </w:r>
    </w:p>
    <w:p>
      <w:pPr>
        <w:pStyle w:val="BodyText"/>
        <w:spacing w:line="213" w:lineRule="auto" w:before="2"/>
        <w:ind w:right="44"/>
        <w:jc w:val="both"/>
      </w:pPr>
      <w:r>
        <w:rPr>
          <w:color w:val="231F20"/>
        </w:rPr>
        <w:t>When</w:t>
      </w:r>
      <w:r>
        <w:rPr>
          <w:color w:val="231F20"/>
        </w:rPr>
        <w:t> counselors use developing or innovative </w:t>
      </w:r>
      <w:r>
        <w:rPr>
          <w:color w:val="231F20"/>
        </w:rPr>
        <w:t>techniques/procedures/ modalities, they explain the potential </w:t>
      </w:r>
      <w:r>
        <w:rPr>
          <w:color w:val="231F20"/>
          <w:spacing w:val="-4"/>
        </w:rPr>
        <w:t>risks,</w:t>
      </w:r>
      <w:r>
        <w:rPr>
          <w:color w:val="231F20"/>
          <w:spacing w:val="-10"/>
        </w:rPr>
        <w:t> </w:t>
      </w:r>
      <w:r>
        <w:rPr>
          <w:color w:val="231F20"/>
          <w:spacing w:val="-4"/>
        </w:rPr>
        <w:t>benefits,</w:t>
      </w:r>
      <w:r>
        <w:rPr>
          <w:color w:val="231F20"/>
          <w:spacing w:val="-7"/>
        </w:rPr>
        <w:t> </w:t>
      </w:r>
      <w:r>
        <w:rPr>
          <w:color w:val="231F20"/>
          <w:spacing w:val="-4"/>
        </w:rPr>
        <w:t>and</w:t>
      </w:r>
      <w:r>
        <w:rPr>
          <w:color w:val="231F20"/>
          <w:spacing w:val="-7"/>
        </w:rPr>
        <w:t> </w:t>
      </w:r>
      <w:r>
        <w:rPr>
          <w:color w:val="231F20"/>
          <w:spacing w:val="-4"/>
        </w:rPr>
        <w:t>ethical</w:t>
      </w:r>
      <w:r>
        <w:rPr>
          <w:color w:val="231F20"/>
          <w:spacing w:val="-7"/>
        </w:rPr>
        <w:t> </w:t>
      </w:r>
      <w:r>
        <w:rPr>
          <w:color w:val="231F20"/>
          <w:spacing w:val="-4"/>
        </w:rPr>
        <w:t>considerations </w:t>
      </w:r>
      <w:r>
        <w:rPr>
          <w:color w:val="231F20"/>
        </w:rPr>
        <w:t>of</w:t>
      </w:r>
      <w:r>
        <w:rPr>
          <w:color w:val="231F20"/>
          <w:spacing w:val="-10"/>
        </w:rPr>
        <w:t> </w:t>
      </w:r>
      <w:r>
        <w:rPr>
          <w:color w:val="231F20"/>
        </w:rPr>
        <w:t>using</w:t>
      </w:r>
      <w:r>
        <w:rPr>
          <w:color w:val="231F20"/>
          <w:spacing w:val="-10"/>
        </w:rPr>
        <w:t> </w:t>
      </w:r>
      <w:r>
        <w:rPr>
          <w:color w:val="231F20"/>
        </w:rPr>
        <w:t>such</w:t>
      </w:r>
      <w:r>
        <w:rPr>
          <w:color w:val="231F20"/>
          <w:spacing w:val="-10"/>
        </w:rPr>
        <w:t> </w:t>
      </w:r>
      <w:r>
        <w:rPr>
          <w:color w:val="231F20"/>
        </w:rPr>
        <w:t>techniques/procedures/ </w:t>
      </w:r>
      <w:r>
        <w:rPr>
          <w:color w:val="231F20"/>
          <w:spacing w:val="-6"/>
        </w:rPr>
        <w:t>modalities. Counselors</w:t>
      </w:r>
      <w:r>
        <w:rPr>
          <w:color w:val="231F20"/>
          <w:spacing w:val="-5"/>
        </w:rPr>
        <w:t> </w:t>
      </w:r>
      <w:r>
        <w:rPr>
          <w:color w:val="231F20"/>
          <w:spacing w:val="-6"/>
        </w:rPr>
        <w:t>work</w:t>
      </w:r>
      <w:r>
        <w:rPr>
          <w:color w:val="231F20"/>
          <w:spacing w:val="-5"/>
        </w:rPr>
        <w:t> </w:t>
      </w:r>
      <w:r>
        <w:rPr>
          <w:color w:val="231F20"/>
          <w:spacing w:val="-6"/>
        </w:rPr>
        <w:t>to</w:t>
      </w:r>
      <w:r>
        <w:rPr>
          <w:color w:val="231F20"/>
          <w:spacing w:val="-5"/>
        </w:rPr>
        <w:t> </w:t>
      </w:r>
      <w:r>
        <w:rPr>
          <w:color w:val="231F20"/>
          <w:spacing w:val="-6"/>
        </w:rPr>
        <w:t>minimize</w:t>
      </w:r>
      <w:r>
        <w:rPr>
          <w:color w:val="231F20"/>
        </w:rPr>
        <w:t> any</w:t>
      </w:r>
      <w:r>
        <w:rPr>
          <w:color w:val="231F20"/>
          <w:spacing w:val="-12"/>
        </w:rPr>
        <w:t> </w:t>
      </w:r>
      <w:r>
        <w:rPr>
          <w:color w:val="231F20"/>
        </w:rPr>
        <w:t>potential</w:t>
      </w:r>
      <w:r>
        <w:rPr>
          <w:color w:val="231F20"/>
          <w:spacing w:val="-11"/>
        </w:rPr>
        <w:t> </w:t>
      </w:r>
      <w:r>
        <w:rPr>
          <w:color w:val="231F20"/>
        </w:rPr>
        <w:t>risks</w:t>
      </w:r>
      <w:r>
        <w:rPr>
          <w:color w:val="231F20"/>
          <w:spacing w:val="-11"/>
        </w:rPr>
        <w:t> </w:t>
      </w:r>
      <w:r>
        <w:rPr>
          <w:color w:val="231F20"/>
        </w:rPr>
        <w:t>or</w:t>
      </w:r>
      <w:r>
        <w:rPr>
          <w:color w:val="231F20"/>
          <w:spacing w:val="-11"/>
        </w:rPr>
        <w:t> </w:t>
      </w:r>
      <w:r>
        <w:rPr>
          <w:color w:val="231F20"/>
        </w:rPr>
        <w:t>harm</w:t>
      </w:r>
      <w:r>
        <w:rPr>
          <w:color w:val="231F20"/>
          <w:spacing w:val="-12"/>
        </w:rPr>
        <w:t> </w:t>
      </w:r>
      <w:r>
        <w:rPr>
          <w:color w:val="231F20"/>
        </w:rPr>
        <w:t>when</w:t>
      </w:r>
      <w:r>
        <w:rPr>
          <w:color w:val="231F20"/>
          <w:spacing w:val="-11"/>
        </w:rPr>
        <w:t> </w:t>
      </w:r>
      <w:r>
        <w:rPr>
          <w:color w:val="231F20"/>
        </w:rPr>
        <w:t>using </w:t>
      </w:r>
      <w:r>
        <w:rPr>
          <w:color w:val="231F20"/>
          <w:spacing w:val="-6"/>
        </w:rPr>
        <w:t>these</w:t>
      </w:r>
      <w:r>
        <w:rPr>
          <w:color w:val="231F20"/>
          <w:spacing w:val="-17"/>
        </w:rPr>
        <w:t> </w:t>
      </w:r>
      <w:r>
        <w:rPr>
          <w:color w:val="231F20"/>
          <w:spacing w:val="-7"/>
        </w:rPr>
        <w:t>techniques/procedures/modalities.</w:t>
      </w:r>
    </w:p>
    <w:p>
      <w:pPr>
        <w:pStyle w:val="ListParagraph"/>
        <w:numPr>
          <w:ilvl w:val="2"/>
          <w:numId w:val="7"/>
        </w:numPr>
        <w:tabs>
          <w:tab w:pos="773" w:val="left" w:leader="none"/>
        </w:tabs>
        <w:spacing w:line="213" w:lineRule="auto" w:before="114" w:after="0"/>
        <w:ind w:left="120" w:right="46" w:firstLine="120"/>
        <w:jc w:val="left"/>
        <w:rPr>
          <w:rFonts w:ascii="Book Antiqua"/>
          <w:sz w:val="18"/>
        </w:rPr>
      </w:pPr>
      <w:r>
        <w:rPr>
          <w:rFonts w:ascii="Book Antiqua"/>
          <w:b/>
          <w:color w:val="231F20"/>
          <w:sz w:val="20"/>
        </w:rPr>
        <w:t>Harmful Practices </w:t>
      </w:r>
      <w:r>
        <w:rPr>
          <w:rFonts w:ascii="Book Antiqua"/>
          <w:color w:val="231F20"/>
          <w:spacing w:val="-2"/>
          <w:sz w:val="18"/>
        </w:rPr>
        <w:t>Counselors</w:t>
      </w:r>
      <w:r>
        <w:rPr>
          <w:rFonts w:ascii="Book Antiqua"/>
          <w:color w:val="231F20"/>
          <w:spacing w:val="-4"/>
          <w:sz w:val="18"/>
        </w:rPr>
        <w:t> </w:t>
      </w:r>
      <w:r>
        <w:rPr>
          <w:rFonts w:ascii="Book Antiqua"/>
          <w:color w:val="231F20"/>
          <w:spacing w:val="-2"/>
          <w:sz w:val="18"/>
        </w:rPr>
        <w:t>do</w:t>
      </w:r>
      <w:r>
        <w:rPr>
          <w:rFonts w:ascii="Book Antiqua"/>
          <w:color w:val="231F20"/>
          <w:spacing w:val="-4"/>
          <w:sz w:val="18"/>
        </w:rPr>
        <w:t> </w:t>
      </w:r>
      <w:r>
        <w:rPr>
          <w:rFonts w:ascii="Book Antiqua"/>
          <w:color w:val="231F20"/>
          <w:spacing w:val="-2"/>
          <w:sz w:val="18"/>
        </w:rPr>
        <w:t>not</w:t>
      </w:r>
      <w:r>
        <w:rPr>
          <w:rFonts w:ascii="Book Antiqua"/>
          <w:color w:val="231F20"/>
          <w:spacing w:val="-4"/>
          <w:sz w:val="18"/>
        </w:rPr>
        <w:t> </w:t>
      </w:r>
      <w:r>
        <w:rPr>
          <w:rFonts w:ascii="Book Antiqua"/>
          <w:color w:val="231F20"/>
          <w:spacing w:val="-2"/>
          <w:sz w:val="18"/>
        </w:rPr>
        <w:t>use</w:t>
      </w:r>
      <w:r>
        <w:rPr>
          <w:rFonts w:ascii="Book Antiqua"/>
          <w:color w:val="231F20"/>
          <w:spacing w:val="-4"/>
          <w:sz w:val="18"/>
        </w:rPr>
        <w:t> </w:t>
      </w:r>
      <w:r>
        <w:rPr>
          <w:rFonts w:ascii="Book Antiqua"/>
          <w:color w:val="231F20"/>
          <w:spacing w:val="-2"/>
          <w:sz w:val="18"/>
        </w:rPr>
        <w:t>techniques/pro- </w:t>
      </w:r>
      <w:r>
        <w:rPr>
          <w:rFonts w:ascii="Book Antiqua"/>
          <w:color w:val="231F20"/>
          <w:sz w:val="18"/>
        </w:rPr>
        <w:t>cedures/modalities</w:t>
      </w:r>
      <w:r>
        <w:rPr>
          <w:rFonts w:ascii="Book Antiqua"/>
          <w:color w:val="231F20"/>
          <w:spacing w:val="40"/>
          <w:sz w:val="18"/>
        </w:rPr>
        <w:t> </w:t>
      </w:r>
      <w:r>
        <w:rPr>
          <w:rFonts w:ascii="Book Antiqua"/>
          <w:color w:val="231F20"/>
          <w:sz w:val="18"/>
        </w:rPr>
        <w:t>when</w:t>
      </w:r>
      <w:r>
        <w:rPr>
          <w:rFonts w:ascii="Book Antiqua"/>
          <w:color w:val="231F20"/>
          <w:spacing w:val="40"/>
          <w:sz w:val="18"/>
        </w:rPr>
        <w:t> </w:t>
      </w:r>
      <w:r>
        <w:rPr>
          <w:rFonts w:ascii="Book Antiqua"/>
          <w:color w:val="231F20"/>
          <w:sz w:val="18"/>
        </w:rPr>
        <w:t>substantial evidence</w:t>
      </w:r>
      <w:r>
        <w:rPr>
          <w:rFonts w:ascii="Book Antiqua"/>
          <w:color w:val="231F20"/>
          <w:sz w:val="18"/>
        </w:rPr>
        <w:t> suggests harm, even</w:t>
      </w:r>
      <w:r>
        <w:rPr>
          <w:rFonts w:ascii="Book Antiqua"/>
          <w:color w:val="231F20"/>
          <w:sz w:val="18"/>
        </w:rPr>
        <w:t> if</w:t>
      </w:r>
      <w:r>
        <w:rPr>
          <w:rFonts w:ascii="Book Antiqua"/>
          <w:color w:val="231F20"/>
          <w:sz w:val="18"/>
        </w:rPr>
        <w:t> such services are requested.</w:t>
      </w:r>
    </w:p>
    <w:p>
      <w:pPr>
        <w:pStyle w:val="Heading4"/>
        <w:numPr>
          <w:ilvl w:val="1"/>
          <w:numId w:val="7"/>
        </w:numPr>
        <w:tabs>
          <w:tab w:pos="592" w:val="left" w:leader="none"/>
          <w:tab w:pos="619" w:val="left" w:leader="none"/>
        </w:tabs>
        <w:spacing w:line="232" w:lineRule="auto" w:before="138" w:after="0"/>
        <w:ind w:left="619" w:right="464" w:hanging="500"/>
        <w:jc w:val="left"/>
      </w:pPr>
      <w:r>
        <w:rPr>
          <w:color w:val="231F20"/>
        </w:rPr>
        <w:t>Responsibility to Other</w:t>
      </w:r>
      <w:r>
        <w:rPr>
          <w:color w:val="231F20"/>
          <w:spacing w:val="-15"/>
        </w:rPr>
        <w:t> </w:t>
      </w:r>
      <w:r>
        <w:rPr>
          <w:color w:val="231F20"/>
        </w:rPr>
        <w:t>Professionals</w:t>
      </w:r>
    </w:p>
    <w:p>
      <w:pPr>
        <w:pStyle w:val="Heading5"/>
        <w:numPr>
          <w:ilvl w:val="2"/>
          <w:numId w:val="7"/>
        </w:numPr>
        <w:tabs>
          <w:tab w:pos="840" w:val="left" w:leader="none"/>
        </w:tabs>
        <w:spacing w:line="199" w:lineRule="auto" w:before="101" w:after="0"/>
        <w:ind w:left="840" w:right="983" w:hanging="600"/>
        <w:jc w:val="both"/>
      </w:pPr>
      <w:r>
        <w:rPr>
          <w:color w:val="231F20"/>
        </w:rPr>
        <w:t>Personal</w:t>
      </w:r>
      <w:r>
        <w:rPr>
          <w:color w:val="231F20"/>
          <w:spacing w:val="-13"/>
        </w:rPr>
        <w:t> </w:t>
      </w:r>
      <w:r>
        <w:rPr>
          <w:color w:val="231F20"/>
        </w:rPr>
        <w:t>Public </w:t>
      </w:r>
      <w:r>
        <w:rPr>
          <w:color w:val="231F20"/>
          <w:spacing w:val="-2"/>
        </w:rPr>
        <w:t>Statements</w:t>
      </w:r>
    </w:p>
    <w:p>
      <w:pPr>
        <w:pStyle w:val="BodyText"/>
        <w:spacing w:line="213" w:lineRule="auto" w:before="2"/>
        <w:ind w:right="50"/>
        <w:jc w:val="both"/>
      </w:pPr>
      <w:r>
        <w:rPr>
          <w:color w:val="231F20"/>
        </w:rPr>
        <w:t>When</w:t>
      </w:r>
      <w:r>
        <w:rPr>
          <w:color w:val="231F20"/>
          <w:spacing w:val="-11"/>
        </w:rPr>
        <w:t> </w:t>
      </w:r>
      <w:r>
        <w:rPr>
          <w:color w:val="231F20"/>
        </w:rPr>
        <w:t>making</w:t>
      </w:r>
      <w:r>
        <w:rPr>
          <w:color w:val="231F20"/>
          <w:spacing w:val="-11"/>
        </w:rPr>
        <w:t> </w:t>
      </w:r>
      <w:r>
        <w:rPr>
          <w:color w:val="231F20"/>
        </w:rPr>
        <w:t>personal</w:t>
      </w:r>
      <w:r>
        <w:rPr>
          <w:color w:val="231F20"/>
          <w:spacing w:val="-11"/>
        </w:rPr>
        <w:t> </w:t>
      </w:r>
      <w:r>
        <w:rPr>
          <w:color w:val="231F20"/>
        </w:rPr>
        <w:t>statements</w:t>
      </w:r>
      <w:r>
        <w:rPr>
          <w:color w:val="231F20"/>
          <w:spacing w:val="-11"/>
        </w:rPr>
        <w:t> </w:t>
      </w:r>
      <w:r>
        <w:rPr>
          <w:color w:val="231F20"/>
        </w:rPr>
        <w:t>in</w:t>
      </w:r>
      <w:r>
        <w:rPr>
          <w:color w:val="231F20"/>
          <w:spacing w:val="-11"/>
        </w:rPr>
        <w:t> </w:t>
      </w:r>
      <w:r>
        <w:rPr>
          <w:color w:val="231F20"/>
        </w:rPr>
        <w:t>a </w:t>
      </w:r>
      <w:r>
        <w:rPr>
          <w:color w:val="231F20"/>
          <w:spacing w:val="-8"/>
        </w:rPr>
        <w:t>public</w:t>
      </w:r>
      <w:r>
        <w:rPr>
          <w:color w:val="231F20"/>
          <w:spacing w:val="-4"/>
        </w:rPr>
        <w:t> </w:t>
      </w:r>
      <w:r>
        <w:rPr>
          <w:color w:val="231F20"/>
          <w:spacing w:val="-8"/>
        </w:rPr>
        <w:t>context,</w:t>
      </w:r>
      <w:r>
        <w:rPr>
          <w:color w:val="231F20"/>
          <w:spacing w:val="-3"/>
        </w:rPr>
        <w:t> </w:t>
      </w:r>
      <w:r>
        <w:rPr>
          <w:color w:val="231F20"/>
          <w:spacing w:val="-8"/>
        </w:rPr>
        <w:t>counselors</w:t>
      </w:r>
      <w:r>
        <w:rPr>
          <w:color w:val="231F20"/>
          <w:spacing w:val="-3"/>
        </w:rPr>
        <w:t> </w:t>
      </w:r>
      <w:r>
        <w:rPr>
          <w:color w:val="231F20"/>
          <w:spacing w:val="-8"/>
        </w:rPr>
        <w:t>clarify</w:t>
      </w:r>
      <w:r>
        <w:rPr>
          <w:color w:val="231F20"/>
          <w:spacing w:val="-3"/>
        </w:rPr>
        <w:t> </w:t>
      </w:r>
      <w:r>
        <w:rPr>
          <w:color w:val="231F20"/>
          <w:spacing w:val="-8"/>
        </w:rPr>
        <w:t>that</w:t>
      </w:r>
      <w:r>
        <w:rPr>
          <w:color w:val="231F20"/>
          <w:spacing w:val="-3"/>
        </w:rPr>
        <w:t> </w:t>
      </w:r>
      <w:r>
        <w:rPr>
          <w:color w:val="231F20"/>
          <w:spacing w:val="-8"/>
        </w:rPr>
        <w:t>they</w:t>
      </w:r>
      <w:r>
        <w:rPr>
          <w:color w:val="231F20"/>
        </w:rPr>
        <w:t> </w:t>
      </w:r>
      <w:r>
        <w:rPr>
          <w:color w:val="231F20"/>
          <w:spacing w:val="-6"/>
        </w:rPr>
        <w:t>are speaking</w:t>
      </w:r>
      <w:r>
        <w:rPr>
          <w:color w:val="231F20"/>
          <w:spacing w:val="-5"/>
        </w:rPr>
        <w:t> </w:t>
      </w:r>
      <w:r>
        <w:rPr>
          <w:color w:val="231F20"/>
          <w:spacing w:val="-6"/>
        </w:rPr>
        <w:t>from</w:t>
      </w:r>
      <w:r>
        <w:rPr>
          <w:color w:val="231F20"/>
          <w:spacing w:val="-5"/>
        </w:rPr>
        <w:t> </w:t>
      </w:r>
      <w:r>
        <w:rPr>
          <w:color w:val="231F20"/>
          <w:spacing w:val="-6"/>
        </w:rPr>
        <w:t>their</w:t>
      </w:r>
      <w:r>
        <w:rPr>
          <w:color w:val="231F20"/>
          <w:spacing w:val="-5"/>
        </w:rPr>
        <w:t> </w:t>
      </w:r>
      <w:r>
        <w:rPr>
          <w:color w:val="231F20"/>
          <w:spacing w:val="-6"/>
        </w:rPr>
        <w:t>personal perspec-</w:t>
      </w:r>
      <w:r>
        <w:rPr>
          <w:color w:val="231F20"/>
        </w:rPr>
        <w:t> tives</w:t>
      </w:r>
      <w:r>
        <w:rPr>
          <w:color w:val="231F20"/>
          <w:spacing w:val="-7"/>
        </w:rPr>
        <w:t> </w:t>
      </w:r>
      <w:r>
        <w:rPr>
          <w:color w:val="231F20"/>
        </w:rPr>
        <w:t>and</w:t>
      </w:r>
      <w:r>
        <w:rPr>
          <w:color w:val="231F20"/>
          <w:spacing w:val="-7"/>
        </w:rPr>
        <w:t> </w:t>
      </w:r>
      <w:r>
        <w:rPr>
          <w:color w:val="231F20"/>
        </w:rPr>
        <w:t>that</w:t>
      </w:r>
      <w:r>
        <w:rPr>
          <w:color w:val="231F20"/>
          <w:spacing w:val="-7"/>
        </w:rPr>
        <w:t> </w:t>
      </w:r>
      <w:r>
        <w:rPr>
          <w:color w:val="231F20"/>
        </w:rPr>
        <w:t>they</w:t>
      </w:r>
      <w:r>
        <w:rPr>
          <w:color w:val="231F20"/>
          <w:spacing w:val="-7"/>
        </w:rPr>
        <w:t> </w:t>
      </w:r>
      <w:r>
        <w:rPr>
          <w:color w:val="231F20"/>
        </w:rPr>
        <w:t>are</w:t>
      </w:r>
      <w:r>
        <w:rPr>
          <w:color w:val="231F20"/>
          <w:spacing w:val="-7"/>
        </w:rPr>
        <w:t> </w:t>
      </w:r>
      <w:r>
        <w:rPr>
          <w:color w:val="231F20"/>
        </w:rPr>
        <w:t>not</w:t>
      </w:r>
      <w:r>
        <w:rPr>
          <w:color w:val="231F20"/>
          <w:spacing w:val="-7"/>
        </w:rPr>
        <w:t> </w:t>
      </w:r>
      <w:r>
        <w:rPr>
          <w:color w:val="231F20"/>
        </w:rPr>
        <w:t>speaking</w:t>
      </w:r>
      <w:r>
        <w:rPr>
          <w:color w:val="231F20"/>
          <w:spacing w:val="-7"/>
        </w:rPr>
        <w:t> </w:t>
      </w:r>
      <w:r>
        <w:rPr>
          <w:color w:val="231F20"/>
        </w:rPr>
        <w:t>on </w:t>
      </w:r>
      <w:r>
        <w:rPr>
          <w:color w:val="231F20"/>
          <w:spacing w:val="-4"/>
        </w:rPr>
        <w:t>behalf</w:t>
      </w:r>
      <w:r>
        <w:rPr>
          <w:color w:val="231F20"/>
          <w:spacing w:val="-11"/>
        </w:rPr>
        <w:t> </w:t>
      </w:r>
      <w:r>
        <w:rPr>
          <w:color w:val="231F20"/>
          <w:spacing w:val="-4"/>
        </w:rPr>
        <w:t>of</w:t>
      </w:r>
      <w:r>
        <w:rPr>
          <w:color w:val="231F20"/>
          <w:spacing w:val="-10"/>
        </w:rPr>
        <w:t> </w:t>
      </w:r>
      <w:r>
        <w:rPr>
          <w:color w:val="231F20"/>
          <w:spacing w:val="-4"/>
        </w:rPr>
        <w:t>all</w:t>
      </w:r>
      <w:r>
        <w:rPr>
          <w:color w:val="231F20"/>
          <w:spacing w:val="-10"/>
        </w:rPr>
        <w:t> </w:t>
      </w:r>
      <w:r>
        <w:rPr>
          <w:color w:val="231F20"/>
          <w:spacing w:val="-4"/>
        </w:rPr>
        <w:t>counselors</w:t>
      </w:r>
      <w:r>
        <w:rPr>
          <w:color w:val="231F20"/>
          <w:spacing w:val="-10"/>
        </w:rPr>
        <w:t> </w:t>
      </w:r>
      <w:r>
        <w:rPr>
          <w:color w:val="231F20"/>
          <w:spacing w:val="-4"/>
        </w:rPr>
        <w:t>or</w:t>
      </w:r>
      <w:r>
        <w:rPr>
          <w:color w:val="231F20"/>
          <w:spacing w:val="-11"/>
        </w:rPr>
        <w:t> </w:t>
      </w:r>
      <w:r>
        <w:rPr>
          <w:color w:val="231F20"/>
          <w:spacing w:val="-4"/>
        </w:rPr>
        <w:t>the</w:t>
      </w:r>
      <w:r>
        <w:rPr>
          <w:color w:val="231F20"/>
          <w:spacing w:val="-10"/>
        </w:rPr>
        <w:t> </w:t>
      </w:r>
      <w:r>
        <w:rPr>
          <w:color w:val="231F20"/>
          <w:spacing w:val="-4"/>
        </w:rPr>
        <w:t>profession.</w:t>
      </w:r>
    </w:p>
    <w:p>
      <w:pPr>
        <w:pStyle w:val="Heading1"/>
        <w:spacing w:before="165"/>
        <w:ind w:left="501" w:right="434"/>
      </w:pPr>
      <w:r>
        <w:rPr>
          <w:color w:val="109DBB"/>
          <w:spacing w:val="-12"/>
        </w:rPr>
        <w:t>Section</w:t>
      </w:r>
      <w:r>
        <w:rPr>
          <w:color w:val="109DBB"/>
          <w:spacing w:val="-13"/>
        </w:rPr>
        <w:t> </w:t>
      </w:r>
      <w:r>
        <w:rPr>
          <w:color w:val="109DBB"/>
          <w:spacing w:val="-10"/>
        </w:rPr>
        <w:t>D</w:t>
      </w:r>
    </w:p>
    <w:p>
      <w:pPr>
        <w:pStyle w:val="Heading2"/>
        <w:spacing w:before="61"/>
        <w:ind w:left="383" w:right="307" w:hanging="1"/>
      </w:pPr>
      <w:r>
        <w:rPr>
          <w:color w:val="109DBB"/>
        </w:rPr>
        <w:t>Relationships With Other</w:t>
      </w:r>
      <w:r>
        <w:rPr>
          <w:color w:val="109DBB"/>
          <w:spacing w:val="38"/>
        </w:rPr>
        <w:t> </w:t>
      </w:r>
      <w:r>
        <w:rPr>
          <w:color w:val="109DBB"/>
          <w:spacing w:val="-2"/>
        </w:rPr>
        <w:t>Professionals</w:t>
      </w:r>
    </w:p>
    <w:p>
      <w:pPr>
        <w:pStyle w:val="BodyText"/>
        <w:spacing w:before="5"/>
        <w:ind w:left="0"/>
        <w:rPr>
          <w:rFonts w:ascii="Georgia"/>
          <w:sz w:val="8"/>
        </w:rPr>
      </w:pPr>
      <w:r>
        <w:rPr/>
        <mc:AlternateContent>
          <mc:Choice Requires="wps">
            <w:drawing>
              <wp:anchor distT="0" distB="0" distL="0" distR="0" allowOverlap="1" layoutInCell="1" locked="0" behindDoc="1" simplePos="0" relativeHeight="487592448">
                <wp:simplePos x="0" y="0"/>
                <wp:positionH relativeFrom="page">
                  <wp:posOffset>1524000</wp:posOffset>
                </wp:positionH>
                <wp:positionV relativeFrom="paragraph">
                  <wp:posOffset>76561</wp:posOffset>
                </wp:positionV>
                <wp:extent cx="50800" cy="50800"/>
                <wp:effectExtent l="0" t="0" r="0" b="0"/>
                <wp:wrapTopAndBottom/>
                <wp:docPr id="42" name="Graphic 42"/>
                <wp:cNvGraphicFramePr>
                  <a:graphicFrameLocks/>
                </wp:cNvGraphicFramePr>
                <a:graphic>
                  <a:graphicData uri="http://schemas.microsoft.com/office/word/2010/wordprocessingShape">
                    <wps:wsp>
                      <wps:cNvPr id="42" name="Graphic 42"/>
                      <wps:cNvSpPr/>
                      <wps:spPr>
                        <a:xfrm>
                          <a:off x="0" y="0"/>
                          <a:ext cx="50800" cy="50800"/>
                        </a:xfrm>
                        <a:custGeom>
                          <a:avLst/>
                          <a:gdLst/>
                          <a:ahLst/>
                          <a:cxnLst/>
                          <a:rect l="l" t="t" r="r" b="b"/>
                          <a:pathLst>
                            <a:path w="50800" h="50800">
                              <a:moveTo>
                                <a:pt x="0" y="25400"/>
                              </a:moveTo>
                              <a:lnTo>
                                <a:pt x="7439" y="7439"/>
                              </a:lnTo>
                              <a:lnTo>
                                <a:pt x="25400" y="0"/>
                              </a:lnTo>
                              <a:lnTo>
                                <a:pt x="43360" y="7439"/>
                              </a:lnTo>
                              <a:lnTo>
                                <a:pt x="50800" y="25400"/>
                              </a:lnTo>
                              <a:lnTo>
                                <a:pt x="43360" y="43360"/>
                              </a:lnTo>
                              <a:lnTo>
                                <a:pt x="25400" y="50800"/>
                              </a:lnTo>
                              <a:lnTo>
                                <a:pt x="7439" y="43360"/>
                              </a:lnTo>
                              <a:lnTo>
                                <a:pt x="0" y="25400"/>
                              </a:lnTo>
                              <a:close/>
                            </a:path>
                          </a:pathLst>
                        </a:custGeom>
                        <a:solidFill>
                          <a:srgbClr val="FFC20D"/>
                        </a:solidFill>
                      </wps:spPr>
                      <wps:bodyPr wrap="square" lIns="0" tIns="0" rIns="0" bIns="0" rtlCol="0">
                        <a:prstTxWarp prst="textNoShape">
                          <a:avLst/>
                        </a:prstTxWarp>
                        <a:noAutofit/>
                      </wps:bodyPr>
                    </wps:wsp>
                  </a:graphicData>
                </a:graphic>
              </wp:anchor>
            </w:drawing>
          </mc:Choice>
          <mc:Fallback>
            <w:pict>
              <v:shape style="position:absolute;margin-left:120pt;margin-top:6.028487pt;width:4pt;height:4pt;mso-position-horizontal-relative:page;mso-position-vertical-relative:paragraph;z-index:-15724032;mso-wrap-distance-left:0;mso-wrap-distance-right:0" id="docshape35" coordorigin="2400,121" coordsize="80,80" path="m2400,161l2412,132,2440,121,2468,132,2480,161,2468,189,2440,201,2412,189,2400,161xe" filled="true" fillcolor="#ffc20d"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592960">
                <wp:simplePos x="0" y="0"/>
                <wp:positionH relativeFrom="page">
                  <wp:posOffset>1663700</wp:posOffset>
                </wp:positionH>
                <wp:positionV relativeFrom="paragraph">
                  <wp:posOffset>76561</wp:posOffset>
                </wp:positionV>
                <wp:extent cx="139700" cy="50800"/>
                <wp:effectExtent l="0" t="0" r="0" b="0"/>
                <wp:wrapTopAndBottom/>
                <wp:docPr id="43" name="Group 43"/>
                <wp:cNvGraphicFramePr>
                  <a:graphicFrameLocks/>
                </wp:cNvGraphicFramePr>
                <a:graphic>
                  <a:graphicData uri="http://schemas.microsoft.com/office/word/2010/wordprocessingGroup">
                    <wpg:wgp>
                      <wpg:cNvPr id="43" name="Group 43"/>
                      <wpg:cNvGrpSpPr/>
                      <wpg:grpSpPr>
                        <a:xfrm>
                          <a:off x="0" y="0"/>
                          <a:ext cx="139700" cy="50800"/>
                          <a:chExt cx="139700" cy="50800"/>
                        </a:xfrm>
                      </wpg:grpSpPr>
                      <wps:wsp>
                        <wps:cNvPr id="44" name="Graphic 44"/>
                        <wps:cNvSpPr/>
                        <wps:spPr>
                          <a:xfrm>
                            <a:off x="0" y="25400"/>
                            <a:ext cx="57150" cy="1270"/>
                          </a:xfrm>
                          <a:custGeom>
                            <a:avLst/>
                            <a:gdLst/>
                            <a:ahLst/>
                            <a:cxnLst/>
                            <a:rect l="l" t="t" r="r" b="b"/>
                            <a:pathLst>
                              <a:path w="57150" h="0">
                                <a:moveTo>
                                  <a:pt x="0" y="0"/>
                                </a:moveTo>
                                <a:lnTo>
                                  <a:pt x="57150" y="0"/>
                                </a:lnTo>
                              </a:path>
                            </a:pathLst>
                          </a:custGeom>
                          <a:ln w="50800">
                            <a:solidFill>
                              <a:srgbClr val="FFC20D"/>
                            </a:solidFill>
                            <a:prstDash val="dot"/>
                          </a:ln>
                        </wps:spPr>
                        <wps:bodyPr wrap="square" lIns="0" tIns="0" rIns="0" bIns="0" rtlCol="0">
                          <a:prstTxWarp prst="textNoShape">
                            <a:avLst/>
                          </a:prstTxWarp>
                          <a:noAutofit/>
                        </wps:bodyPr>
                      </wps:wsp>
                      <wps:wsp>
                        <wps:cNvPr id="45" name="Graphic 45"/>
                        <wps:cNvSpPr/>
                        <wps:spPr>
                          <a:xfrm>
                            <a:off x="88900" y="0"/>
                            <a:ext cx="50800" cy="50800"/>
                          </a:xfrm>
                          <a:custGeom>
                            <a:avLst/>
                            <a:gdLst/>
                            <a:ahLst/>
                            <a:cxnLst/>
                            <a:rect l="l" t="t" r="r" b="b"/>
                            <a:pathLst>
                              <a:path w="50800" h="50800">
                                <a:moveTo>
                                  <a:pt x="0" y="25400"/>
                                </a:moveTo>
                                <a:lnTo>
                                  <a:pt x="7439" y="7439"/>
                                </a:lnTo>
                                <a:lnTo>
                                  <a:pt x="25400" y="0"/>
                                </a:lnTo>
                                <a:lnTo>
                                  <a:pt x="43360" y="7439"/>
                                </a:lnTo>
                                <a:lnTo>
                                  <a:pt x="50800" y="25400"/>
                                </a:lnTo>
                                <a:lnTo>
                                  <a:pt x="43360" y="43360"/>
                                </a:lnTo>
                                <a:lnTo>
                                  <a:pt x="25400" y="50800"/>
                                </a:lnTo>
                                <a:lnTo>
                                  <a:pt x="7439" y="43360"/>
                                </a:lnTo>
                                <a:lnTo>
                                  <a:pt x="0" y="25400"/>
                                </a:lnTo>
                                <a:close/>
                              </a:path>
                            </a:pathLst>
                          </a:custGeom>
                          <a:solidFill>
                            <a:srgbClr val="FFC20D"/>
                          </a:solidFill>
                        </wps:spPr>
                        <wps:bodyPr wrap="square" lIns="0" tIns="0" rIns="0" bIns="0" rtlCol="0">
                          <a:prstTxWarp prst="textNoShape">
                            <a:avLst/>
                          </a:prstTxWarp>
                          <a:noAutofit/>
                        </wps:bodyPr>
                      </wps:wsp>
                    </wpg:wgp>
                  </a:graphicData>
                </a:graphic>
              </wp:anchor>
            </w:drawing>
          </mc:Choice>
          <mc:Fallback>
            <w:pict>
              <v:group style="position:absolute;margin-left:131pt;margin-top:6.028487pt;width:11pt;height:4pt;mso-position-horizontal-relative:page;mso-position-vertical-relative:paragraph;z-index:-15723520;mso-wrap-distance-left:0;mso-wrap-distance-right:0" id="docshapegroup36" coordorigin="2620,121" coordsize="220,80">
                <v:line style="position:absolute" from="2620,161" to="2710,161" stroked="true" strokeweight="4pt" strokecolor="#ffc20d">
                  <v:stroke dashstyle="dot"/>
                </v:line>
                <v:shape style="position:absolute;left:2760;top:120;width:80;height:80" id="docshape37" coordorigin="2760,121" coordsize="80,80" path="m2760,161l2772,132,2800,121,2828,132,2840,161,2828,189,2800,201,2772,189,2760,161xe" filled="true" fillcolor="#ffc20d" stroked="false">
                  <v:path arrowok="t"/>
                  <v:fill type="solid"/>
                </v:shape>
                <w10:wrap type="topAndBottom"/>
              </v:group>
            </w:pict>
          </mc:Fallback>
        </mc:AlternateContent>
      </w:r>
    </w:p>
    <w:p>
      <w:pPr>
        <w:pStyle w:val="Heading4"/>
        <w:spacing w:line="271" w:lineRule="exact"/>
        <w:ind w:left="120" w:firstLine="0"/>
      </w:pPr>
      <w:r>
        <w:rPr>
          <w:color w:val="231F20"/>
          <w:spacing w:val="-2"/>
        </w:rPr>
        <w:t>Introduction</w:t>
      </w:r>
    </w:p>
    <w:p>
      <w:pPr>
        <w:pStyle w:val="BodyText"/>
        <w:spacing w:line="213" w:lineRule="auto" w:before="1"/>
        <w:ind w:right="38"/>
        <w:jc w:val="both"/>
      </w:pPr>
      <w:r>
        <w:rPr>
          <w:color w:val="231F20"/>
          <w:spacing w:val="9"/>
        </w:rPr>
        <w:t>Professional</w:t>
      </w:r>
      <w:r>
        <w:rPr>
          <w:color w:val="231F20"/>
          <w:spacing w:val="9"/>
        </w:rPr>
        <w:t> counselors</w:t>
      </w:r>
      <w:r>
        <w:rPr>
          <w:color w:val="231F20"/>
          <w:spacing w:val="9"/>
        </w:rPr>
        <w:t> </w:t>
      </w:r>
      <w:r>
        <w:rPr>
          <w:color w:val="231F20"/>
        </w:rPr>
        <w:t>recognize that</w:t>
      </w:r>
      <w:r>
        <w:rPr>
          <w:color w:val="231F20"/>
          <w:spacing w:val="36"/>
        </w:rPr>
        <w:t> </w:t>
      </w:r>
      <w:r>
        <w:rPr>
          <w:color w:val="231F20"/>
        </w:rPr>
        <w:t>the</w:t>
      </w:r>
      <w:r>
        <w:rPr>
          <w:color w:val="231F20"/>
          <w:spacing w:val="36"/>
        </w:rPr>
        <w:t> </w:t>
      </w:r>
      <w:r>
        <w:rPr>
          <w:color w:val="231F20"/>
        </w:rPr>
        <w:t>quality</w:t>
      </w:r>
      <w:r>
        <w:rPr>
          <w:color w:val="231F20"/>
          <w:spacing w:val="36"/>
        </w:rPr>
        <w:t> </w:t>
      </w:r>
      <w:r>
        <w:rPr>
          <w:color w:val="231F20"/>
        </w:rPr>
        <w:t>of</w:t>
      </w:r>
      <w:r>
        <w:rPr>
          <w:color w:val="231F20"/>
          <w:spacing w:val="36"/>
        </w:rPr>
        <w:t> </w:t>
      </w:r>
      <w:r>
        <w:rPr>
          <w:color w:val="231F20"/>
        </w:rPr>
        <w:t>their</w:t>
      </w:r>
      <w:r>
        <w:rPr>
          <w:color w:val="231F20"/>
          <w:spacing w:val="36"/>
        </w:rPr>
        <w:t> </w:t>
      </w:r>
      <w:r>
        <w:rPr>
          <w:color w:val="231F20"/>
          <w:spacing w:val="-2"/>
        </w:rPr>
        <w:t>interactions</w:t>
      </w:r>
    </w:p>
    <w:p>
      <w:pPr>
        <w:pStyle w:val="BodyText"/>
        <w:spacing w:line="213" w:lineRule="auto" w:before="184"/>
        <w:ind w:right="42"/>
        <w:jc w:val="both"/>
      </w:pPr>
      <w:r>
        <w:rPr/>
        <w:br w:type="column"/>
      </w:r>
      <w:r>
        <w:rPr>
          <w:color w:val="231F20"/>
        </w:rPr>
        <w:t>with</w:t>
      </w:r>
      <w:r>
        <w:rPr>
          <w:color w:val="231F20"/>
        </w:rPr>
        <w:t> </w:t>
      </w:r>
      <w:r>
        <w:rPr>
          <w:color w:val="231F20"/>
          <w:spacing w:val="9"/>
        </w:rPr>
        <w:t>colleagues</w:t>
      </w:r>
      <w:r>
        <w:rPr>
          <w:color w:val="231F20"/>
          <w:spacing w:val="9"/>
        </w:rPr>
        <w:t> </w:t>
      </w:r>
      <w:r>
        <w:rPr>
          <w:color w:val="231F20"/>
        </w:rPr>
        <w:t>can influence</w:t>
      </w:r>
      <w:r>
        <w:rPr>
          <w:color w:val="231F20"/>
        </w:rPr>
        <w:t> the quality of services provided to </w:t>
      </w:r>
      <w:r>
        <w:rPr>
          <w:color w:val="231F20"/>
        </w:rPr>
        <w:t>clients. They work to become knowledgeable about colleagues within and outside the field of counseling. Counselors develop positive working relation- ships and systems of communication with</w:t>
      </w:r>
      <w:r>
        <w:rPr>
          <w:color w:val="231F20"/>
          <w:spacing w:val="40"/>
        </w:rPr>
        <w:t> </w:t>
      </w:r>
      <w:r>
        <w:rPr>
          <w:color w:val="231F20"/>
        </w:rPr>
        <w:t>colleagues</w:t>
      </w:r>
      <w:r>
        <w:rPr>
          <w:color w:val="231F20"/>
          <w:spacing w:val="40"/>
        </w:rPr>
        <w:t> </w:t>
      </w:r>
      <w:r>
        <w:rPr>
          <w:color w:val="231F20"/>
        </w:rPr>
        <w:t>to</w:t>
      </w:r>
      <w:r>
        <w:rPr>
          <w:color w:val="231F20"/>
          <w:spacing w:val="40"/>
        </w:rPr>
        <w:t> </w:t>
      </w:r>
      <w:r>
        <w:rPr>
          <w:color w:val="231F20"/>
        </w:rPr>
        <w:t>enhance</w:t>
      </w:r>
      <w:r>
        <w:rPr>
          <w:color w:val="231F20"/>
          <w:spacing w:val="40"/>
        </w:rPr>
        <w:t> </w:t>
      </w:r>
      <w:r>
        <w:rPr>
          <w:color w:val="231F20"/>
        </w:rPr>
        <w:t>services to clients.</w:t>
      </w:r>
    </w:p>
    <w:p>
      <w:pPr>
        <w:pStyle w:val="Heading4"/>
        <w:numPr>
          <w:ilvl w:val="1"/>
          <w:numId w:val="8"/>
        </w:numPr>
        <w:tabs>
          <w:tab w:pos="657" w:val="left" w:leader="none"/>
          <w:tab w:pos="660" w:val="left" w:leader="none"/>
        </w:tabs>
        <w:spacing w:line="232" w:lineRule="auto" w:before="143" w:after="0"/>
        <w:ind w:left="660" w:right="75" w:hanging="540"/>
        <w:jc w:val="left"/>
      </w:pPr>
      <w:r>
        <w:rPr>
          <w:color w:val="231F20"/>
        </w:rPr>
        <w:t>Relationships With </w:t>
      </w:r>
      <w:r>
        <w:rPr>
          <w:color w:val="231F20"/>
          <w:spacing w:val="-4"/>
        </w:rPr>
        <w:t>Colleagues,</w:t>
      </w:r>
      <w:r>
        <w:rPr>
          <w:color w:val="231F20"/>
          <w:spacing w:val="-6"/>
        </w:rPr>
        <w:t> </w:t>
      </w:r>
      <w:r>
        <w:rPr>
          <w:color w:val="231F20"/>
          <w:spacing w:val="-4"/>
        </w:rPr>
        <w:t>Employers, </w:t>
      </w:r>
      <w:r>
        <w:rPr>
          <w:color w:val="231F20"/>
        </w:rPr>
        <w:t>and Employees</w:t>
      </w:r>
    </w:p>
    <w:p>
      <w:pPr>
        <w:pStyle w:val="ListParagraph"/>
        <w:numPr>
          <w:ilvl w:val="2"/>
          <w:numId w:val="8"/>
        </w:numPr>
        <w:tabs>
          <w:tab w:pos="806" w:val="left" w:leader="none"/>
        </w:tabs>
        <w:spacing w:line="213" w:lineRule="auto" w:before="90" w:after="0"/>
        <w:ind w:left="120" w:right="43" w:firstLine="120"/>
        <w:jc w:val="left"/>
        <w:rPr>
          <w:rFonts w:ascii="Book Antiqua"/>
          <w:sz w:val="18"/>
        </w:rPr>
      </w:pPr>
      <w:r>
        <w:rPr>
          <w:rFonts w:ascii="Book Antiqua"/>
          <w:b/>
          <w:color w:val="231F20"/>
          <w:sz w:val="20"/>
        </w:rPr>
        <w:t>Different Approaches </w:t>
      </w:r>
      <w:r>
        <w:rPr>
          <w:rFonts w:ascii="Book Antiqua"/>
          <w:color w:val="231F20"/>
          <w:spacing w:val="-2"/>
          <w:sz w:val="18"/>
        </w:rPr>
        <w:t>Counselors</w:t>
      </w:r>
      <w:r>
        <w:rPr>
          <w:rFonts w:ascii="Book Antiqua"/>
          <w:color w:val="231F20"/>
          <w:spacing w:val="-15"/>
          <w:sz w:val="18"/>
        </w:rPr>
        <w:t> </w:t>
      </w:r>
      <w:r>
        <w:rPr>
          <w:rFonts w:ascii="Book Antiqua"/>
          <w:color w:val="231F20"/>
          <w:spacing w:val="-2"/>
          <w:sz w:val="18"/>
        </w:rPr>
        <w:t>are</w:t>
      </w:r>
      <w:r>
        <w:rPr>
          <w:rFonts w:ascii="Book Antiqua"/>
          <w:color w:val="231F20"/>
          <w:spacing w:val="-14"/>
          <w:sz w:val="18"/>
        </w:rPr>
        <w:t> </w:t>
      </w:r>
      <w:r>
        <w:rPr>
          <w:rFonts w:ascii="Book Antiqua"/>
          <w:color w:val="231F20"/>
          <w:spacing w:val="-2"/>
          <w:sz w:val="18"/>
        </w:rPr>
        <w:t>respectful</w:t>
      </w:r>
      <w:r>
        <w:rPr>
          <w:rFonts w:ascii="Book Antiqua"/>
          <w:color w:val="231F20"/>
          <w:spacing w:val="-16"/>
          <w:sz w:val="18"/>
        </w:rPr>
        <w:t> </w:t>
      </w:r>
      <w:r>
        <w:rPr>
          <w:rFonts w:ascii="Book Antiqua"/>
          <w:color w:val="231F20"/>
          <w:spacing w:val="-2"/>
          <w:sz w:val="18"/>
        </w:rPr>
        <w:t>of</w:t>
      </w:r>
      <w:r>
        <w:rPr>
          <w:rFonts w:ascii="Book Antiqua"/>
          <w:color w:val="231F20"/>
          <w:spacing w:val="-15"/>
          <w:sz w:val="18"/>
        </w:rPr>
        <w:t> </w:t>
      </w:r>
      <w:r>
        <w:rPr>
          <w:rFonts w:ascii="Book Antiqua"/>
          <w:color w:val="231F20"/>
          <w:spacing w:val="-2"/>
          <w:sz w:val="18"/>
        </w:rPr>
        <w:t>approaches </w:t>
      </w:r>
      <w:r>
        <w:rPr>
          <w:rFonts w:ascii="Book Antiqua"/>
          <w:color w:val="231F20"/>
          <w:sz w:val="18"/>
        </w:rPr>
        <w:t>that</w:t>
      </w:r>
      <w:r>
        <w:rPr>
          <w:rFonts w:ascii="Book Antiqua"/>
          <w:color w:val="231F20"/>
          <w:spacing w:val="40"/>
          <w:sz w:val="18"/>
        </w:rPr>
        <w:t> </w:t>
      </w:r>
      <w:r>
        <w:rPr>
          <w:rFonts w:ascii="Book Antiqua"/>
          <w:color w:val="231F20"/>
          <w:sz w:val="18"/>
        </w:rPr>
        <w:t>are</w:t>
      </w:r>
      <w:r>
        <w:rPr>
          <w:rFonts w:ascii="Book Antiqua"/>
          <w:color w:val="231F20"/>
          <w:spacing w:val="40"/>
          <w:sz w:val="18"/>
        </w:rPr>
        <w:t> </w:t>
      </w:r>
      <w:r>
        <w:rPr>
          <w:rFonts w:ascii="Book Antiqua"/>
          <w:color w:val="231F20"/>
          <w:sz w:val="18"/>
        </w:rPr>
        <w:t>grounded</w:t>
      </w:r>
      <w:r>
        <w:rPr>
          <w:rFonts w:ascii="Book Antiqua"/>
          <w:color w:val="231F20"/>
          <w:spacing w:val="40"/>
          <w:sz w:val="18"/>
        </w:rPr>
        <w:t> </w:t>
      </w:r>
      <w:r>
        <w:rPr>
          <w:rFonts w:ascii="Book Antiqua"/>
          <w:color w:val="231F20"/>
          <w:sz w:val="18"/>
        </w:rPr>
        <w:t>in</w:t>
      </w:r>
      <w:r>
        <w:rPr>
          <w:rFonts w:ascii="Book Antiqua"/>
          <w:color w:val="231F20"/>
          <w:spacing w:val="40"/>
          <w:sz w:val="18"/>
        </w:rPr>
        <w:t> </w:t>
      </w:r>
      <w:r>
        <w:rPr>
          <w:rFonts w:ascii="Book Antiqua"/>
          <w:color w:val="231F20"/>
          <w:sz w:val="18"/>
        </w:rPr>
        <w:t>theory</w:t>
      </w:r>
      <w:r>
        <w:rPr>
          <w:rFonts w:ascii="Book Antiqua"/>
          <w:color w:val="231F20"/>
          <w:spacing w:val="40"/>
          <w:sz w:val="18"/>
        </w:rPr>
        <w:t> </w:t>
      </w:r>
      <w:r>
        <w:rPr>
          <w:rFonts w:ascii="Book Antiqua"/>
          <w:color w:val="231F20"/>
          <w:sz w:val="18"/>
        </w:rPr>
        <w:t>and/or have</w:t>
      </w:r>
      <w:r>
        <w:rPr>
          <w:rFonts w:ascii="Book Antiqua"/>
          <w:color w:val="231F20"/>
          <w:spacing w:val="-2"/>
          <w:sz w:val="18"/>
        </w:rPr>
        <w:t> </w:t>
      </w:r>
      <w:r>
        <w:rPr>
          <w:rFonts w:ascii="Book Antiqua"/>
          <w:color w:val="231F20"/>
          <w:sz w:val="18"/>
        </w:rPr>
        <w:t>an</w:t>
      </w:r>
      <w:r>
        <w:rPr>
          <w:rFonts w:ascii="Book Antiqua"/>
          <w:color w:val="231F20"/>
          <w:spacing w:val="-2"/>
          <w:sz w:val="18"/>
        </w:rPr>
        <w:t> </w:t>
      </w:r>
      <w:r>
        <w:rPr>
          <w:rFonts w:ascii="Book Antiqua"/>
          <w:color w:val="231F20"/>
          <w:sz w:val="18"/>
        </w:rPr>
        <w:t>empirical</w:t>
      </w:r>
      <w:r>
        <w:rPr>
          <w:rFonts w:ascii="Book Antiqua"/>
          <w:color w:val="231F20"/>
          <w:spacing w:val="-2"/>
          <w:sz w:val="18"/>
        </w:rPr>
        <w:t> </w:t>
      </w:r>
      <w:r>
        <w:rPr>
          <w:rFonts w:ascii="Book Antiqua"/>
          <w:color w:val="231F20"/>
          <w:sz w:val="18"/>
        </w:rPr>
        <w:t>or</w:t>
      </w:r>
      <w:r>
        <w:rPr>
          <w:rFonts w:ascii="Book Antiqua"/>
          <w:color w:val="231F20"/>
          <w:spacing w:val="-2"/>
          <w:sz w:val="18"/>
        </w:rPr>
        <w:t> </w:t>
      </w:r>
      <w:r>
        <w:rPr>
          <w:rFonts w:ascii="Book Antiqua"/>
          <w:color w:val="231F20"/>
          <w:sz w:val="18"/>
        </w:rPr>
        <w:t>scientific</w:t>
      </w:r>
      <w:r>
        <w:rPr>
          <w:rFonts w:ascii="Book Antiqua"/>
          <w:color w:val="231F20"/>
          <w:spacing w:val="-2"/>
          <w:sz w:val="18"/>
        </w:rPr>
        <w:t> </w:t>
      </w:r>
      <w:r>
        <w:rPr>
          <w:rFonts w:ascii="Book Antiqua"/>
          <w:color w:val="231F20"/>
          <w:sz w:val="18"/>
        </w:rPr>
        <w:t>founda- tion</w:t>
      </w:r>
      <w:r>
        <w:rPr>
          <w:rFonts w:ascii="Book Antiqua"/>
          <w:color w:val="231F20"/>
          <w:spacing w:val="40"/>
          <w:sz w:val="18"/>
        </w:rPr>
        <w:t> </w:t>
      </w:r>
      <w:r>
        <w:rPr>
          <w:rFonts w:ascii="Book Antiqua"/>
          <w:color w:val="231F20"/>
          <w:sz w:val="18"/>
        </w:rPr>
        <w:t>but</w:t>
      </w:r>
      <w:r>
        <w:rPr>
          <w:rFonts w:ascii="Book Antiqua"/>
          <w:color w:val="231F20"/>
          <w:spacing w:val="40"/>
          <w:sz w:val="18"/>
        </w:rPr>
        <w:t> </w:t>
      </w:r>
      <w:r>
        <w:rPr>
          <w:rFonts w:ascii="Book Antiqua"/>
          <w:color w:val="231F20"/>
          <w:sz w:val="18"/>
        </w:rPr>
        <w:t>may</w:t>
      </w:r>
      <w:r>
        <w:rPr>
          <w:rFonts w:ascii="Book Antiqua"/>
          <w:color w:val="231F20"/>
          <w:spacing w:val="40"/>
          <w:sz w:val="18"/>
        </w:rPr>
        <w:t> </w:t>
      </w:r>
      <w:r>
        <w:rPr>
          <w:rFonts w:ascii="Book Antiqua"/>
          <w:color w:val="231F20"/>
          <w:sz w:val="18"/>
        </w:rPr>
        <w:t>differ</w:t>
      </w:r>
      <w:r>
        <w:rPr>
          <w:rFonts w:ascii="Book Antiqua"/>
          <w:color w:val="231F20"/>
          <w:spacing w:val="40"/>
          <w:sz w:val="18"/>
        </w:rPr>
        <w:t> </w:t>
      </w:r>
      <w:r>
        <w:rPr>
          <w:rFonts w:ascii="Book Antiqua"/>
          <w:color w:val="231F20"/>
          <w:sz w:val="18"/>
        </w:rPr>
        <w:t>from</w:t>
      </w:r>
      <w:r>
        <w:rPr>
          <w:rFonts w:ascii="Book Antiqua"/>
          <w:color w:val="231F20"/>
          <w:spacing w:val="40"/>
          <w:sz w:val="18"/>
        </w:rPr>
        <w:t> </w:t>
      </w:r>
      <w:r>
        <w:rPr>
          <w:rFonts w:ascii="Book Antiqua"/>
          <w:color w:val="231F20"/>
          <w:sz w:val="18"/>
        </w:rPr>
        <w:t>their</w:t>
      </w:r>
      <w:r>
        <w:rPr>
          <w:rFonts w:ascii="Book Antiqua"/>
          <w:color w:val="231F20"/>
          <w:spacing w:val="40"/>
          <w:sz w:val="18"/>
        </w:rPr>
        <w:t> </w:t>
      </w:r>
      <w:r>
        <w:rPr>
          <w:rFonts w:ascii="Book Antiqua"/>
          <w:color w:val="231F20"/>
          <w:sz w:val="18"/>
        </w:rPr>
        <w:t>own. Counselors</w:t>
      </w:r>
      <w:r>
        <w:rPr>
          <w:rFonts w:ascii="Book Antiqua"/>
          <w:color w:val="231F20"/>
          <w:spacing w:val="-4"/>
          <w:sz w:val="18"/>
        </w:rPr>
        <w:t> </w:t>
      </w:r>
      <w:r>
        <w:rPr>
          <w:rFonts w:ascii="Book Antiqua"/>
          <w:color w:val="231F20"/>
          <w:sz w:val="18"/>
        </w:rPr>
        <w:t>acknowledge</w:t>
      </w:r>
      <w:r>
        <w:rPr>
          <w:rFonts w:ascii="Book Antiqua"/>
          <w:color w:val="231F20"/>
          <w:spacing w:val="-4"/>
          <w:sz w:val="18"/>
        </w:rPr>
        <w:t> </w:t>
      </w:r>
      <w:r>
        <w:rPr>
          <w:rFonts w:ascii="Book Antiqua"/>
          <w:color w:val="231F20"/>
          <w:sz w:val="18"/>
        </w:rPr>
        <w:t>the</w:t>
      </w:r>
      <w:r>
        <w:rPr>
          <w:rFonts w:ascii="Book Antiqua"/>
          <w:color w:val="231F20"/>
          <w:spacing w:val="-4"/>
          <w:sz w:val="18"/>
        </w:rPr>
        <w:t> </w:t>
      </w:r>
      <w:r>
        <w:rPr>
          <w:rFonts w:ascii="Book Antiqua"/>
          <w:color w:val="231F20"/>
          <w:sz w:val="18"/>
        </w:rPr>
        <w:t>expertise of</w:t>
      </w:r>
      <w:r>
        <w:rPr>
          <w:rFonts w:ascii="Book Antiqua"/>
          <w:color w:val="231F20"/>
          <w:spacing w:val="31"/>
          <w:sz w:val="18"/>
        </w:rPr>
        <w:t> </w:t>
      </w:r>
      <w:r>
        <w:rPr>
          <w:rFonts w:ascii="Book Antiqua"/>
          <w:color w:val="231F20"/>
          <w:sz w:val="18"/>
        </w:rPr>
        <w:t>other</w:t>
      </w:r>
      <w:r>
        <w:rPr>
          <w:rFonts w:ascii="Book Antiqua"/>
          <w:color w:val="231F20"/>
          <w:spacing w:val="31"/>
          <w:sz w:val="18"/>
        </w:rPr>
        <w:t> </w:t>
      </w:r>
      <w:r>
        <w:rPr>
          <w:rFonts w:ascii="Book Antiqua"/>
          <w:color w:val="231F20"/>
          <w:sz w:val="18"/>
        </w:rPr>
        <w:t>professional</w:t>
      </w:r>
      <w:r>
        <w:rPr>
          <w:rFonts w:ascii="Book Antiqua"/>
          <w:color w:val="231F20"/>
          <w:spacing w:val="31"/>
          <w:sz w:val="18"/>
        </w:rPr>
        <w:t> </w:t>
      </w:r>
      <w:r>
        <w:rPr>
          <w:rFonts w:ascii="Book Antiqua"/>
          <w:color w:val="231F20"/>
          <w:sz w:val="18"/>
        </w:rPr>
        <w:t>groups</w:t>
      </w:r>
      <w:r>
        <w:rPr>
          <w:rFonts w:ascii="Book Antiqua"/>
          <w:color w:val="231F20"/>
          <w:spacing w:val="31"/>
          <w:sz w:val="18"/>
        </w:rPr>
        <w:t> </w:t>
      </w:r>
      <w:r>
        <w:rPr>
          <w:rFonts w:ascii="Book Antiqua"/>
          <w:color w:val="231F20"/>
          <w:sz w:val="18"/>
        </w:rPr>
        <w:t>and</w:t>
      </w:r>
      <w:r>
        <w:rPr>
          <w:rFonts w:ascii="Book Antiqua"/>
          <w:color w:val="231F20"/>
          <w:spacing w:val="31"/>
          <w:sz w:val="18"/>
        </w:rPr>
        <w:t> </w:t>
      </w:r>
      <w:r>
        <w:rPr>
          <w:rFonts w:ascii="Book Antiqua"/>
          <w:color w:val="231F20"/>
          <w:sz w:val="18"/>
        </w:rPr>
        <w:t>are respectful of their practices.</w:t>
      </w:r>
    </w:p>
    <w:p>
      <w:pPr>
        <w:pStyle w:val="Heading5"/>
        <w:numPr>
          <w:ilvl w:val="2"/>
          <w:numId w:val="8"/>
        </w:numPr>
        <w:tabs>
          <w:tab w:pos="828" w:val="left" w:leader="none"/>
        </w:tabs>
        <w:spacing w:line="228" w:lineRule="exact" w:before="91" w:after="0"/>
        <w:ind w:left="828" w:right="0" w:hanging="588"/>
        <w:jc w:val="left"/>
      </w:pPr>
      <w:r>
        <w:rPr>
          <w:color w:val="231F20"/>
        </w:rPr>
        <w:t>Forming</w:t>
      </w:r>
      <w:r>
        <w:rPr>
          <w:color w:val="231F20"/>
          <w:spacing w:val="-8"/>
        </w:rPr>
        <w:t> </w:t>
      </w:r>
      <w:r>
        <w:rPr>
          <w:color w:val="231F20"/>
          <w:spacing w:val="-2"/>
        </w:rPr>
        <w:t>Relationships</w:t>
      </w:r>
    </w:p>
    <w:p>
      <w:pPr>
        <w:pStyle w:val="BodyText"/>
        <w:spacing w:line="213" w:lineRule="auto" w:before="6"/>
        <w:ind w:right="48"/>
        <w:jc w:val="both"/>
      </w:pPr>
      <w:r>
        <w:rPr>
          <w:color w:val="231F20"/>
          <w:spacing w:val="10"/>
        </w:rPr>
        <w:t>Counselors</w:t>
      </w:r>
      <w:r>
        <w:rPr>
          <w:color w:val="231F20"/>
          <w:spacing w:val="10"/>
        </w:rPr>
        <w:t> </w:t>
      </w:r>
      <w:r>
        <w:rPr>
          <w:color w:val="231F20"/>
        </w:rPr>
        <w:t>work to </w:t>
      </w:r>
      <w:r>
        <w:rPr>
          <w:color w:val="231F20"/>
          <w:spacing w:val="10"/>
        </w:rPr>
        <w:t>develop</w:t>
      </w:r>
      <w:r>
        <w:rPr>
          <w:color w:val="231F20"/>
          <w:spacing w:val="10"/>
        </w:rPr>
        <w:t> </w:t>
      </w:r>
      <w:r>
        <w:rPr>
          <w:color w:val="231F20"/>
        </w:rPr>
        <w:t>and strengthen</w:t>
      </w:r>
      <w:r>
        <w:rPr>
          <w:color w:val="231F20"/>
        </w:rPr>
        <w:t> relationships</w:t>
      </w:r>
      <w:r>
        <w:rPr>
          <w:color w:val="231F20"/>
        </w:rPr>
        <w:t> with</w:t>
      </w:r>
      <w:r>
        <w:rPr>
          <w:color w:val="231F20"/>
        </w:rPr>
        <w:t> col- leagues from other</w:t>
      </w:r>
      <w:r>
        <w:rPr>
          <w:color w:val="231F20"/>
        </w:rPr>
        <w:t> disciplines to best serve clients.</w:t>
      </w:r>
    </w:p>
    <w:p>
      <w:pPr>
        <w:pStyle w:val="Heading5"/>
        <w:numPr>
          <w:ilvl w:val="2"/>
          <w:numId w:val="8"/>
        </w:numPr>
        <w:tabs>
          <w:tab w:pos="840" w:val="left" w:leader="none"/>
        </w:tabs>
        <w:spacing w:line="199" w:lineRule="auto" w:before="121" w:after="0"/>
        <w:ind w:left="840" w:right="864" w:hanging="600"/>
        <w:jc w:val="both"/>
      </w:pPr>
      <w:r>
        <w:rPr>
          <w:color w:val="231F20"/>
          <w:spacing w:val="-2"/>
        </w:rPr>
        <w:t>Interdisciplinary Teamwork</w:t>
      </w:r>
    </w:p>
    <w:p>
      <w:pPr>
        <w:pStyle w:val="BodyText"/>
        <w:spacing w:line="213" w:lineRule="auto" w:before="2"/>
        <w:ind w:right="40"/>
        <w:jc w:val="both"/>
      </w:pPr>
      <w:r>
        <w:rPr>
          <w:color w:val="231F20"/>
        </w:rPr>
        <w:t>Counselors who are</w:t>
      </w:r>
      <w:r>
        <w:rPr>
          <w:color w:val="231F20"/>
        </w:rPr>
        <w:t> members</w:t>
      </w:r>
      <w:r>
        <w:rPr>
          <w:color w:val="231F20"/>
        </w:rPr>
        <w:t> of in- terdisciplinary teams delivering mul- tifaceted services to clients remain focused on how to best serve clients. They participate</w:t>
      </w:r>
      <w:r>
        <w:rPr>
          <w:color w:val="231F20"/>
        </w:rPr>
        <w:t> in</w:t>
      </w:r>
      <w:r>
        <w:rPr>
          <w:color w:val="231F20"/>
        </w:rPr>
        <w:t> and contribute</w:t>
      </w:r>
      <w:r>
        <w:rPr>
          <w:color w:val="231F20"/>
        </w:rPr>
        <w:t> to decisions that affect the</w:t>
      </w:r>
      <w:r>
        <w:rPr>
          <w:color w:val="231F20"/>
        </w:rPr>
        <w:t> well-being of clients</w:t>
      </w:r>
      <w:r>
        <w:rPr>
          <w:color w:val="231F20"/>
          <w:spacing w:val="-11"/>
        </w:rPr>
        <w:t> </w:t>
      </w:r>
      <w:r>
        <w:rPr>
          <w:color w:val="231F20"/>
        </w:rPr>
        <w:t>by</w:t>
      </w:r>
      <w:r>
        <w:rPr>
          <w:color w:val="231F20"/>
          <w:spacing w:val="-11"/>
        </w:rPr>
        <w:t> </w:t>
      </w:r>
      <w:r>
        <w:rPr>
          <w:color w:val="231F20"/>
        </w:rPr>
        <w:t>drawing</w:t>
      </w:r>
      <w:r>
        <w:rPr>
          <w:color w:val="231F20"/>
          <w:spacing w:val="-11"/>
        </w:rPr>
        <w:t> </w:t>
      </w:r>
      <w:r>
        <w:rPr>
          <w:color w:val="231F20"/>
        </w:rPr>
        <w:t>on</w:t>
      </w:r>
      <w:r>
        <w:rPr>
          <w:color w:val="231F20"/>
          <w:spacing w:val="-11"/>
        </w:rPr>
        <w:t> </w:t>
      </w:r>
      <w:r>
        <w:rPr>
          <w:color w:val="231F20"/>
        </w:rPr>
        <w:t>the</w:t>
      </w:r>
      <w:r>
        <w:rPr>
          <w:color w:val="231F20"/>
          <w:spacing w:val="-11"/>
        </w:rPr>
        <w:t> </w:t>
      </w:r>
      <w:r>
        <w:rPr>
          <w:color w:val="231F20"/>
        </w:rPr>
        <w:t>perspectives, values,</w:t>
      </w:r>
      <w:r>
        <w:rPr>
          <w:color w:val="231F20"/>
          <w:spacing w:val="-9"/>
        </w:rPr>
        <w:t> </w:t>
      </w:r>
      <w:r>
        <w:rPr>
          <w:color w:val="231F20"/>
        </w:rPr>
        <w:t>and</w:t>
      </w:r>
      <w:r>
        <w:rPr>
          <w:color w:val="231F20"/>
          <w:spacing w:val="-9"/>
        </w:rPr>
        <w:t> </w:t>
      </w:r>
      <w:r>
        <w:rPr>
          <w:color w:val="231F20"/>
        </w:rPr>
        <w:t>experiences</w:t>
      </w:r>
      <w:r>
        <w:rPr>
          <w:color w:val="231F20"/>
          <w:spacing w:val="-9"/>
        </w:rPr>
        <w:t> </w:t>
      </w:r>
      <w:r>
        <w:rPr>
          <w:color w:val="231F20"/>
        </w:rPr>
        <w:t>of</w:t>
      </w:r>
      <w:r>
        <w:rPr>
          <w:color w:val="231F20"/>
          <w:spacing w:val="-9"/>
        </w:rPr>
        <w:t> </w:t>
      </w:r>
      <w:r>
        <w:rPr>
          <w:color w:val="231F20"/>
        </w:rPr>
        <w:t>the</w:t>
      </w:r>
      <w:r>
        <w:rPr>
          <w:color w:val="231F20"/>
          <w:spacing w:val="-9"/>
        </w:rPr>
        <w:t> </w:t>
      </w:r>
      <w:r>
        <w:rPr>
          <w:color w:val="231F20"/>
        </w:rPr>
        <w:t>counsel- ing profession and those of colleagues from other disciplines.</w:t>
      </w:r>
    </w:p>
    <w:p>
      <w:pPr>
        <w:pStyle w:val="Heading5"/>
        <w:numPr>
          <w:ilvl w:val="2"/>
          <w:numId w:val="8"/>
        </w:numPr>
        <w:tabs>
          <w:tab w:pos="839" w:val="left" w:leader="none"/>
        </w:tabs>
        <w:spacing w:line="221" w:lineRule="exact" w:before="95" w:after="0"/>
        <w:ind w:left="839" w:right="0" w:hanging="599"/>
        <w:jc w:val="both"/>
      </w:pPr>
      <w:r>
        <w:rPr>
          <w:color w:val="231F20"/>
          <w:spacing w:val="-2"/>
        </w:rPr>
        <w:t>Establishing</w:t>
      </w:r>
    </w:p>
    <w:p>
      <w:pPr>
        <w:spacing w:line="199" w:lineRule="auto" w:before="12"/>
        <w:ind w:left="840" w:right="637" w:firstLine="0"/>
        <w:jc w:val="both"/>
        <w:rPr>
          <w:b/>
          <w:sz w:val="20"/>
        </w:rPr>
      </w:pPr>
      <w:r>
        <w:rPr>
          <w:b/>
          <w:color w:val="231F20"/>
          <w:sz w:val="20"/>
        </w:rPr>
        <w:t>Professional and Ethical </w:t>
      </w:r>
      <w:r>
        <w:rPr>
          <w:b/>
          <w:color w:val="231F20"/>
          <w:spacing w:val="-2"/>
          <w:sz w:val="20"/>
        </w:rPr>
        <w:t>Obligations</w:t>
      </w:r>
    </w:p>
    <w:p>
      <w:pPr>
        <w:pStyle w:val="BodyText"/>
        <w:spacing w:line="213" w:lineRule="auto" w:before="2"/>
        <w:ind w:right="38"/>
        <w:jc w:val="both"/>
      </w:pPr>
      <w:r>
        <w:rPr>
          <w:color w:val="231F20"/>
        </w:rPr>
        <w:t>Counselors who are</w:t>
      </w:r>
      <w:r>
        <w:rPr>
          <w:color w:val="231F20"/>
          <w:spacing w:val="-1"/>
        </w:rPr>
        <w:t> </w:t>
      </w:r>
      <w:r>
        <w:rPr>
          <w:color w:val="231F20"/>
        </w:rPr>
        <w:t>members</w:t>
      </w:r>
      <w:r>
        <w:rPr>
          <w:color w:val="231F20"/>
          <w:spacing w:val="-1"/>
        </w:rPr>
        <w:t> </w:t>
      </w:r>
      <w:r>
        <w:rPr>
          <w:color w:val="231F20"/>
        </w:rPr>
        <w:t>of inter- disciplinary teams work together with team members to clarify professional and ethical obligations of the team as</w:t>
      </w:r>
      <w:r>
        <w:rPr>
          <w:color w:val="231F20"/>
          <w:spacing w:val="80"/>
        </w:rPr>
        <w:t> </w:t>
      </w:r>
      <w:r>
        <w:rPr>
          <w:color w:val="231F20"/>
        </w:rPr>
        <w:t>a</w:t>
      </w:r>
      <w:r>
        <w:rPr>
          <w:color w:val="231F20"/>
          <w:spacing w:val="-11"/>
        </w:rPr>
        <w:t> </w:t>
      </w:r>
      <w:r>
        <w:rPr>
          <w:color w:val="231F20"/>
        </w:rPr>
        <w:t>whole</w:t>
      </w:r>
      <w:r>
        <w:rPr>
          <w:color w:val="231F20"/>
          <w:spacing w:val="-11"/>
        </w:rPr>
        <w:t> </w:t>
      </w:r>
      <w:r>
        <w:rPr>
          <w:color w:val="231F20"/>
        </w:rPr>
        <w:t>and</w:t>
      </w:r>
      <w:r>
        <w:rPr>
          <w:color w:val="231F20"/>
          <w:spacing w:val="-11"/>
        </w:rPr>
        <w:t> </w:t>
      </w:r>
      <w:r>
        <w:rPr>
          <w:color w:val="231F20"/>
        </w:rPr>
        <w:t>of</w:t>
      </w:r>
      <w:r>
        <w:rPr>
          <w:color w:val="231F20"/>
          <w:spacing w:val="-11"/>
        </w:rPr>
        <w:t> </w:t>
      </w:r>
      <w:r>
        <w:rPr>
          <w:color w:val="231F20"/>
        </w:rPr>
        <w:t>its</w:t>
      </w:r>
      <w:r>
        <w:rPr>
          <w:color w:val="231F20"/>
          <w:spacing w:val="-11"/>
        </w:rPr>
        <w:t> </w:t>
      </w:r>
      <w:r>
        <w:rPr>
          <w:color w:val="231F20"/>
        </w:rPr>
        <w:t>individual</w:t>
      </w:r>
      <w:r>
        <w:rPr>
          <w:color w:val="231F20"/>
          <w:spacing w:val="-11"/>
        </w:rPr>
        <w:t> </w:t>
      </w:r>
      <w:r>
        <w:rPr>
          <w:color w:val="231F20"/>
        </w:rPr>
        <w:t>members. When a team decision raises ethical concerns, counselors first</w:t>
      </w:r>
      <w:r>
        <w:rPr>
          <w:color w:val="231F20"/>
        </w:rPr>
        <w:t> attempt</w:t>
      </w:r>
      <w:r>
        <w:rPr>
          <w:color w:val="231F20"/>
        </w:rPr>
        <w:t> to resolve the concern within the team.</w:t>
      </w:r>
      <w:r>
        <w:rPr>
          <w:color w:val="231F20"/>
          <w:spacing w:val="80"/>
          <w:w w:val="150"/>
        </w:rPr>
        <w:t> </w:t>
      </w:r>
      <w:r>
        <w:rPr>
          <w:color w:val="231F20"/>
        </w:rPr>
        <w:t>If they cannot reach resolution among team members, counselors pursue </w:t>
      </w:r>
      <w:r>
        <w:rPr>
          <w:color w:val="231F20"/>
          <w:spacing w:val="-2"/>
        </w:rPr>
        <w:t>other</w:t>
      </w:r>
      <w:r>
        <w:rPr>
          <w:color w:val="231F20"/>
          <w:spacing w:val="-6"/>
        </w:rPr>
        <w:t> </w:t>
      </w:r>
      <w:r>
        <w:rPr>
          <w:color w:val="231F20"/>
          <w:spacing w:val="-2"/>
        </w:rPr>
        <w:t>avenues</w:t>
      </w:r>
      <w:r>
        <w:rPr>
          <w:color w:val="231F20"/>
          <w:spacing w:val="-6"/>
        </w:rPr>
        <w:t> </w:t>
      </w:r>
      <w:r>
        <w:rPr>
          <w:color w:val="231F20"/>
          <w:spacing w:val="-2"/>
        </w:rPr>
        <w:t>to</w:t>
      </w:r>
      <w:r>
        <w:rPr>
          <w:color w:val="231F20"/>
          <w:spacing w:val="-6"/>
        </w:rPr>
        <w:t> </w:t>
      </w:r>
      <w:r>
        <w:rPr>
          <w:color w:val="231F20"/>
          <w:spacing w:val="-2"/>
        </w:rPr>
        <w:t>address</w:t>
      </w:r>
      <w:r>
        <w:rPr>
          <w:color w:val="231F20"/>
          <w:spacing w:val="-6"/>
        </w:rPr>
        <w:t> </w:t>
      </w:r>
      <w:r>
        <w:rPr>
          <w:color w:val="231F20"/>
          <w:spacing w:val="-2"/>
        </w:rPr>
        <w:t>their</w:t>
      </w:r>
      <w:r>
        <w:rPr>
          <w:color w:val="231F20"/>
          <w:spacing w:val="-6"/>
        </w:rPr>
        <w:t> </w:t>
      </w:r>
      <w:r>
        <w:rPr>
          <w:color w:val="231F20"/>
          <w:spacing w:val="-2"/>
        </w:rPr>
        <w:t>concerns </w:t>
      </w:r>
      <w:r>
        <w:rPr>
          <w:color w:val="231F20"/>
        </w:rPr>
        <w:t>consistent with client well-being.</w:t>
      </w:r>
    </w:p>
    <w:p>
      <w:pPr>
        <w:pStyle w:val="Heading5"/>
        <w:numPr>
          <w:ilvl w:val="2"/>
          <w:numId w:val="8"/>
        </w:numPr>
        <w:tabs>
          <w:tab w:pos="806" w:val="left" w:leader="none"/>
        </w:tabs>
        <w:spacing w:line="228" w:lineRule="exact" w:before="136" w:after="0"/>
        <w:ind w:left="806" w:right="0" w:hanging="566"/>
        <w:jc w:val="both"/>
      </w:pPr>
      <w:r>
        <w:rPr>
          <w:color w:val="231F20"/>
          <w:spacing w:val="-2"/>
        </w:rPr>
        <w:t>Confidentiality</w:t>
      </w:r>
    </w:p>
    <w:p>
      <w:pPr>
        <w:pStyle w:val="BodyText"/>
        <w:spacing w:line="213" w:lineRule="auto" w:before="7"/>
        <w:ind w:right="46"/>
        <w:jc w:val="both"/>
      </w:pPr>
      <w:r>
        <w:rPr>
          <w:color w:val="231F20"/>
        </w:rPr>
        <w:t>When counselors are required by law, institutional</w:t>
      </w:r>
      <w:r>
        <w:rPr>
          <w:color w:val="231F20"/>
        </w:rPr>
        <w:t> policy, or</w:t>
      </w:r>
      <w:r>
        <w:rPr>
          <w:color w:val="231F20"/>
        </w:rPr>
        <w:t> extraordinary </w:t>
      </w:r>
      <w:r>
        <w:rPr>
          <w:color w:val="231F20"/>
          <w:spacing w:val="-2"/>
        </w:rPr>
        <w:t>circumstances</w:t>
      </w:r>
      <w:r>
        <w:rPr>
          <w:color w:val="231F20"/>
          <w:spacing w:val="-10"/>
        </w:rPr>
        <w:t> </w:t>
      </w:r>
      <w:r>
        <w:rPr>
          <w:color w:val="231F20"/>
          <w:spacing w:val="-2"/>
        </w:rPr>
        <w:t>to</w:t>
      </w:r>
      <w:r>
        <w:rPr>
          <w:color w:val="231F20"/>
          <w:spacing w:val="-9"/>
        </w:rPr>
        <w:t> </w:t>
      </w:r>
      <w:r>
        <w:rPr>
          <w:color w:val="231F20"/>
          <w:spacing w:val="-2"/>
        </w:rPr>
        <w:t>serve</w:t>
      </w:r>
      <w:r>
        <w:rPr>
          <w:color w:val="231F20"/>
          <w:spacing w:val="-9"/>
        </w:rPr>
        <w:t> </w:t>
      </w:r>
      <w:r>
        <w:rPr>
          <w:color w:val="231F20"/>
          <w:spacing w:val="-2"/>
        </w:rPr>
        <w:t>in</w:t>
      </w:r>
      <w:r>
        <w:rPr>
          <w:color w:val="231F20"/>
          <w:spacing w:val="-9"/>
        </w:rPr>
        <w:t> </w:t>
      </w:r>
      <w:r>
        <w:rPr>
          <w:color w:val="231F20"/>
          <w:spacing w:val="-2"/>
        </w:rPr>
        <w:t>more</w:t>
      </w:r>
      <w:r>
        <w:rPr>
          <w:color w:val="231F20"/>
          <w:spacing w:val="-10"/>
        </w:rPr>
        <w:t> </w:t>
      </w:r>
      <w:r>
        <w:rPr>
          <w:color w:val="231F20"/>
          <w:spacing w:val="-2"/>
        </w:rPr>
        <w:t>than</w:t>
      </w:r>
      <w:r>
        <w:rPr>
          <w:color w:val="231F20"/>
          <w:spacing w:val="-9"/>
        </w:rPr>
        <w:t> </w:t>
      </w:r>
      <w:r>
        <w:rPr>
          <w:color w:val="231F20"/>
          <w:spacing w:val="-2"/>
        </w:rPr>
        <w:t>one </w:t>
      </w:r>
      <w:r>
        <w:rPr>
          <w:color w:val="231F20"/>
        </w:rPr>
        <w:t>role in judicial or administrative pro- ceedings,</w:t>
      </w:r>
      <w:r>
        <w:rPr>
          <w:color w:val="231F20"/>
          <w:spacing w:val="-9"/>
        </w:rPr>
        <w:t> </w:t>
      </w:r>
      <w:r>
        <w:rPr>
          <w:color w:val="231F20"/>
        </w:rPr>
        <w:t>they</w:t>
      </w:r>
      <w:r>
        <w:rPr>
          <w:color w:val="231F20"/>
          <w:spacing w:val="-8"/>
        </w:rPr>
        <w:t> </w:t>
      </w:r>
      <w:r>
        <w:rPr>
          <w:color w:val="231F20"/>
        </w:rPr>
        <w:t>clarify</w:t>
      </w:r>
      <w:r>
        <w:rPr>
          <w:color w:val="231F20"/>
          <w:spacing w:val="-8"/>
        </w:rPr>
        <w:t> </w:t>
      </w:r>
      <w:r>
        <w:rPr>
          <w:color w:val="231F20"/>
        </w:rPr>
        <w:t>role</w:t>
      </w:r>
      <w:r>
        <w:rPr>
          <w:color w:val="231F20"/>
          <w:spacing w:val="-8"/>
        </w:rPr>
        <w:t> </w:t>
      </w:r>
      <w:r>
        <w:rPr>
          <w:color w:val="231F20"/>
        </w:rPr>
        <w:t>expectations and the parameters of confidentiality with their colleagues.</w:t>
      </w:r>
    </w:p>
    <w:p>
      <w:pPr>
        <w:pStyle w:val="Heading5"/>
        <w:numPr>
          <w:ilvl w:val="2"/>
          <w:numId w:val="8"/>
        </w:numPr>
        <w:tabs>
          <w:tab w:pos="840" w:val="left" w:leader="none"/>
        </w:tabs>
        <w:spacing w:line="199" w:lineRule="auto" w:before="190" w:after="0"/>
        <w:ind w:left="840" w:right="278" w:hanging="600"/>
        <w:jc w:val="both"/>
      </w:pPr>
      <w:r>
        <w:rPr>
          <w:b w:val="0"/>
        </w:rPr>
        <w:br w:type="column"/>
      </w:r>
      <w:r>
        <w:rPr>
          <w:color w:val="231F20"/>
        </w:rPr>
        <w:t>Personnel</w:t>
      </w:r>
      <w:r>
        <w:rPr>
          <w:color w:val="231F20"/>
          <w:spacing w:val="-13"/>
        </w:rPr>
        <w:t> </w:t>
      </w:r>
      <w:r>
        <w:rPr>
          <w:color w:val="231F20"/>
        </w:rPr>
        <w:t>Selection</w:t>
      </w:r>
      <w:r>
        <w:rPr>
          <w:color w:val="231F20"/>
          <w:spacing w:val="-12"/>
        </w:rPr>
        <w:t> </w:t>
      </w:r>
      <w:r>
        <w:rPr>
          <w:color w:val="231F20"/>
        </w:rPr>
        <w:t>and </w:t>
      </w:r>
      <w:r>
        <w:rPr>
          <w:color w:val="231F20"/>
          <w:spacing w:val="-2"/>
        </w:rPr>
        <w:t>Assignment</w:t>
      </w:r>
    </w:p>
    <w:p>
      <w:pPr>
        <w:pStyle w:val="BodyText"/>
        <w:spacing w:line="213" w:lineRule="auto" w:before="2"/>
        <w:ind w:right="107"/>
        <w:jc w:val="both"/>
      </w:pPr>
      <w:r>
        <w:rPr>
          <w:color w:val="231F20"/>
        </w:rPr>
        <w:t>When</w:t>
      </w:r>
      <w:r>
        <w:rPr>
          <w:color w:val="231F20"/>
        </w:rPr>
        <w:t> counselors are</w:t>
      </w:r>
      <w:r>
        <w:rPr>
          <w:color w:val="231F20"/>
        </w:rPr>
        <w:t> in</w:t>
      </w:r>
      <w:r>
        <w:rPr>
          <w:color w:val="231F20"/>
        </w:rPr>
        <w:t> a</w:t>
      </w:r>
      <w:r>
        <w:rPr>
          <w:color w:val="231F20"/>
        </w:rPr>
        <w:t> position requiring</w:t>
      </w:r>
      <w:r>
        <w:rPr>
          <w:color w:val="231F20"/>
        </w:rPr>
        <w:t> personnel selection and/or assigning of responsibilities to others, they select competent staff and assign responsibilities compatible with their skills and experiences.</w:t>
      </w:r>
    </w:p>
    <w:p>
      <w:pPr>
        <w:pStyle w:val="Heading5"/>
        <w:numPr>
          <w:ilvl w:val="2"/>
          <w:numId w:val="8"/>
        </w:numPr>
        <w:tabs>
          <w:tab w:pos="817" w:val="left" w:leader="none"/>
        </w:tabs>
        <w:spacing w:line="228" w:lineRule="exact" w:before="92" w:after="0"/>
        <w:ind w:left="817" w:right="0" w:hanging="577"/>
        <w:jc w:val="both"/>
      </w:pPr>
      <w:r>
        <w:rPr>
          <w:color w:val="231F20"/>
        </w:rPr>
        <w:t>Employer</w:t>
      </w:r>
      <w:r>
        <w:rPr>
          <w:color w:val="231F20"/>
          <w:spacing w:val="-10"/>
        </w:rPr>
        <w:t> </w:t>
      </w:r>
      <w:r>
        <w:rPr>
          <w:color w:val="231F20"/>
          <w:spacing w:val="-2"/>
        </w:rPr>
        <w:t>Policies</w:t>
      </w:r>
    </w:p>
    <w:p>
      <w:pPr>
        <w:pStyle w:val="BodyText"/>
        <w:spacing w:line="213" w:lineRule="auto" w:before="6"/>
        <w:ind w:right="117"/>
        <w:jc w:val="both"/>
      </w:pPr>
      <w:r>
        <w:rPr>
          <w:color w:val="231F20"/>
        </w:rPr>
        <w:t>The acceptance of employment in an </w:t>
      </w:r>
      <w:r>
        <w:rPr>
          <w:color w:val="231F20"/>
          <w:spacing w:val="-8"/>
        </w:rPr>
        <w:t>agency</w:t>
      </w:r>
      <w:r>
        <w:rPr>
          <w:color w:val="231F20"/>
        </w:rPr>
        <w:t> </w:t>
      </w:r>
      <w:r>
        <w:rPr>
          <w:color w:val="231F20"/>
          <w:spacing w:val="-8"/>
        </w:rPr>
        <w:t>or</w:t>
      </w:r>
      <w:r>
        <w:rPr>
          <w:color w:val="231F20"/>
        </w:rPr>
        <w:t> </w:t>
      </w:r>
      <w:r>
        <w:rPr>
          <w:color w:val="231F20"/>
          <w:spacing w:val="-8"/>
        </w:rPr>
        <w:t>institution</w:t>
      </w:r>
      <w:r>
        <w:rPr>
          <w:color w:val="231F20"/>
        </w:rPr>
        <w:t> </w:t>
      </w:r>
      <w:r>
        <w:rPr>
          <w:color w:val="231F20"/>
          <w:spacing w:val="-8"/>
        </w:rPr>
        <w:t>implies</w:t>
      </w:r>
      <w:r>
        <w:rPr>
          <w:color w:val="231F20"/>
        </w:rPr>
        <w:t> </w:t>
      </w:r>
      <w:r>
        <w:rPr>
          <w:color w:val="231F20"/>
          <w:spacing w:val="-8"/>
        </w:rPr>
        <w:t>that</w:t>
      </w:r>
      <w:r>
        <w:rPr>
          <w:color w:val="231F20"/>
        </w:rPr>
        <w:t> </w:t>
      </w:r>
      <w:r>
        <w:rPr>
          <w:color w:val="231F20"/>
          <w:spacing w:val="-8"/>
        </w:rPr>
        <w:t>counsel-</w:t>
      </w:r>
      <w:r>
        <w:rPr>
          <w:color w:val="231F20"/>
        </w:rPr>
        <w:t> </w:t>
      </w:r>
      <w:r>
        <w:rPr>
          <w:color w:val="231F20"/>
          <w:spacing w:val="-6"/>
        </w:rPr>
        <w:t>ors are</w:t>
      </w:r>
      <w:r>
        <w:rPr>
          <w:color w:val="231F20"/>
          <w:spacing w:val="-5"/>
        </w:rPr>
        <w:t> </w:t>
      </w:r>
      <w:r>
        <w:rPr>
          <w:color w:val="231F20"/>
          <w:spacing w:val="-6"/>
        </w:rPr>
        <w:t>in</w:t>
      </w:r>
      <w:r>
        <w:rPr>
          <w:color w:val="231F20"/>
          <w:spacing w:val="-5"/>
        </w:rPr>
        <w:t> </w:t>
      </w:r>
      <w:r>
        <w:rPr>
          <w:color w:val="231F20"/>
          <w:spacing w:val="-6"/>
        </w:rPr>
        <w:t>agreement</w:t>
      </w:r>
      <w:r>
        <w:rPr>
          <w:color w:val="231F20"/>
          <w:spacing w:val="-5"/>
        </w:rPr>
        <w:t> </w:t>
      </w:r>
      <w:r>
        <w:rPr>
          <w:color w:val="231F20"/>
          <w:spacing w:val="-6"/>
        </w:rPr>
        <w:t>with its</w:t>
      </w:r>
      <w:r>
        <w:rPr>
          <w:color w:val="231F20"/>
          <w:spacing w:val="-5"/>
        </w:rPr>
        <w:t> </w:t>
      </w:r>
      <w:r>
        <w:rPr>
          <w:color w:val="231F20"/>
          <w:spacing w:val="-6"/>
        </w:rPr>
        <w:t>general</w:t>
      </w:r>
      <w:r>
        <w:rPr>
          <w:color w:val="231F20"/>
          <w:spacing w:val="-5"/>
        </w:rPr>
        <w:t> </w:t>
      </w:r>
      <w:r>
        <w:rPr>
          <w:color w:val="231F20"/>
          <w:spacing w:val="-6"/>
        </w:rPr>
        <w:t>poli-</w:t>
      </w:r>
      <w:r>
        <w:rPr>
          <w:color w:val="231F20"/>
          <w:spacing w:val="-2"/>
        </w:rPr>
        <w:t> cies</w:t>
      </w:r>
      <w:r>
        <w:rPr>
          <w:color w:val="231F20"/>
          <w:spacing w:val="-10"/>
        </w:rPr>
        <w:t> </w:t>
      </w:r>
      <w:r>
        <w:rPr>
          <w:color w:val="231F20"/>
          <w:spacing w:val="-2"/>
        </w:rPr>
        <w:t>and</w:t>
      </w:r>
      <w:r>
        <w:rPr>
          <w:color w:val="231F20"/>
          <w:spacing w:val="-9"/>
        </w:rPr>
        <w:t> </w:t>
      </w:r>
      <w:r>
        <w:rPr>
          <w:color w:val="231F20"/>
          <w:spacing w:val="-2"/>
        </w:rPr>
        <w:t>principles.</w:t>
      </w:r>
      <w:r>
        <w:rPr>
          <w:color w:val="231F20"/>
          <w:spacing w:val="-9"/>
        </w:rPr>
        <w:t> </w:t>
      </w:r>
      <w:r>
        <w:rPr>
          <w:color w:val="231F20"/>
          <w:spacing w:val="-2"/>
        </w:rPr>
        <w:t>Counselors</w:t>
      </w:r>
      <w:r>
        <w:rPr>
          <w:color w:val="231F20"/>
          <w:spacing w:val="-9"/>
        </w:rPr>
        <w:t> </w:t>
      </w:r>
      <w:r>
        <w:rPr>
          <w:color w:val="231F20"/>
          <w:spacing w:val="-2"/>
        </w:rPr>
        <w:t>strive</w:t>
      </w:r>
      <w:r>
        <w:rPr>
          <w:color w:val="231F20"/>
          <w:spacing w:val="-10"/>
        </w:rPr>
        <w:t> </w:t>
      </w:r>
      <w:r>
        <w:rPr>
          <w:color w:val="231F20"/>
          <w:spacing w:val="-2"/>
        </w:rPr>
        <w:t>to </w:t>
      </w:r>
      <w:r>
        <w:rPr>
          <w:color w:val="231F20"/>
          <w:spacing w:val="-6"/>
        </w:rPr>
        <w:t>reach</w:t>
      </w:r>
      <w:r>
        <w:rPr>
          <w:color w:val="231F20"/>
        </w:rPr>
        <w:t> </w:t>
      </w:r>
      <w:r>
        <w:rPr>
          <w:color w:val="231F20"/>
          <w:spacing w:val="-6"/>
        </w:rPr>
        <w:t>agreement</w:t>
      </w:r>
      <w:r>
        <w:rPr>
          <w:color w:val="231F20"/>
          <w:spacing w:val="-1"/>
        </w:rPr>
        <w:t> </w:t>
      </w:r>
      <w:r>
        <w:rPr>
          <w:color w:val="231F20"/>
          <w:spacing w:val="-6"/>
        </w:rPr>
        <w:t>with</w:t>
      </w:r>
      <w:r>
        <w:rPr>
          <w:color w:val="231F20"/>
          <w:spacing w:val="-1"/>
        </w:rPr>
        <w:t> </w:t>
      </w:r>
      <w:r>
        <w:rPr>
          <w:color w:val="231F20"/>
          <w:spacing w:val="-6"/>
        </w:rPr>
        <w:t>employers</w:t>
      </w:r>
      <w:r>
        <w:rPr>
          <w:color w:val="231F20"/>
          <w:spacing w:val="-1"/>
        </w:rPr>
        <w:t> </w:t>
      </w:r>
      <w:r>
        <w:rPr>
          <w:color w:val="231F20"/>
          <w:spacing w:val="-6"/>
        </w:rPr>
        <w:t>regard-</w:t>
      </w:r>
      <w:r>
        <w:rPr>
          <w:color w:val="231F20"/>
        </w:rPr>
        <w:t> ing acceptable standards of client care and</w:t>
      </w:r>
      <w:r>
        <w:rPr>
          <w:color w:val="231F20"/>
          <w:spacing w:val="-12"/>
        </w:rPr>
        <w:t> </w:t>
      </w:r>
      <w:r>
        <w:rPr>
          <w:color w:val="231F20"/>
        </w:rPr>
        <w:t>professional</w:t>
      </w:r>
      <w:r>
        <w:rPr>
          <w:color w:val="231F20"/>
          <w:spacing w:val="-11"/>
        </w:rPr>
        <w:t> </w:t>
      </w:r>
      <w:r>
        <w:rPr>
          <w:color w:val="231F20"/>
        </w:rPr>
        <w:t>conduct</w:t>
      </w:r>
      <w:r>
        <w:rPr>
          <w:color w:val="231F20"/>
          <w:spacing w:val="-11"/>
        </w:rPr>
        <w:t> </w:t>
      </w:r>
      <w:r>
        <w:rPr>
          <w:color w:val="231F20"/>
        </w:rPr>
        <w:t>that</w:t>
      </w:r>
      <w:r>
        <w:rPr>
          <w:color w:val="231F20"/>
          <w:spacing w:val="-11"/>
        </w:rPr>
        <w:t> </w:t>
      </w:r>
      <w:r>
        <w:rPr>
          <w:color w:val="231F20"/>
        </w:rPr>
        <w:t>allow</w:t>
      </w:r>
      <w:r>
        <w:rPr>
          <w:color w:val="231F20"/>
          <w:spacing w:val="-12"/>
        </w:rPr>
        <w:t> </w:t>
      </w:r>
      <w:r>
        <w:rPr>
          <w:color w:val="231F20"/>
        </w:rPr>
        <w:t>for </w:t>
      </w:r>
      <w:r>
        <w:rPr>
          <w:color w:val="231F20"/>
          <w:spacing w:val="-6"/>
        </w:rPr>
        <w:t>changes</w:t>
      </w:r>
      <w:r>
        <w:rPr>
          <w:color w:val="231F20"/>
        </w:rPr>
        <w:t> </w:t>
      </w:r>
      <w:r>
        <w:rPr>
          <w:color w:val="231F20"/>
          <w:spacing w:val="-6"/>
        </w:rPr>
        <w:t>in</w:t>
      </w:r>
      <w:r>
        <w:rPr>
          <w:color w:val="231F20"/>
        </w:rPr>
        <w:t> </w:t>
      </w:r>
      <w:r>
        <w:rPr>
          <w:color w:val="231F20"/>
          <w:spacing w:val="-6"/>
        </w:rPr>
        <w:t>institutional</w:t>
      </w:r>
      <w:r>
        <w:rPr>
          <w:color w:val="231F20"/>
        </w:rPr>
        <w:t> </w:t>
      </w:r>
      <w:r>
        <w:rPr>
          <w:color w:val="231F20"/>
          <w:spacing w:val="-6"/>
        </w:rPr>
        <w:t>policy</w:t>
      </w:r>
      <w:r>
        <w:rPr>
          <w:color w:val="231F20"/>
        </w:rPr>
        <w:t> </w:t>
      </w:r>
      <w:r>
        <w:rPr>
          <w:color w:val="231F20"/>
          <w:spacing w:val="-6"/>
        </w:rPr>
        <w:t>conducive</w:t>
      </w:r>
      <w:r>
        <w:rPr>
          <w:color w:val="231F20"/>
        </w:rPr>
        <w:t> </w:t>
      </w:r>
      <w:r>
        <w:rPr>
          <w:color w:val="231F20"/>
          <w:spacing w:val="-6"/>
        </w:rPr>
        <w:t>to</w:t>
      </w:r>
      <w:r>
        <w:rPr>
          <w:color w:val="231F20"/>
          <w:spacing w:val="-15"/>
        </w:rPr>
        <w:t> </w:t>
      </w:r>
      <w:r>
        <w:rPr>
          <w:color w:val="231F20"/>
          <w:spacing w:val="-6"/>
        </w:rPr>
        <w:t>the</w:t>
      </w:r>
      <w:r>
        <w:rPr>
          <w:color w:val="231F20"/>
          <w:spacing w:val="-14"/>
        </w:rPr>
        <w:t> </w:t>
      </w:r>
      <w:r>
        <w:rPr>
          <w:color w:val="231F20"/>
          <w:spacing w:val="-6"/>
        </w:rPr>
        <w:t>growth</w:t>
      </w:r>
      <w:r>
        <w:rPr>
          <w:color w:val="231F20"/>
          <w:spacing w:val="-14"/>
        </w:rPr>
        <w:t> </w:t>
      </w:r>
      <w:r>
        <w:rPr>
          <w:color w:val="231F20"/>
          <w:spacing w:val="-6"/>
        </w:rPr>
        <w:t>and</w:t>
      </w:r>
      <w:r>
        <w:rPr>
          <w:color w:val="231F20"/>
          <w:spacing w:val="-14"/>
        </w:rPr>
        <w:t> </w:t>
      </w:r>
      <w:r>
        <w:rPr>
          <w:color w:val="231F20"/>
          <w:spacing w:val="-6"/>
        </w:rPr>
        <w:t>development</w:t>
      </w:r>
      <w:r>
        <w:rPr>
          <w:color w:val="231F20"/>
          <w:spacing w:val="-13"/>
        </w:rPr>
        <w:t> </w:t>
      </w:r>
      <w:r>
        <w:rPr>
          <w:color w:val="231F20"/>
          <w:spacing w:val="-6"/>
        </w:rPr>
        <w:t>of</w:t>
      </w:r>
      <w:r>
        <w:rPr>
          <w:color w:val="231F20"/>
          <w:spacing w:val="-14"/>
        </w:rPr>
        <w:t> </w:t>
      </w:r>
      <w:r>
        <w:rPr>
          <w:color w:val="231F20"/>
          <w:spacing w:val="-6"/>
        </w:rPr>
        <w:t>clients.</w:t>
      </w:r>
    </w:p>
    <w:p>
      <w:pPr>
        <w:pStyle w:val="ListParagraph"/>
        <w:numPr>
          <w:ilvl w:val="2"/>
          <w:numId w:val="8"/>
        </w:numPr>
        <w:tabs>
          <w:tab w:pos="828" w:val="left" w:leader="none"/>
        </w:tabs>
        <w:spacing w:line="213" w:lineRule="auto" w:before="135" w:after="0"/>
        <w:ind w:left="120" w:right="116" w:firstLine="120"/>
        <w:jc w:val="left"/>
        <w:rPr>
          <w:rFonts w:ascii="Book Antiqua"/>
          <w:sz w:val="18"/>
        </w:rPr>
      </w:pPr>
      <w:r>
        <w:rPr>
          <w:rFonts w:ascii="Book Antiqua"/>
          <w:b/>
          <w:color w:val="231F20"/>
          <w:sz w:val="20"/>
        </w:rPr>
        <w:t>Negative Conditions </w:t>
      </w:r>
      <w:r>
        <w:rPr>
          <w:rFonts w:ascii="Book Antiqua"/>
          <w:color w:val="231F20"/>
          <w:spacing w:val="-6"/>
          <w:sz w:val="18"/>
        </w:rPr>
        <w:t>Counselors alert their employers</w:t>
      </w:r>
      <w:r>
        <w:rPr>
          <w:rFonts w:ascii="Book Antiqua"/>
          <w:color w:val="231F20"/>
          <w:spacing w:val="-2"/>
          <w:sz w:val="18"/>
        </w:rPr>
        <w:t> </w:t>
      </w:r>
      <w:r>
        <w:rPr>
          <w:rFonts w:ascii="Book Antiqua"/>
          <w:color w:val="231F20"/>
          <w:spacing w:val="-6"/>
          <w:sz w:val="18"/>
        </w:rPr>
        <w:t>of</w:t>
      </w:r>
      <w:r>
        <w:rPr>
          <w:rFonts w:ascii="Book Antiqua"/>
          <w:color w:val="231F20"/>
          <w:spacing w:val="-2"/>
          <w:sz w:val="18"/>
        </w:rPr>
        <w:t> </w:t>
      </w:r>
      <w:r>
        <w:rPr>
          <w:rFonts w:ascii="Book Antiqua"/>
          <w:color w:val="231F20"/>
          <w:spacing w:val="-6"/>
          <w:sz w:val="18"/>
        </w:rPr>
        <w:t>inap-</w:t>
      </w:r>
      <w:r>
        <w:rPr>
          <w:rFonts w:ascii="Book Antiqua"/>
          <w:color w:val="231F20"/>
          <w:sz w:val="18"/>
        </w:rPr>
        <w:t> propriate policies and practices. They </w:t>
      </w:r>
      <w:r>
        <w:rPr>
          <w:rFonts w:ascii="Book Antiqua"/>
          <w:color w:val="231F20"/>
          <w:spacing w:val="-4"/>
          <w:sz w:val="18"/>
        </w:rPr>
        <w:t>attempt</w:t>
      </w:r>
      <w:r>
        <w:rPr>
          <w:rFonts w:ascii="Book Antiqua"/>
          <w:color w:val="231F20"/>
          <w:spacing w:val="-8"/>
          <w:sz w:val="18"/>
        </w:rPr>
        <w:t> </w:t>
      </w:r>
      <w:r>
        <w:rPr>
          <w:rFonts w:ascii="Book Antiqua"/>
          <w:color w:val="231F20"/>
          <w:spacing w:val="-4"/>
          <w:sz w:val="18"/>
        </w:rPr>
        <w:t>to</w:t>
      </w:r>
      <w:r>
        <w:rPr>
          <w:rFonts w:ascii="Book Antiqua"/>
          <w:color w:val="231F20"/>
          <w:spacing w:val="-7"/>
          <w:sz w:val="18"/>
        </w:rPr>
        <w:t> </w:t>
      </w:r>
      <w:r>
        <w:rPr>
          <w:rFonts w:ascii="Book Antiqua"/>
          <w:color w:val="231F20"/>
          <w:spacing w:val="-4"/>
          <w:sz w:val="18"/>
        </w:rPr>
        <w:t>effect</w:t>
      </w:r>
      <w:r>
        <w:rPr>
          <w:rFonts w:ascii="Book Antiqua"/>
          <w:color w:val="231F20"/>
          <w:spacing w:val="-7"/>
          <w:sz w:val="18"/>
        </w:rPr>
        <w:t> </w:t>
      </w:r>
      <w:r>
        <w:rPr>
          <w:rFonts w:ascii="Book Antiqua"/>
          <w:color w:val="231F20"/>
          <w:spacing w:val="-4"/>
          <w:sz w:val="18"/>
        </w:rPr>
        <w:t>changes</w:t>
      </w:r>
      <w:r>
        <w:rPr>
          <w:rFonts w:ascii="Book Antiqua"/>
          <w:color w:val="231F20"/>
          <w:spacing w:val="-7"/>
          <w:sz w:val="18"/>
        </w:rPr>
        <w:t> </w:t>
      </w:r>
      <w:r>
        <w:rPr>
          <w:rFonts w:ascii="Book Antiqua"/>
          <w:color w:val="231F20"/>
          <w:spacing w:val="-4"/>
          <w:sz w:val="18"/>
        </w:rPr>
        <w:t>in</w:t>
      </w:r>
      <w:r>
        <w:rPr>
          <w:rFonts w:ascii="Book Antiqua"/>
          <w:color w:val="231F20"/>
          <w:spacing w:val="-8"/>
          <w:sz w:val="18"/>
        </w:rPr>
        <w:t> </w:t>
      </w:r>
      <w:r>
        <w:rPr>
          <w:rFonts w:ascii="Book Antiqua"/>
          <w:color w:val="231F20"/>
          <w:spacing w:val="-4"/>
          <w:sz w:val="18"/>
        </w:rPr>
        <w:t>such</w:t>
      </w:r>
      <w:r>
        <w:rPr>
          <w:rFonts w:ascii="Book Antiqua"/>
          <w:color w:val="231F20"/>
          <w:spacing w:val="-7"/>
          <w:sz w:val="18"/>
        </w:rPr>
        <w:t> </w:t>
      </w:r>
      <w:r>
        <w:rPr>
          <w:rFonts w:ascii="Book Antiqua"/>
          <w:color w:val="231F20"/>
          <w:spacing w:val="-4"/>
          <w:sz w:val="18"/>
        </w:rPr>
        <w:t>policies </w:t>
      </w:r>
      <w:r>
        <w:rPr>
          <w:rFonts w:ascii="Book Antiqua"/>
          <w:color w:val="231F20"/>
          <w:spacing w:val="-6"/>
          <w:sz w:val="18"/>
        </w:rPr>
        <w:t>or</w:t>
      </w:r>
      <w:r>
        <w:rPr>
          <w:rFonts w:ascii="Book Antiqua"/>
          <w:color w:val="231F20"/>
          <w:spacing w:val="-22"/>
          <w:sz w:val="18"/>
        </w:rPr>
        <w:t> </w:t>
      </w:r>
      <w:r>
        <w:rPr>
          <w:rFonts w:ascii="Book Antiqua"/>
          <w:color w:val="231F20"/>
          <w:spacing w:val="-6"/>
          <w:sz w:val="18"/>
        </w:rPr>
        <w:t>procedures</w:t>
      </w:r>
      <w:r>
        <w:rPr>
          <w:rFonts w:ascii="Book Antiqua"/>
          <w:color w:val="231F20"/>
          <w:spacing w:val="-22"/>
          <w:sz w:val="18"/>
        </w:rPr>
        <w:t> </w:t>
      </w:r>
      <w:r>
        <w:rPr>
          <w:rFonts w:ascii="Book Antiqua"/>
          <w:color w:val="231F20"/>
          <w:spacing w:val="-6"/>
          <w:sz w:val="18"/>
        </w:rPr>
        <w:t>through</w:t>
      </w:r>
      <w:r>
        <w:rPr>
          <w:rFonts w:ascii="Book Antiqua"/>
          <w:color w:val="231F20"/>
          <w:spacing w:val="-22"/>
          <w:sz w:val="18"/>
        </w:rPr>
        <w:t> </w:t>
      </w:r>
      <w:r>
        <w:rPr>
          <w:rFonts w:ascii="Book Antiqua"/>
          <w:color w:val="231F20"/>
          <w:spacing w:val="-6"/>
          <w:sz w:val="18"/>
        </w:rPr>
        <w:t>constructive</w:t>
      </w:r>
      <w:r>
        <w:rPr>
          <w:rFonts w:ascii="Book Antiqua"/>
          <w:color w:val="231F20"/>
          <w:spacing w:val="-22"/>
          <w:sz w:val="18"/>
        </w:rPr>
        <w:t> </w:t>
      </w:r>
      <w:r>
        <w:rPr>
          <w:rFonts w:ascii="Book Antiqua"/>
          <w:color w:val="231F20"/>
          <w:spacing w:val="-6"/>
          <w:sz w:val="18"/>
        </w:rPr>
        <w:t>action</w:t>
      </w:r>
      <w:r>
        <w:rPr>
          <w:rFonts w:ascii="Book Antiqua"/>
          <w:color w:val="231F20"/>
          <w:sz w:val="18"/>
        </w:rPr>
        <w:t> </w:t>
      </w:r>
      <w:r>
        <w:rPr>
          <w:rFonts w:ascii="Book Antiqua"/>
          <w:color w:val="231F20"/>
          <w:spacing w:val="-6"/>
          <w:sz w:val="18"/>
        </w:rPr>
        <w:t>within the organization. When such</w:t>
      </w:r>
      <w:r>
        <w:rPr>
          <w:rFonts w:ascii="Book Antiqua"/>
          <w:color w:val="231F20"/>
          <w:spacing w:val="-3"/>
          <w:sz w:val="18"/>
        </w:rPr>
        <w:t> </w:t>
      </w:r>
      <w:r>
        <w:rPr>
          <w:rFonts w:ascii="Book Antiqua"/>
          <w:color w:val="231F20"/>
          <w:spacing w:val="-6"/>
          <w:sz w:val="18"/>
        </w:rPr>
        <w:t>poli-</w:t>
      </w:r>
      <w:r>
        <w:rPr>
          <w:rFonts w:ascii="Book Antiqua"/>
          <w:color w:val="231F20"/>
          <w:sz w:val="18"/>
        </w:rPr>
        <w:t> </w:t>
      </w:r>
      <w:r>
        <w:rPr>
          <w:rFonts w:ascii="Book Antiqua"/>
          <w:color w:val="231F20"/>
          <w:spacing w:val="-6"/>
          <w:sz w:val="18"/>
        </w:rPr>
        <w:t>cies</w:t>
      </w:r>
      <w:r>
        <w:rPr>
          <w:rFonts w:ascii="Book Antiqua"/>
          <w:color w:val="231F20"/>
          <w:spacing w:val="-26"/>
          <w:sz w:val="18"/>
        </w:rPr>
        <w:t> </w:t>
      </w:r>
      <w:r>
        <w:rPr>
          <w:rFonts w:ascii="Book Antiqua"/>
          <w:color w:val="231F20"/>
          <w:spacing w:val="-6"/>
          <w:sz w:val="18"/>
        </w:rPr>
        <w:t>are</w:t>
      </w:r>
      <w:r>
        <w:rPr>
          <w:rFonts w:ascii="Book Antiqua"/>
          <w:color w:val="231F20"/>
          <w:spacing w:val="-26"/>
          <w:sz w:val="18"/>
        </w:rPr>
        <w:t> </w:t>
      </w:r>
      <w:r>
        <w:rPr>
          <w:rFonts w:ascii="Book Antiqua"/>
          <w:color w:val="231F20"/>
          <w:spacing w:val="-6"/>
          <w:sz w:val="18"/>
        </w:rPr>
        <w:t>potentially</w:t>
      </w:r>
      <w:r>
        <w:rPr>
          <w:rFonts w:ascii="Book Antiqua"/>
          <w:color w:val="231F20"/>
          <w:spacing w:val="-26"/>
          <w:sz w:val="18"/>
        </w:rPr>
        <w:t> </w:t>
      </w:r>
      <w:r>
        <w:rPr>
          <w:rFonts w:ascii="Book Antiqua"/>
          <w:color w:val="231F20"/>
          <w:spacing w:val="-6"/>
          <w:sz w:val="18"/>
        </w:rPr>
        <w:t>disruptive</w:t>
      </w:r>
      <w:r>
        <w:rPr>
          <w:rFonts w:ascii="Book Antiqua"/>
          <w:color w:val="231F20"/>
          <w:spacing w:val="-27"/>
          <w:sz w:val="18"/>
        </w:rPr>
        <w:t> </w:t>
      </w:r>
      <w:r>
        <w:rPr>
          <w:rFonts w:ascii="Book Antiqua"/>
          <w:color w:val="231F20"/>
          <w:spacing w:val="-6"/>
          <w:sz w:val="18"/>
        </w:rPr>
        <w:t>or</w:t>
      </w:r>
      <w:r>
        <w:rPr>
          <w:rFonts w:ascii="Book Antiqua"/>
          <w:color w:val="231F20"/>
          <w:spacing w:val="-26"/>
          <w:sz w:val="18"/>
        </w:rPr>
        <w:t> </w:t>
      </w:r>
      <w:r>
        <w:rPr>
          <w:rFonts w:ascii="Book Antiqua"/>
          <w:color w:val="231F20"/>
          <w:spacing w:val="-6"/>
          <w:sz w:val="18"/>
        </w:rPr>
        <w:t>damaging</w:t>
      </w:r>
      <w:r>
        <w:rPr>
          <w:rFonts w:ascii="Book Antiqua"/>
          <w:color w:val="231F20"/>
          <w:sz w:val="18"/>
        </w:rPr>
        <w:t> </w:t>
      </w:r>
      <w:r>
        <w:rPr>
          <w:rFonts w:ascii="Book Antiqua"/>
          <w:color w:val="231F20"/>
          <w:spacing w:val="-6"/>
          <w:sz w:val="18"/>
        </w:rPr>
        <w:t>to clients or may limit the effectiveness of</w:t>
      </w:r>
      <w:r>
        <w:rPr>
          <w:rFonts w:ascii="Book Antiqua"/>
          <w:color w:val="231F20"/>
          <w:sz w:val="18"/>
        </w:rPr>
        <w:t> </w:t>
      </w:r>
      <w:r>
        <w:rPr>
          <w:rFonts w:ascii="Book Antiqua"/>
          <w:color w:val="231F20"/>
          <w:spacing w:val="-6"/>
          <w:sz w:val="18"/>
        </w:rPr>
        <w:t>services</w:t>
      </w:r>
      <w:r>
        <w:rPr>
          <w:rFonts w:ascii="Book Antiqua"/>
          <w:color w:val="231F20"/>
          <w:spacing w:val="-28"/>
          <w:sz w:val="18"/>
        </w:rPr>
        <w:t> </w:t>
      </w:r>
      <w:r>
        <w:rPr>
          <w:rFonts w:ascii="Book Antiqua"/>
          <w:color w:val="231F20"/>
          <w:spacing w:val="-6"/>
          <w:sz w:val="18"/>
        </w:rPr>
        <w:t>provided</w:t>
      </w:r>
      <w:r>
        <w:rPr>
          <w:rFonts w:ascii="Book Antiqua"/>
          <w:color w:val="231F20"/>
          <w:spacing w:val="-26"/>
          <w:sz w:val="18"/>
        </w:rPr>
        <w:t> </w:t>
      </w:r>
      <w:r>
        <w:rPr>
          <w:rFonts w:ascii="Book Antiqua"/>
          <w:color w:val="231F20"/>
          <w:spacing w:val="-6"/>
          <w:sz w:val="18"/>
        </w:rPr>
        <w:t>and</w:t>
      </w:r>
      <w:r>
        <w:rPr>
          <w:rFonts w:ascii="Book Antiqua"/>
          <w:color w:val="231F20"/>
          <w:spacing w:val="-26"/>
          <w:sz w:val="18"/>
        </w:rPr>
        <w:t> </w:t>
      </w:r>
      <w:r>
        <w:rPr>
          <w:rFonts w:ascii="Book Antiqua"/>
          <w:color w:val="231F20"/>
          <w:spacing w:val="-6"/>
          <w:sz w:val="18"/>
        </w:rPr>
        <w:t>change</w:t>
      </w:r>
      <w:r>
        <w:rPr>
          <w:rFonts w:ascii="Book Antiqua"/>
          <w:color w:val="231F20"/>
          <w:spacing w:val="-26"/>
          <w:sz w:val="18"/>
        </w:rPr>
        <w:t> </w:t>
      </w:r>
      <w:r>
        <w:rPr>
          <w:rFonts w:ascii="Book Antiqua"/>
          <w:color w:val="231F20"/>
          <w:spacing w:val="-6"/>
          <w:sz w:val="18"/>
        </w:rPr>
        <w:t>cannot</w:t>
      </w:r>
      <w:r>
        <w:rPr>
          <w:rFonts w:ascii="Book Antiqua"/>
          <w:color w:val="231F20"/>
          <w:spacing w:val="-26"/>
          <w:sz w:val="18"/>
        </w:rPr>
        <w:t> </w:t>
      </w:r>
      <w:r>
        <w:rPr>
          <w:rFonts w:ascii="Book Antiqua"/>
          <w:color w:val="231F20"/>
          <w:spacing w:val="-6"/>
          <w:sz w:val="18"/>
        </w:rPr>
        <w:t>be</w:t>
      </w:r>
      <w:r>
        <w:rPr>
          <w:rFonts w:ascii="Book Antiqua"/>
          <w:color w:val="231F20"/>
          <w:spacing w:val="-26"/>
          <w:sz w:val="18"/>
        </w:rPr>
        <w:t> </w:t>
      </w:r>
      <w:r>
        <w:rPr>
          <w:rFonts w:ascii="Book Antiqua"/>
          <w:color w:val="231F20"/>
          <w:spacing w:val="-6"/>
          <w:sz w:val="18"/>
        </w:rPr>
        <w:t>af-</w:t>
      </w:r>
      <w:r>
        <w:rPr>
          <w:rFonts w:ascii="Book Antiqua"/>
          <w:color w:val="231F20"/>
          <w:sz w:val="18"/>
        </w:rPr>
        <w:t> </w:t>
      </w:r>
      <w:r>
        <w:rPr>
          <w:rFonts w:ascii="Book Antiqua"/>
          <w:color w:val="231F20"/>
          <w:spacing w:val="-6"/>
          <w:sz w:val="18"/>
        </w:rPr>
        <w:t>fected,</w:t>
      </w:r>
      <w:r>
        <w:rPr>
          <w:rFonts w:ascii="Book Antiqua"/>
          <w:color w:val="231F20"/>
          <w:spacing w:val="-24"/>
          <w:sz w:val="18"/>
        </w:rPr>
        <w:t> </w:t>
      </w:r>
      <w:r>
        <w:rPr>
          <w:rFonts w:ascii="Book Antiqua"/>
          <w:color w:val="231F20"/>
          <w:spacing w:val="-6"/>
          <w:sz w:val="18"/>
        </w:rPr>
        <w:t>counselors</w:t>
      </w:r>
      <w:r>
        <w:rPr>
          <w:rFonts w:ascii="Book Antiqua"/>
          <w:color w:val="231F20"/>
          <w:spacing w:val="-24"/>
          <w:sz w:val="18"/>
        </w:rPr>
        <w:t> </w:t>
      </w:r>
      <w:r>
        <w:rPr>
          <w:rFonts w:ascii="Book Antiqua"/>
          <w:color w:val="231F20"/>
          <w:spacing w:val="-6"/>
          <w:sz w:val="18"/>
        </w:rPr>
        <w:t>take</w:t>
      </w:r>
      <w:r>
        <w:rPr>
          <w:rFonts w:ascii="Book Antiqua"/>
          <w:color w:val="231F20"/>
          <w:spacing w:val="-24"/>
          <w:sz w:val="18"/>
        </w:rPr>
        <w:t> </w:t>
      </w:r>
      <w:r>
        <w:rPr>
          <w:rFonts w:ascii="Book Antiqua"/>
          <w:color w:val="231F20"/>
          <w:spacing w:val="-6"/>
          <w:sz w:val="18"/>
        </w:rPr>
        <w:t>appropriate</w:t>
      </w:r>
      <w:r>
        <w:rPr>
          <w:rFonts w:ascii="Book Antiqua"/>
          <w:color w:val="231F20"/>
          <w:spacing w:val="-24"/>
          <w:sz w:val="18"/>
        </w:rPr>
        <w:t> </w:t>
      </w:r>
      <w:r>
        <w:rPr>
          <w:rFonts w:ascii="Book Antiqua"/>
          <w:color w:val="231F20"/>
          <w:spacing w:val="-6"/>
          <w:sz w:val="18"/>
        </w:rPr>
        <w:t>further</w:t>
      </w:r>
      <w:r>
        <w:rPr>
          <w:rFonts w:ascii="Book Antiqua"/>
          <w:color w:val="231F20"/>
          <w:sz w:val="18"/>
        </w:rPr>
        <w:t> </w:t>
      </w:r>
      <w:r>
        <w:rPr>
          <w:rFonts w:ascii="Book Antiqua"/>
          <w:color w:val="231F20"/>
          <w:spacing w:val="-6"/>
          <w:sz w:val="18"/>
        </w:rPr>
        <w:t>action.</w:t>
      </w:r>
      <w:r>
        <w:rPr>
          <w:rFonts w:ascii="Book Antiqua"/>
          <w:color w:val="231F20"/>
          <w:spacing w:val="-16"/>
          <w:sz w:val="18"/>
        </w:rPr>
        <w:t> </w:t>
      </w:r>
      <w:r>
        <w:rPr>
          <w:rFonts w:ascii="Book Antiqua"/>
          <w:color w:val="231F20"/>
          <w:spacing w:val="-6"/>
          <w:sz w:val="18"/>
        </w:rPr>
        <w:t>Such</w:t>
      </w:r>
      <w:r>
        <w:rPr>
          <w:rFonts w:ascii="Book Antiqua"/>
          <w:color w:val="231F20"/>
          <w:spacing w:val="-16"/>
          <w:sz w:val="18"/>
        </w:rPr>
        <w:t> </w:t>
      </w:r>
      <w:r>
        <w:rPr>
          <w:rFonts w:ascii="Book Antiqua"/>
          <w:color w:val="231F20"/>
          <w:spacing w:val="-6"/>
          <w:sz w:val="18"/>
        </w:rPr>
        <w:t>action</w:t>
      </w:r>
      <w:r>
        <w:rPr>
          <w:rFonts w:ascii="Book Antiqua"/>
          <w:color w:val="231F20"/>
          <w:spacing w:val="-16"/>
          <w:sz w:val="18"/>
        </w:rPr>
        <w:t> </w:t>
      </w:r>
      <w:r>
        <w:rPr>
          <w:rFonts w:ascii="Book Antiqua"/>
          <w:color w:val="231F20"/>
          <w:spacing w:val="-6"/>
          <w:sz w:val="18"/>
        </w:rPr>
        <w:t>may</w:t>
      </w:r>
      <w:r>
        <w:rPr>
          <w:rFonts w:ascii="Book Antiqua"/>
          <w:color w:val="231F20"/>
          <w:spacing w:val="-16"/>
          <w:sz w:val="18"/>
        </w:rPr>
        <w:t> </w:t>
      </w:r>
      <w:r>
        <w:rPr>
          <w:rFonts w:ascii="Book Antiqua"/>
          <w:color w:val="231F20"/>
          <w:spacing w:val="-6"/>
          <w:sz w:val="18"/>
        </w:rPr>
        <w:t>include</w:t>
      </w:r>
      <w:r>
        <w:rPr>
          <w:rFonts w:ascii="Book Antiqua"/>
          <w:color w:val="231F20"/>
          <w:spacing w:val="-16"/>
          <w:sz w:val="18"/>
        </w:rPr>
        <w:t> </w:t>
      </w:r>
      <w:r>
        <w:rPr>
          <w:rFonts w:ascii="Book Antiqua"/>
          <w:color w:val="231F20"/>
          <w:spacing w:val="-6"/>
          <w:sz w:val="18"/>
        </w:rPr>
        <w:t>referral</w:t>
      </w:r>
      <w:r>
        <w:rPr>
          <w:rFonts w:ascii="Book Antiqua"/>
          <w:color w:val="231F20"/>
          <w:spacing w:val="-16"/>
          <w:sz w:val="18"/>
        </w:rPr>
        <w:t> </w:t>
      </w:r>
      <w:r>
        <w:rPr>
          <w:rFonts w:ascii="Book Antiqua"/>
          <w:color w:val="231F20"/>
          <w:spacing w:val="-6"/>
          <w:sz w:val="18"/>
        </w:rPr>
        <w:t>to</w:t>
      </w:r>
      <w:r>
        <w:rPr>
          <w:rFonts w:ascii="Book Antiqua"/>
          <w:color w:val="231F20"/>
          <w:sz w:val="18"/>
        </w:rPr>
        <w:t> </w:t>
      </w:r>
      <w:r>
        <w:rPr>
          <w:rFonts w:ascii="Book Antiqua"/>
          <w:color w:val="231F20"/>
          <w:spacing w:val="-6"/>
          <w:sz w:val="18"/>
        </w:rPr>
        <w:t>appropriate</w:t>
      </w:r>
      <w:r>
        <w:rPr>
          <w:rFonts w:ascii="Book Antiqua"/>
          <w:color w:val="231F20"/>
          <w:spacing w:val="-8"/>
          <w:sz w:val="18"/>
        </w:rPr>
        <w:t> </w:t>
      </w:r>
      <w:r>
        <w:rPr>
          <w:rFonts w:ascii="Book Antiqua"/>
          <w:color w:val="231F20"/>
          <w:spacing w:val="-6"/>
          <w:sz w:val="18"/>
        </w:rPr>
        <w:t>certification,</w:t>
      </w:r>
      <w:r>
        <w:rPr>
          <w:rFonts w:ascii="Book Antiqua"/>
          <w:color w:val="231F20"/>
          <w:spacing w:val="-8"/>
          <w:sz w:val="18"/>
        </w:rPr>
        <w:t> </w:t>
      </w:r>
      <w:r>
        <w:rPr>
          <w:rFonts w:ascii="Book Antiqua"/>
          <w:color w:val="231F20"/>
          <w:spacing w:val="-6"/>
          <w:sz w:val="18"/>
        </w:rPr>
        <w:t>accreditation,</w:t>
      </w:r>
      <w:r>
        <w:rPr>
          <w:rFonts w:ascii="Book Antiqua"/>
          <w:color w:val="231F20"/>
          <w:spacing w:val="-9"/>
          <w:sz w:val="18"/>
        </w:rPr>
        <w:t> </w:t>
      </w:r>
      <w:r>
        <w:rPr>
          <w:rFonts w:ascii="Book Antiqua"/>
          <w:color w:val="231F20"/>
          <w:spacing w:val="-6"/>
          <w:sz w:val="18"/>
        </w:rPr>
        <w:t>or</w:t>
      </w:r>
      <w:r>
        <w:rPr>
          <w:rFonts w:ascii="Book Antiqua"/>
          <w:color w:val="231F20"/>
          <w:sz w:val="18"/>
        </w:rPr>
        <w:t> </w:t>
      </w:r>
      <w:r>
        <w:rPr>
          <w:rFonts w:ascii="Book Antiqua"/>
          <w:color w:val="231F20"/>
          <w:spacing w:val="-6"/>
          <w:sz w:val="18"/>
        </w:rPr>
        <w:t>state</w:t>
      </w:r>
      <w:r>
        <w:rPr>
          <w:rFonts w:ascii="Book Antiqua"/>
          <w:color w:val="231F20"/>
          <w:spacing w:val="-20"/>
          <w:sz w:val="18"/>
        </w:rPr>
        <w:t> </w:t>
      </w:r>
      <w:r>
        <w:rPr>
          <w:rFonts w:ascii="Book Antiqua"/>
          <w:color w:val="231F20"/>
          <w:spacing w:val="-6"/>
          <w:sz w:val="18"/>
        </w:rPr>
        <w:t>licensure</w:t>
      </w:r>
      <w:r>
        <w:rPr>
          <w:rFonts w:ascii="Book Antiqua"/>
          <w:color w:val="231F20"/>
          <w:spacing w:val="-20"/>
          <w:sz w:val="18"/>
        </w:rPr>
        <w:t> </w:t>
      </w:r>
      <w:r>
        <w:rPr>
          <w:rFonts w:ascii="Book Antiqua"/>
          <w:color w:val="231F20"/>
          <w:spacing w:val="-6"/>
          <w:sz w:val="18"/>
        </w:rPr>
        <w:t>organizations,</w:t>
      </w:r>
      <w:r>
        <w:rPr>
          <w:rFonts w:ascii="Book Antiqua"/>
          <w:color w:val="231F20"/>
          <w:spacing w:val="-20"/>
          <w:sz w:val="18"/>
        </w:rPr>
        <w:t> </w:t>
      </w:r>
      <w:r>
        <w:rPr>
          <w:rFonts w:ascii="Book Antiqua"/>
          <w:color w:val="231F20"/>
          <w:spacing w:val="-6"/>
          <w:sz w:val="18"/>
        </w:rPr>
        <w:t>or</w:t>
      </w:r>
      <w:r>
        <w:rPr>
          <w:rFonts w:ascii="Book Antiqua"/>
          <w:color w:val="231F20"/>
          <w:spacing w:val="-20"/>
          <w:sz w:val="18"/>
        </w:rPr>
        <w:t> </w:t>
      </w:r>
      <w:r>
        <w:rPr>
          <w:rFonts w:ascii="Book Antiqua"/>
          <w:color w:val="231F20"/>
          <w:spacing w:val="-6"/>
          <w:sz w:val="18"/>
        </w:rPr>
        <w:t>voluntary</w:t>
      </w:r>
      <w:r>
        <w:rPr>
          <w:rFonts w:ascii="Book Antiqua"/>
          <w:color w:val="231F20"/>
          <w:sz w:val="18"/>
        </w:rPr>
        <w:t> termination of employment.</w:t>
      </w:r>
    </w:p>
    <w:p>
      <w:pPr>
        <w:pStyle w:val="Heading5"/>
        <w:numPr>
          <w:ilvl w:val="2"/>
          <w:numId w:val="8"/>
        </w:numPr>
        <w:tabs>
          <w:tab w:pos="840" w:val="left" w:leader="none"/>
        </w:tabs>
        <w:spacing w:line="199" w:lineRule="auto" w:before="148" w:after="0"/>
        <w:ind w:left="840" w:right="1016" w:hanging="600"/>
        <w:jc w:val="both"/>
      </w:pPr>
      <w:r>
        <w:rPr>
          <w:color w:val="231F20"/>
        </w:rPr>
        <w:t>Protection</w:t>
      </w:r>
      <w:r>
        <w:rPr>
          <w:color w:val="231F20"/>
          <w:spacing w:val="-13"/>
        </w:rPr>
        <w:t> </w:t>
      </w:r>
      <w:r>
        <w:rPr>
          <w:color w:val="231F20"/>
        </w:rPr>
        <w:t>From Punitive</w:t>
      </w:r>
      <w:r>
        <w:rPr>
          <w:color w:val="231F20"/>
          <w:spacing w:val="-13"/>
        </w:rPr>
        <w:t> </w:t>
      </w:r>
      <w:r>
        <w:rPr>
          <w:color w:val="231F20"/>
        </w:rPr>
        <w:t>Action</w:t>
      </w:r>
    </w:p>
    <w:p>
      <w:pPr>
        <w:pStyle w:val="BodyText"/>
        <w:spacing w:line="213" w:lineRule="auto" w:before="2"/>
        <w:ind w:right="112"/>
        <w:jc w:val="both"/>
      </w:pPr>
      <w:r>
        <w:rPr>
          <w:color w:val="231F20"/>
        </w:rPr>
        <w:t>Counselors do not harass a colleague or employee or dismiss an employee who has acted in a responsible </w:t>
      </w:r>
      <w:r>
        <w:rPr>
          <w:color w:val="231F20"/>
        </w:rPr>
        <w:t>and </w:t>
      </w:r>
      <w:r>
        <w:rPr>
          <w:color w:val="231F20"/>
          <w:spacing w:val="-2"/>
        </w:rPr>
        <w:t>ethical</w:t>
      </w:r>
      <w:r>
        <w:rPr>
          <w:color w:val="231F20"/>
          <w:spacing w:val="-3"/>
        </w:rPr>
        <w:t> </w:t>
      </w:r>
      <w:r>
        <w:rPr>
          <w:color w:val="231F20"/>
          <w:spacing w:val="-2"/>
        </w:rPr>
        <w:t>manner</w:t>
      </w:r>
      <w:r>
        <w:rPr>
          <w:color w:val="231F20"/>
          <w:spacing w:val="-3"/>
        </w:rPr>
        <w:t> </w:t>
      </w:r>
      <w:r>
        <w:rPr>
          <w:color w:val="231F20"/>
          <w:spacing w:val="-2"/>
        </w:rPr>
        <w:t>to</w:t>
      </w:r>
      <w:r>
        <w:rPr>
          <w:color w:val="231F20"/>
          <w:spacing w:val="-3"/>
        </w:rPr>
        <w:t> </w:t>
      </w:r>
      <w:r>
        <w:rPr>
          <w:color w:val="231F20"/>
          <w:spacing w:val="-2"/>
        </w:rPr>
        <w:t>expose</w:t>
      </w:r>
      <w:r>
        <w:rPr>
          <w:color w:val="231F20"/>
          <w:spacing w:val="-3"/>
        </w:rPr>
        <w:t> </w:t>
      </w:r>
      <w:r>
        <w:rPr>
          <w:color w:val="231F20"/>
          <w:spacing w:val="-2"/>
        </w:rPr>
        <w:t>inappropriate </w:t>
      </w:r>
      <w:r>
        <w:rPr>
          <w:color w:val="231F20"/>
        </w:rPr>
        <w:t>employer policies or practices.</w:t>
      </w:r>
    </w:p>
    <w:p>
      <w:pPr>
        <w:pStyle w:val="Heading4"/>
        <w:numPr>
          <w:ilvl w:val="1"/>
          <w:numId w:val="8"/>
        </w:numPr>
        <w:tabs>
          <w:tab w:pos="660" w:val="left" w:leader="none"/>
        </w:tabs>
        <w:spacing w:line="232" w:lineRule="auto" w:before="160" w:after="0"/>
        <w:ind w:left="660" w:right="265" w:hanging="540"/>
        <w:jc w:val="left"/>
      </w:pPr>
      <w:r>
        <w:rPr>
          <w:color w:val="231F20"/>
        </w:rPr>
        <w:t>Provision of Consultation</w:t>
      </w:r>
      <w:r>
        <w:rPr>
          <w:color w:val="231F20"/>
          <w:spacing w:val="-15"/>
        </w:rPr>
        <w:t> </w:t>
      </w:r>
      <w:r>
        <w:rPr>
          <w:color w:val="231F20"/>
        </w:rPr>
        <w:t>Services</w:t>
      </w:r>
    </w:p>
    <w:p>
      <w:pPr>
        <w:pStyle w:val="ListParagraph"/>
        <w:numPr>
          <w:ilvl w:val="2"/>
          <w:numId w:val="8"/>
        </w:numPr>
        <w:tabs>
          <w:tab w:pos="806" w:val="left" w:leader="none"/>
        </w:tabs>
        <w:spacing w:line="213" w:lineRule="auto" w:before="90" w:after="0"/>
        <w:ind w:left="120" w:right="109" w:firstLine="120"/>
        <w:jc w:val="left"/>
        <w:rPr>
          <w:rFonts w:ascii="Book Antiqua"/>
          <w:sz w:val="18"/>
        </w:rPr>
      </w:pPr>
      <w:r>
        <w:rPr>
          <w:rFonts w:ascii="Book Antiqua"/>
          <w:b/>
          <w:color w:val="231F20"/>
          <w:sz w:val="20"/>
        </w:rPr>
        <w:t>Consultant Competency </w:t>
      </w:r>
      <w:r>
        <w:rPr>
          <w:rFonts w:ascii="Book Antiqua"/>
          <w:color w:val="231F20"/>
          <w:sz w:val="18"/>
        </w:rPr>
        <w:t>Counselors</w:t>
      </w:r>
      <w:r>
        <w:rPr>
          <w:rFonts w:ascii="Book Antiqua"/>
          <w:color w:val="231F20"/>
          <w:spacing w:val="40"/>
          <w:sz w:val="18"/>
        </w:rPr>
        <w:t> </w:t>
      </w:r>
      <w:r>
        <w:rPr>
          <w:rFonts w:ascii="Book Antiqua"/>
          <w:color w:val="231F20"/>
          <w:sz w:val="18"/>
        </w:rPr>
        <w:t>take</w:t>
      </w:r>
      <w:r>
        <w:rPr>
          <w:rFonts w:ascii="Book Antiqua"/>
          <w:color w:val="231F20"/>
          <w:spacing w:val="40"/>
          <w:sz w:val="18"/>
        </w:rPr>
        <w:t> </w:t>
      </w:r>
      <w:r>
        <w:rPr>
          <w:rFonts w:ascii="Book Antiqua"/>
          <w:color w:val="231F20"/>
          <w:sz w:val="18"/>
        </w:rPr>
        <w:t>reasonable</w:t>
      </w:r>
      <w:r>
        <w:rPr>
          <w:rFonts w:ascii="Book Antiqua"/>
          <w:color w:val="231F20"/>
          <w:spacing w:val="40"/>
          <w:sz w:val="18"/>
        </w:rPr>
        <w:t> </w:t>
      </w:r>
      <w:r>
        <w:rPr>
          <w:rFonts w:ascii="Book Antiqua"/>
          <w:color w:val="231F20"/>
          <w:sz w:val="18"/>
        </w:rPr>
        <w:t>steps</w:t>
      </w:r>
      <w:r>
        <w:rPr>
          <w:rFonts w:ascii="Book Antiqua"/>
          <w:color w:val="231F20"/>
          <w:spacing w:val="40"/>
          <w:sz w:val="18"/>
        </w:rPr>
        <w:t> </w:t>
      </w:r>
      <w:r>
        <w:rPr>
          <w:rFonts w:ascii="Book Antiqua"/>
          <w:color w:val="231F20"/>
          <w:sz w:val="18"/>
        </w:rPr>
        <w:t>to ensure</w:t>
      </w:r>
      <w:r>
        <w:rPr>
          <w:rFonts w:ascii="Book Antiqua"/>
          <w:color w:val="231F20"/>
          <w:spacing w:val="40"/>
          <w:sz w:val="18"/>
        </w:rPr>
        <w:t> </w:t>
      </w:r>
      <w:r>
        <w:rPr>
          <w:rFonts w:ascii="Book Antiqua"/>
          <w:color w:val="231F20"/>
          <w:sz w:val="18"/>
        </w:rPr>
        <w:t>that</w:t>
      </w:r>
      <w:r>
        <w:rPr>
          <w:rFonts w:ascii="Book Antiqua"/>
          <w:color w:val="231F20"/>
          <w:spacing w:val="40"/>
          <w:sz w:val="18"/>
        </w:rPr>
        <w:t> </w:t>
      </w:r>
      <w:r>
        <w:rPr>
          <w:rFonts w:ascii="Book Antiqua"/>
          <w:color w:val="231F20"/>
          <w:sz w:val="18"/>
        </w:rPr>
        <w:t>they</w:t>
      </w:r>
      <w:r>
        <w:rPr>
          <w:rFonts w:ascii="Book Antiqua"/>
          <w:color w:val="231F20"/>
          <w:spacing w:val="40"/>
          <w:sz w:val="18"/>
        </w:rPr>
        <w:t> </w:t>
      </w:r>
      <w:r>
        <w:rPr>
          <w:rFonts w:ascii="Book Antiqua"/>
          <w:color w:val="231F20"/>
          <w:sz w:val="18"/>
        </w:rPr>
        <w:t>have</w:t>
      </w:r>
      <w:r>
        <w:rPr>
          <w:rFonts w:ascii="Book Antiqua"/>
          <w:color w:val="231F20"/>
          <w:spacing w:val="40"/>
          <w:sz w:val="18"/>
        </w:rPr>
        <w:t> </w:t>
      </w:r>
      <w:r>
        <w:rPr>
          <w:rFonts w:ascii="Book Antiqua"/>
          <w:color w:val="231F20"/>
          <w:sz w:val="18"/>
        </w:rPr>
        <w:t>the</w:t>
      </w:r>
      <w:r>
        <w:rPr>
          <w:rFonts w:ascii="Book Antiqua"/>
          <w:color w:val="231F20"/>
          <w:spacing w:val="40"/>
          <w:sz w:val="18"/>
        </w:rPr>
        <w:t> </w:t>
      </w:r>
      <w:r>
        <w:rPr>
          <w:rFonts w:ascii="Book Antiqua"/>
          <w:color w:val="231F20"/>
          <w:sz w:val="18"/>
        </w:rPr>
        <w:t>appropri- ate resources and competencies when providing</w:t>
      </w:r>
      <w:r>
        <w:rPr>
          <w:rFonts w:ascii="Book Antiqua"/>
          <w:color w:val="231F20"/>
          <w:spacing w:val="-12"/>
          <w:sz w:val="18"/>
        </w:rPr>
        <w:t> </w:t>
      </w:r>
      <w:r>
        <w:rPr>
          <w:rFonts w:ascii="Book Antiqua"/>
          <w:color w:val="231F20"/>
          <w:sz w:val="18"/>
        </w:rPr>
        <w:t>consultation</w:t>
      </w:r>
      <w:r>
        <w:rPr>
          <w:rFonts w:ascii="Book Antiqua"/>
          <w:color w:val="231F20"/>
          <w:spacing w:val="-11"/>
          <w:sz w:val="18"/>
        </w:rPr>
        <w:t> </w:t>
      </w:r>
      <w:r>
        <w:rPr>
          <w:rFonts w:ascii="Book Antiqua"/>
          <w:color w:val="231F20"/>
          <w:sz w:val="18"/>
        </w:rPr>
        <w:t>services.</w:t>
      </w:r>
      <w:r>
        <w:rPr>
          <w:rFonts w:ascii="Book Antiqua"/>
          <w:color w:val="231F20"/>
          <w:spacing w:val="-11"/>
          <w:sz w:val="18"/>
        </w:rPr>
        <w:t> </w:t>
      </w:r>
      <w:r>
        <w:rPr>
          <w:rFonts w:ascii="Book Antiqua"/>
          <w:color w:val="231F20"/>
          <w:sz w:val="18"/>
        </w:rPr>
        <w:t>Coun- selors</w:t>
      </w:r>
      <w:r>
        <w:rPr>
          <w:rFonts w:ascii="Book Antiqua"/>
          <w:color w:val="231F20"/>
          <w:spacing w:val="40"/>
          <w:sz w:val="18"/>
        </w:rPr>
        <w:t> </w:t>
      </w:r>
      <w:r>
        <w:rPr>
          <w:rFonts w:ascii="Book Antiqua"/>
          <w:color w:val="231F20"/>
          <w:sz w:val="18"/>
        </w:rPr>
        <w:t>provide</w:t>
      </w:r>
      <w:r>
        <w:rPr>
          <w:rFonts w:ascii="Book Antiqua"/>
          <w:color w:val="231F20"/>
          <w:spacing w:val="40"/>
          <w:sz w:val="18"/>
        </w:rPr>
        <w:t> </w:t>
      </w:r>
      <w:r>
        <w:rPr>
          <w:rFonts w:ascii="Book Antiqua"/>
          <w:color w:val="231F20"/>
          <w:sz w:val="18"/>
        </w:rPr>
        <w:t>appropriate</w:t>
      </w:r>
      <w:r>
        <w:rPr>
          <w:rFonts w:ascii="Book Antiqua"/>
          <w:color w:val="231F20"/>
          <w:spacing w:val="40"/>
          <w:sz w:val="18"/>
        </w:rPr>
        <w:t> </w:t>
      </w:r>
      <w:r>
        <w:rPr>
          <w:rFonts w:ascii="Book Antiqua"/>
          <w:color w:val="231F20"/>
          <w:sz w:val="18"/>
        </w:rPr>
        <w:t>referral resources when requested or needed.</w:t>
      </w:r>
    </w:p>
    <w:p>
      <w:pPr>
        <w:pStyle w:val="Heading5"/>
        <w:numPr>
          <w:ilvl w:val="2"/>
          <w:numId w:val="8"/>
        </w:numPr>
        <w:tabs>
          <w:tab w:pos="840" w:val="left" w:leader="none"/>
        </w:tabs>
        <w:spacing w:line="199" w:lineRule="auto" w:before="162" w:after="0"/>
        <w:ind w:left="840" w:right="568" w:hanging="600"/>
        <w:jc w:val="both"/>
      </w:pPr>
      <w:r>
        <w:rPr>
          <w:color w:val="231F20"/>
        </w:rPr>
        <w:t>Informed</w:t>
      </w:r>
      <w:r>
        <w:rPr>
          <w:color w:val="231F20"/>
          <w:spacing w:val="-13"/>
        </w:rPr>
        <w:t> </w:t>
      </w:r>
      <w:r>
        <w:rPr>
          <w:color w:val="231F20"/>
        </w:rPr>
        <w:t>Consent</w:t>
      </w:r>
      <w:r>
        <w:rPr>
          <w:color w:val="231F20"/>
          <w:spacing w:val="-12"/>
        </w:rPr>
        <w:t> </w:t>
      </w:r>
      <w:r>
        <w:rPr>
          <w:color w:val="231F20"/>
        </w:rPr>
        <w:t>in Formal</w:t>
      </w:r>
      <w:r>
        <w:rPr>
          <w:color w:val="231F20"/>
          <w:spacing w:val="-12"/>
        </w:rPr>
        <w:t> </w:t>
      </w:r>
      <w:r>
        <w:rPr>
          <w:color w:val="231F20"/>
        </w:rPr>
        <w:t>Consultation</w:t>
      </w:r>
    </w:p>
    <w:p>
      <w:pPr>
        <w:pStyle w:val="BodyText"/>
        <w:spacing w:line="213" w:lineRule="auto" w:before="2"/>
        <w:ind w:right="114"/>
        <w:jc w:val="both"/>
      </w:pPr>
      <w:r>
        <w:rPr>
          <w:color w:val="231F20"/>
        </w:rPr>
        <w:t>When</w:t>
      </w:r>
      <w:r>
        <w:rPr>
          <w:color w:val="231F20"/>
        </w:rPr>
        <w:t> providing formal consultation </w:t>
      </w:r>
      <w:r>
        <w:rPr>
          <w:color w:val="231F20"/>
          <w:spacing w:val="-6"/>
        </w:rPr>
        <w:t>services, counselors</w:t>
      </w:r>
      <w:r>
        <w:rPr>
          <w:color w:val="231F20"/>
          <w:spacing w:val="-5"/>
        </w:rPr>
        <w:t> </w:t>
      </w:r>
      <w:r>
        <w:rPr>
          <w:color w:val="231F20"/>
          <w:spacing w:val="-6"/>
        </w:rPr>
        <w:t>have</w:t>
      </w:r>
      <w:r>
        <w:rPr>
          <w:color w:val="231F20"/>
          <w:spacing w:val="-5"/>
        </w:rPr>
        <w:t> </w:t>
      </w:r>
      <w:r>
        <w:rPr>
          <w:color w:val="231F20"/>
          <w:spacing w:val="-6"/>
        </w:rPr>
        <w:t>an</w:t>
      </w:r>
      <w:r>
        <w:rPr>
          <w:color w:val="231F20"/>
          <w:spacing w:val="-5"/>
        </w:rPr>
        <w:t> </w:t>
      </w:r>
      <w:r>
        <w:rPr>
          <w:color w:val="231F20"/>
          <w:spacing w:val="-6"/>
        </w:rPr>
        <w:t>obligation</w:t>
      </w:r>
      <w:r>
        <w:rPr>
          <w:color w:val="231F20"/>
          <w:spacing w:val="-5"/>
        </w:rPr>
        <w:t> </w:t>
      </w:r>
      <w:r>
        <w:rPr>
          <w:color w:val="231F20"/>
          <w:spacing w:val="-6"/>
        </w:rPr>
        <w:t>to</w:t>
      </w:r>
      <w:r>
        <w:rPr>
          <w:color w:val="231F20"/>
        </w:rPr>
        <w:t> </w:t>
      </w:r>
      <w:r>
        <w:rPr>
          <w:color w:val="231F20"/>
          <w:spacing w:val="-6"/>
        </w:rPr>
        <w:t>review, in</w:t>
      </w:r>
      <w:r>
        <w:rPr>
          <w:color w:val="231F20"/>
          <w:spacing w:val="-5"/>
        </w:rPr>
        <w:t> </w:t>
      </w:r>
      <w:r>
        <w:rPr>
          <w:color w:val="231F20"/>
          <w:spacing w:val="-6"/>
        </w:rPr>
        <w:t>writing</w:t>
      </w:r>
      <w:r>
        <w:rPr>
          <w:color w:val="231F20"/>
          <w:spacing w:val="-5"/>
        </w:rPr>
        <w:t> </w:t>
      </w:r>
      <w:r>
        <w:rPr>
          <w:color w:val="231F20"/>
          <w:spacing w:val="-6"/>
        </w:rPr>
        <w:t>and</w:t>
      </w:r>
      <w:r>
        <w:rPr>
          <w:color w:val="231F20"/>
          <w:spacing w:val="-5"/>
        </w:rPr>
        <w:t> </w:t>
      </w:r>
      <w:r>
        <w:rPr>
          <w:color w:val="231F20"/>
          <w:spacing w:val="-6"/>
        </w:rPr>
        <w:t>verbally, the</w:t>
      </w:r>
      <w:r>
        <w:rPr>
          <w:color w:val="231F20"/>
          <w:spacing w:val="-5"/>
        </w:rPr>
        <w:t> </w:t>
      </w:r>
      <w:r>
        <w:rPr>
          <w:color w:val="231F20"/>
          <w:spacing w:val="-6"/>
        </w:rPr>
        <w:t>rights</w:t>
      </w:r>
      <w:r>
        <w:rPr>
          <w:color w:val="231F20"/>
        </w:rPr>
        <w:t> and</w:t>
      </w:r>
      <w:r>
        <w:rPr>
          <w:color w:val="231F20"/>
          <w:spacing w:val="-4"/>
        </w:rPr>
        <w:t> </w:t>
      </w:r>
      <w:r>
        <w:rPr>
          <w:color w:val="231F20"/>
        </w:rPr>
        <w:t>responsibilities</w:t>
      </w:r>
      <w:r>
        <w:rPr>
          <w:color w:val="231F20"/>
          <w:spacing w:val="-4"/>
        </w:rPr>
        <w:t> </w:t>
      </w:r>
      <w:r>
        <w:rPr>
          <w:color w:val="231F20"/>
        </w:rPr>
        <w:t>of</w:t>
      </w:r>
      <w:r>
        <w:rPr>
          <w:color w:val="231F20"/>
          <w:spacing w:val="-4"/>
        </w:rPr>
        <w:t> </w:t>
      </w:r>
      <w:r>
        <w:rPr>
          <w:color w:val="231F20"/>
        </w:rPr>
        <w:t>both</w:t>
      </w:r>
      <w:r>
        <w:rPr>
          <w:color w:val="231F20"/>
          <w:spacing w:val="-4"/>
        </w:rPr>
        <w:t> </w:t>
      </w:r>
      <w:r>
        <w:rPr>
          <w:color w:val="231F20"/>
        </w:rPr>
        <w:t>counselors and consultees. Counselors use clear </w:t>
      </w:r>
      <w:r>
        <w:rPr>
          <w:color w:val="231F20"/>
          <w:spacing w:val="-2"/>
        </w:rPr>
        <w:t>and</w:t>
      </w:r>
      <w:r>
        <w:rPr>
          <w:color w:val="231F20"/>
          <w:spacing w:val="-10"/>
        </w:rPr>
        <w:t> </w:t>
      </w:r>
      <w:r>
        <w:rPr>
          <w:color w:val="231F20"/>
          <w:spacing w:val="-2"/>
        </w:rPr>
        <w:t>understandable</w:t>
      </w:r>
      <w:r>
        <w:rPr>
          <w:color w:val="231F20"/>
          <w:spacing w:val="-9"/>
        </w:rPr>
        <w:t> </w:t>
      </w:r>
      <w:r>
        <w:rPr>
          <w:color w:val="231F20"/>
          <w:spacing w:val="-2"/>
        </w:rPr>
        <w:t>language</w:t>
      </w:r>
      <w:r>
        <w:rPr>
          <w:color w:val="231F20"/>
          <w:spacing w:val="-9"/>
        </w:rPr>
        <w:t> </w:t>
      </w:r>
      <w:r>
        <w:rPr>
          <w:color w:val="231F20"/>
          <w:spacing w:val="-2"/>
        </w:rPr>
        <w:t>to</w:t>
      </w:r>
      <w:r>
        <w:rPr>
          <w:color w:val="231F20"/>
          <w:spacing w:val="-9"/>
        </w:rPr>
        <w:t> </w:t>
      </w:r>
      <w:r>
        <w:rPr>
          <w:color w:val="231F20"/>
          <w:spacing w:val="-2"/>
        </w:rPr>
        <w:t>inform </w:t>
      </w:r>
      <w:r>
        <w:rPr>
          <w:color w:val="231F20"/>
        </w:rPr>
        <w:t>all parties involved about the purpose of</w:t>
      </w:r>
      <w:r>
        <w:rPr>
          <w:color w:val="231F20"/>
          <w:spacing w:val="-7"/>
        </w:rPr>
        <w:t> </w:t>
      </w:r>
      <w:r>
        <w:rPr>
          <w:color w:val="231F20"/>
        </w:rPr>
        <w:t>the</w:t>
      </w:r>
      <w:r>
        <w:rPr>
          <w:color w:val="231F20"/>
          <w:spacing w:val="-7"/>
        </w:rPr>
        <w:t> </w:t>
      </w:r>
      <w:r>
        <w:rPr>
          <w:color w:val="231F20"/>
        </w:rPr>
        <w:t>services</w:t>
      </w:r>
      <w:r>
        <w:rPr>
          <w:color w:val="231F20"/>
          <w:spacing w:val="-7"/>
        </w:rPr>
        <w:t> </w:t>
      </w:r>
      <w:r>
        <w:rPr>
          <w:color w:val="231F20"/>
        </w:rPr>
        <w:t>to</w:t>
      </w:r>
      <w:r>
        <w:rPr>
          <w:color w:val="231F20"/>
          <w:spacing w:val="-7"/>
        </w:rPr>
        <w:t> </w:t>
      </w:r>
      <w:r>
        <w:rPr>
          <w:color w:val="231F20"/>
        </w:rPr>
        <w:t>be</w:t>
      </w:r>
      <w:r>
        <w:rPr>
          <w:color w:val="231F20"/>
          <w:spacing w:val="-7"/>
        </w:rPr>
        <w:t> </w:t>
      </w:r>
      <w:r>
        <w:rPr>
          <w:color w:val="231F20"/>
        </w:rPr>
        <w:t>provided,</w:t>
      </w:r>
      <w:r>
        <w:rPr>
          <w:color w:val="231F20"/>
          <w:spacing w:val="-7"/>
        </w:rPr>
        <w:t> </w:t>
      </w:r>
      <w:r>
        <w:rPr>
          <w:color w:val="231F20"/>
        </w:rPr>
        <w:t>relevant costs, potential risks and benefits, and the limits of confidentiality.</w:t>
      </w:r>
    </w:p>
    <w:p>
      <w:pPr>
        <w:spacing w:after="0" w:line="213" w:lineRule="auto"/>
        <w:jc w:val="both"/>
        <w:sectPr>
          <w:pgSz w:w="11880" w:h="14940"/>
          <w:pgMar w:header="406" w:footer="411" w:top="760" w:bottom="600" w:left="960" w:right="960"/>
          <w:cols w:num="3" w:equalWidth="0">
            <w:col w:w="3253" w:space="67"/>
            <w:col w:w="3252" w:space="68"/>
            <w:col w:w="3320"/>
          </w:cols>
        </w:sectPr>
      </w:pPr>
    </w:p>
    <w:p>
      <w:pPr>
        <w:pStyle w:val="Heading1"/>
        <w:spacing w:before="110"/>
        <w:ind w:left="138" w:right="68"/>
      </w:pPr>
      <w:r>
        <w:rPr>
          <w:color w:val="109DBB"/>
          <w:spacing w:val="-12"/>
        </w:rPr>
        <w:t>Section</w:t>
      </w:r>
      <w:r>
        <w:rPr>
          <w:color w:val="109DBB"/>
          <w:spacing w:val="-13"/>
        </w:rPr>
        <w:t> </w:t>
      </w:r>
      <w:r>
        <w:rPr>
          <w:color w:val="109DBB"/>
          <w:spacing w:val="-10"/>
        </w:rPr>
        <w:t>E</w:t>
      </w:r>
    </w:p>
    <w:p>
      <w:pPr>
        <w:pStyle w:val="Heading2"/>
        <w:spacing w:before="60"/>
        <w:ind w:left="142" w:right="68"/>
      </w:pPr>
      <w:r>
        <w:rPr>
          <w:color w:val="109DBB"/>
        </w:rPr>
        <w:t>Evaluation,</w:t>
      </w:r>
      <w:r>
        <w:rPr>
          <w:color w:val="109DBB"/>
          <w:spacing w:val="-12"/>
        </w:rPr>
        <w:t> </w:t>
      </w:r>
      <w:r>
        <w:rPr>
          <w:color w:val="109DBB"/>
        </w:rPr>
        <w:t>Assessment, and Interpretation</w:t>
      </w:r>
    </w:p>
    <w:p>
      <w:pPr>
        <w:pStyle w:val="BodyText"/>
        <w:spacing w:before="6"/>
        <w:ind w:left="0"/>
        <w:rPr>
          <w:rFonts w:ascii="Georgia"/>
          <w:sz w:val="8"/>
        </w:rPr>
      </w:pPr>
      <w:r>
        <w:rPr/>
        <mc:AlternateContent>
          <mc:Choice Requires="wps">
            <w:drawing>
              <wp:anchor distT="0" distB="0" distL="0" distR="0" allowOverlap="1" layoutInCell="1" locked="0" behindDoc="1" simplePos="0" relativeHeight="487593472">
                <wp:simplePos x="0" y="0"/>
                <wp:positionH relativeFrom="page">
                  <wp:posOffset>1524000</wp:posOffset>
                </wp:positionH>
                <wp:positionV relativeFrom="paragraph">
                  <wp:posOffset>76791</wp:posOffset>
                </wp:positionV>
                <wp:extent cx="50800" cy="50800"/>
                <wp:effectExtent l="0" t="0" r="0" b="0"/>
                <wp:wrapTopAndBottom/>
                <wp:docPr id="46" name="Graphic 46"/>
                <wp:cNvGraphicFramePr>
                  <a:graphicFrameLocks/>
                </wp:cNvGraphicFramePr>
                <a:graphic>
                  <a:graphicData uri="http://schemas.microsoft.com/office/word/2010/wordprocessingShape">
                    <wps:wsp>
                      <wps:cNvPr id="46" name="Graphic 46"/>
                      <wps:cNvSpPr/>
                      <wps:spPr>
                        <a:xfrm>
                          <a:off x="0" y="0"/>
                          <a:ext cx="50800" cy="50800"/>
                        </a:xfrm>
                        <a:custGeom>
                          <a:avLst/>
                          <a:gdLst/>
                          <a:ahLst/>
                          <a:cxnLst/>
                          <a:rect l="l" t="t" r="r" b="b"/>
                          <a:pathLst>
                            <a:path w="50800" h="50800">
                              <a:moveTo>
                                <a:pt x="0" y="25400"/>
                              </a:moveTo>
                              <a:lnTo>
                                <a:pt x="7439" y="7439"/>
                              </a:lnTo>
                              <a:lnTo>
                                <a:pt x="25400" y="0"/>
                              </a:lnTo>
                              <a:lnTo>
                                <a:pt x="43360" y="7439"/>
                              </a:lnTo>
                              <a:lnTo>
                                <a:pt x="50800" y="25400"/>
                              </a:lnTo>
                              <a:lnTo>
                                <a:pt x="43360" y="43360"/>
                              </a:lnTo>
                              <a:lnTo>
                                <a:pt x="25400" y="50800"/>
                              </a:lnTo>
                              <a:lnTo>
                                <a:pt x="7439" y="43360"/>
                              </a:lnTo>
                              <a:lnTo>
                                <a:pt x="0" y="25400"/>
                              </a:lnTo>
                              <a:close/>
                            </a:path>
                          </a:pathLst>
                        </a:custGeom>
                        <a:solidFill>
                          <a:srgbClr val="FFC20D"/>
                        </a:solidFill>
                      </wps:spPr>
                      <wps:bodyPr wrap="square" lIns="0" tIns="0" rIns="0" bIns="0" rtlCol="0">
                        <a:prstTxWarp prst="textNoShape">
                          <a:avLst/>
                        </a:prstTxWarp>
                        <a:noAutofit/>
                      </wps:bodyPr>
                    </wps:wsp>
                  </a:graphicData>
                </a:graphic>
              </wp:anchor>
            </w:drawing>
          </mc:Choice>
          <mc:Fallback>
            <w:pict>
              <v:shape style="position:absolute;margin-left:120pt;margin-top:6.046575pt;width:4pt;height:4pt;mso-position-horizontal-relative:page;mso-position-vertical-relative:paragraph;z-index:-15723008;mso-wrap-distance-left:0;mso-wrap-distance-right:0" id="docshape38" coordorigin="2400,121" coordsize="80,80" path="m2400,161l2412,133,2440,121,2468,133,2480,161,2468,189,2440,201,2412,189,2400,161xe" filled="true" fillcolor="#ffc20d"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593984">
                <wp:simplePos x="0" y="0"/>
                <wp:positionH relativeFrom="page">
                  <wp:posOffset>1663700</wp:posOffset>
                </wp:positionH>
                <wp:positionV relativeFrom="paragraph">
                  <wp:posOffset>76791</wp:posOffset>
                </wp:positionV>
                <wp:extent cx="139700" cy="50800"/>
                <wp:effectExtent l="0" t="0" r="0" b="0"/>
                <wp:wrapTopAndBottom/>
                <wp:docPr id="47" name="Group 47"/>
                <wp:cNvGraphicFramePr>
                  <a:graphicFrameLocks/>
                </wp:cNvGraphicFramePr>
                <a:graphic>
                  <a:graphicData uri="http://schemas.microsoft.com/office/word/2010/wordprocessingGroup">
                    <wpg:wgp>
                      <wpg:cNvPr id="47" name="Group 47"/>
                      <wpg:cNvGrpSpPr/>
                      <wpg:grpSpPr>
                        <a:xfrm>
                          <a:off x="0" y="0"/>
                          <a:ext cx="139700" cy="50800"/>
                          <a:chExt cx="139700" cy="50800"/>
                        </a:xfrm>
                      </wpg:grpSpPr>
                      <wps:wsp>
                        <wps:cNvPr id="48" name="Graphic 48"/>
                        <wps:cNvSpPr/>
                        <wps:spPr>
                          <a:xfrm>
                            <a:off x="0" y="25400"/>
                            <a:ext cx="57150" cy="1270"/>
                          </a:xfrm>
                          <a:custGeom>
                            <a:avLst/>
                            <a:gdLst/>
                            <a:ahLst/>
                            <a:cxnLst/>
                            <a:rect l="l" t="t" r="r" b="b"/>
                            <a:pathLst>
                              <a:path w="57150" h="0">
                                <a:moveTo>
                                  <a:pt x="0" y="0"/>
                                </a:moveTo>
                                <a:lnTo>
                                  <a:pt x="57150" y="0"/>
                                </a:lnTo>
                              </a:path>
                            </a:pathLst>
                          </a:custGeom>
                          <a:ln w="50800">
                            <a:solidFill>
                              <a:srgbClr val="FFC20D"/>
                            </a:solidFill>
                            <a:prstDash val="dot"/>
                          </a:ln>
                        </wps:spPr>
                        <wps:bodyPr wrap="square" lIns="0" tIns="0" rIns="0" bIns="0" rtlCol="0">
                          <a:prstTxWarp prst="textNoShape">
                            <a:avLst/>
                          </a:prstTxWarp>
                          <a:noAutofit/>
                        </wps:bodyPr>
                      </wps:wsp>
                      <wps:wsp>
                        <wps:cNvPr id="49" name="Graphic 49"/>
                        <wps:cNvSpPr/>
                        <wps:spPr>
                          <a:xfrm>
                            <a:off x="88900" y="0"/>
                            <a:ext cx="50800" cy="50800"/>
                          </a:xfrm>
                          <a:custGeom>
                            <a:avLst/>
                            <a:gdLst/>
                            <a:ahLst/>
                            <a:cxnLst/>
                            <a:rect l="l" t="t" r="r" b="b"/>
                            <a:pathLst>
                              <a:path w="50800" h="50800">
                                <a:moveTo>
                                  <a:pt x="0" y="25400"/>
                                </a:moveTo>
                                <a:lnTo>
                                  <a:pt x="7439" y="7439"/>
                                </a:lnTo>
                                <a:lnTo>
                                  <a:pt x="25400" y="0"/>
                                </a:lnTo>
                                <a:lnTo>
                                  <a:pt x="43360" y="7439"/>
                                </a:lnTo>
                                <a:lnTo>
                                  <a:pt x="50800" y="25400"/>
                                </a:lnTo>
                                <a:lnTo>
                                  <a:pt x="43360" y="43360"/>
                                </a:lnTo>
                                <a:lnTo>
                                  <a:pt x="25400" y="50800"/>
                                </a:lnTo>
                                <a:lnTo>
                                  <a:pt x="7439" y="43360"/>
                                </a:lnTo>
                                <a:lnTo>
                                  <a:pt x="0" y="25400"/>
                                </a:lnTo>
                                <a:close/>
                              </a:path>
                            </a:pathLst>
                          </a:custGeom>
                          <a:solidFill>
                            <a:srgbClr val="FFC20D"/>
                          </a:solidFill>
                        </wps:spPr>
                        <wps:bodyPr wrap="square" lIns="0" tIns="0" rIns="0" bIns="0" rtlCol="0">
                          <a:prstTxWarp prst="textNoShape">
                            <a:avLst/>
                          </a:prstTxWarp>
                          <a:noAutofit/>
                        </wps:bodyPr>
                      </wps:wsp>
                    </wpg:wgp>
                  </a:graphicData>
                </a:graphic>
              </wp:anchor>
            </w:drawing>
          </mc:Choice>
          <mc:Fallback>
            <w:pict>
              <v:group style="position:absolute;margin-left:131pt;margin-top:6.046575pt;width:11pt;height:4pt;mso-position-horizontal-relative:page;mso-position-vertical-relative:paragraph;z-index:-15722496;mso-wrap-distance-left:0;mso-wrap-distance-right:0" id="docshapegroup39" coordorigin="2620,121" coordsize="220,80">
                <v:line style="position:absolute" from="2620,161" to="2710,161" stroked="true" strokeweight="4pt" strokecolor="#ffc20d">
                  <v:stroke dashstyle="dot"/>
                </v:line>
                <v:shape style="position:absolute;left:2760;top:120;width:80;height:80" id="docshape40" coordorigin="2760,121" coordsize="80,80" path="m2760,161l2772,133,2800,121,2828,133,2840,161,2828,189,2800,201,2772,189,2760,161xe" filled="true" fillcolor="#ffc20d" stroked="false">
                  <v:path arrowok="t"/>
                  <v:fill type="solid"/>
                </v:shape>
                <w10:wrap type="topAndBottom"/>
              </v:group>
            </w:pict>
          </mc:Fallback>
        </mc:AlternateContent>
      </w:r>
    </w:p>
    <w:p>
      <w:pPr>
        <w:pStyle w:val="Heading4"/>
        <w:spacing w:line="271" w:lineRule="exact"/>
        <w:ind w:left="120" w:firstLine="0"/>
      </w:pPr>
      <w:r>
        <w:rPr>
          <w:color w:val="231F20"/>
          <w:spacing w:val="-2"/>
        </w:rPr>
        <w:t>Introduction</w:t>
      </w:r>
    </w:p>
    <w:p>
      <w:pPr>
        <w:pStyle w:val="BodyText"/>
        <w:spacing w:line="213" w:lineRule="auto" w:before="1"/>
        <w:ind w:right="46"/>
        <w:jc w:val="both"/>
      </w:pPr>
      <w:r>
        <w:rPr>
          <w:color w:val="231F20"/>
          <w:spacing w:val="-2"/>
        </w:rPr>
        <w:t>Counselors</w:t>
      </w:r>
      <w:r>
        <w:rPr>
          <w:color w:val="231F20"/>
          <w:spacing w:val="-7"/>
        </w:rPr>
        <w:t> </w:t>
      </w:r>
      <w:r>
        <w:rPr>
          <w:color w:val="231F20"/>
          <w:spacing w:val="-2"/>
        </w:rPr>
        <w:t>use</w:t>
      </w:r>
      <w:r>
        <w:rPr>
          <w:color w:val="231F20"/>
          <w:spacing w:val="-7"/>
        </w:rPr>
        <w:t> </w:t>
      </w:r>
      <w:r>
        <w:rPr>
          <w:color w:val="231F20"/>
          <w:spacing w:val="-2"/>
        </w:rPr>
        <w:t>assessment</w:t>
      </w:r>
      <w:r>
        <w:rPr>
          <w:color w:val="231F20"/>
          <w:spacing w:val="-7"/>
        </w:rPr>
        <w:t> </w:t>
      </w:r>
      <w:r>
        <w:rPr>
          <w:color w:val="231F20"/>
          <w:spacing w:val="-2"/>
        </w:rPr>
        <w:t>as</w:t>
      </w:r>
      <w:r>
        <w:rPr>
          <w:color w:val="231F20"/>
          <w:spacing w:val="-7"/>
        </w:rPr>
        <w:t> </w:t>
      </w:r>
      <w:r>
        <w:rPr>
          <w:color w:val="231F20"/>
          <w:spacing w:val="-2"/>
        </w:rPr>
        <w:t>one</w:t>
      </w:r>
      <w:r>
        <w:rPr>
          <w:color w:val="231F20"/>
          <w:spacing w:val="-7"/>
        </w:rPr>
        <w:t> </w:t>
      </w:r>
      <w:r>
        <w:rPr>
          <w:color w:val="231F20"/>
          <w:spacing w:val="-2"/>
        </w:rPr>
        <w:t>com- </w:t>
      </w:r>
      <w:r>
        <w:rPr>
          <w:color w:val="231F20"/>
          <w:spacing w:val="-4"/>
        </w:rPr>
        <w:t>ponent</w:t>
      </w:r>
      <w:r>
        <w:rPr>
          <w:color w:val="231F20"/>
          <w:spacing w:val="-5"/>
        </w:rPr>
        <w:t> </w:t>
      </w:r>
      <w:r>
        <w:rPr>
          <w:color w:val="231F20"/>
          <w:spacing w:val="-4"/>
        </w:rPr>
        <w:t>of</w:t>
      </w:r>
      <w:r>
        <w:rPr>
          <w:color w:val="231F20"/>
          <w:spacing w:val="-5"/>
        </w:rPr>
        <w:t> </w:t>
      </w:r>
      <w:r>
        <w:rPr>
          <w:color w:val="231F20"/>
          <w:spacing w:val="-4"/>
        </w:rPr>
        <w:t>the</w:t>
      </w:r>
      <w:r>
        <w:rPr>
          <w:color w:val="231F20"/>
          <w:spacing w:val="-5"/>
        </w:rPr>
        <w:t> </w:t>
      </w:r>
      <w:r>
        <w:rPr>
          <w:color w:val="231F20"/>
          <w:spacing w:val="-4"/>
        </w:rPr>
        <w:t>counseling</w:t>
      </w:r>
      <w:r>
        <w:rPr>
          <w:color w:val="231F20"/>
          <w:spacing w:val="-5"/>
        </w:rPr>
        <w:t> </w:t>
      </w:r>
      <w:r>
        <w:rPr>
          <w:color w:val="231F20"/>
          <w:spacing w:val="-4"/>
        </w:rPr>
        <w:t>process,</w:t>
      </w:r>
      <w:r>
        <w:rPr>
          <w:color w:val="231F20"/>
          <w:spacing w:val="-5"/>
        </w:rPr>
        <w:t> </w:t>
      </w:r>
      <w:r>
        <w:rPr>
          <w:color w:val="231F20"/>
          <w:spacing w:val="-4"/>
        </w:rPr>
        <w:t>taking </w:t>
      </w:r>
      <w:r>
        <w:rPr>
          <w:color w:val="231F20"/>
        </w:rPr>
        <w:t>into</w:t>
      </w:r>
      <w:r>
        <w:rPr>
          <w:color w:val="231F20"/>
        </w:rPr>
        <w:t> account the clients’ personal and </w:t>
      </w:r>
      <w:r>
        <w:rPr>
          <w:color w:val="231F20"/>
          <w:spacing w:val="-6"/>
        </w:rPr>
        <w:t>cultural</w:t>
      </w:r>
      <w:r>
        <w:rPr>
          <w:color w:val="231F20"/>
        </w:rPr>
        <w:t> </w:t>
      </w:r>
      <w:r>
        <w:rPr>
          <w:color w:val="231F20"/>
          <w:spacing w:val="-6"/>
        </w:rPr>
        <w:t>context.</w:t>
      </w:r>
      <w:r>
        <w:rPr>
          <w:color w:val="231F20"/>
        </w:rPr>
        <w:t> </w:t>
      </w:r>
      <w:r>
        <w:rPr>
          <w:color w:val="231F20"/>
          <w:spacing w:val="-6"/>
        </w:rPr>
        <w:t>Counselors</w:t>
      </w:r>
      <w:r>
        <w:rPr>
          <w:color w:val="231F20"/>
        </w:rPr>
        <w:t> </w:t>
      </w:r>
      <w:r>
        <w:rPr>
          <w:color w:val="231F20"/>
          <w:spacing w:val="-6"/>
        </w:rPr>
        <w:t>promote</w:t>
      </w:r>
      <w:r>
        <w:rPr>
          <w:color w:val="231F20"/>
        </w:rPr>
        <w:t> </w:t>
      </w:r>
      <w:r>
        <w:rPr>
          <w:color w:val="231F20"/>
          <w:spacing w:val="-6"/>
        </w:rPr>
        <w:t>the</w:t>
      </w:r>
      <w:r>
        <w:rPr>
          <w:color w:val="231F20"/>
        </w:rPr>
        <w:t> </w:t>
      </w:r>
      <w:r>
        <w:rPr>
          <w:color w:val="231F20"/>
          <w:spacing w:val="-6"/>
        </w:rPr>
        <w:t>well-being of</w:t>
      </w:r>
      <w:r>
        <w:rPr>
          <w:color w:val="231F20"/>
          <w:spacing w:val="-5"/>
        </w:rPr>
        <w:t> </w:t>
      </w:r>
      <w:r>
        <w:rPr>
          <w:color w:val="231F20"/>
          <w:spacing w:val="-6"/>
        </w:rPr>
        <w:t>individual</w:t>
      </w:r>
      <w:r>
        <w:rPr>
          <w:color w:val="231F20"/>
          <w:spacing w:val="-5"/>
        </w:rPr>
        <w:t> </w:t>
      </w:r>
      <w:r>
        <w:rPr>
          <w:color w:val="231F20"/>
          <w:spacing w:val="-6"/>
        </w:rPr>
        <w:t>clients</w:t>
      </w:r>
      <w:r>
        <w:rPr>
          <w:color w:val="231F20"/>
          <w:spacing w:val="-5"/>
        </w:rPr>
        <w:t> </w:t>
      </w:r>
      <w:r>
        <w:rPr>
          <w:color w:val="231F20"/>
          <w:spacing w:val="-6"/>
        </w:rPr>
        <w:t>or groups</w:t>
      </w:r>
      <w:r>
        <w:rPr>
          <w:color w:val="231F20"/>
        </w:rPr>
        <w:t> of</w:t>
      </w:r>
      <w:r>
        <w:rPr>
          <w:color w:val="231F20"/>
          <w:spacing w:val="-1"/>
        </w:rPr>
        <w:t> </w:t>
      </w:r>
      <w:r>
        <w:rPr>
          <w:color w:val="231F20"/>
        </w:rPr>
        <w:t>clients</w:t>
      </w:r>
      <w:r>
        <w:rPr>
          <w:color w:val="231F20"/>
          <w:spacing w:val="-1"/>
        </w:rPr>
        <w:t> </w:t>
      </w:r>
      <w:r>
        <w:rPr>
          <w:color w:val="231F20"/>
        </w:rPr>
        <w:t>by</w:t>
      </w:r>
      <w:r>
        <w:rPr>
          <w:color w:val="231F20"/>
          <w:spacing w:val="-1"/>
        </w:rPr>
        <w:t> </w:t>
      </w:r>
      <w:r>
        <w:rPr>
          <w:color w:val="231F20"/>
        </w:rPr>
        <w:t>developing</w:t>
      </w:r>
      <w:r>
        <w:rPr>
          <w:color w:val="231F20"/>
          <w:spacing w:val="-1"/>
        </w:rPr>
        <w:t> </w:t>
      </w:r>
      <w:r>
        <w:rPr>
          <w:color w:val="231F20"/>
        </w:rPr>
        <w:t>and</w:t>
      </w:r>
      <w:r>
        <w:rPr>
          <w:color w:val="231F20"/>
          <w:spacing w:val="-1"/>
        </w:rPr>
        <w:t> </w:t>
      </w:r>
      <w:r>
        <w:rPr>
          <w:color w:val="231F20"/>
        </w:rPr>
        <w:t>using</w:t>
      </w:r>
      <w:r>
        <w:rPr>
          <w:color w:val="231F20"/>
          <w:spacing w:val="-1"/>
        </w:rPr>
        <w:t> </w:t>
      </w:r>
      <w:r>
        <w:rPr>
          <w:color w:val="231F20"/>
        </w:rPr>
        <w:t>ap- propriate</w:t>
      </w:r>
      <w:r>
        <w:rPr>
          <w:color w:val="231F20"/>
        </w:rPr>
        <w:t> educational,</w:t>
      </w:r>
      <w:r>
        <w:rPr>
          <w:color w:val="231F20"/>
        </w:rPr>
        <w:t> mental health, psychological,</w:t>
      </w:r>
      <w:r>
        <w:rPr>
          <w:color w:val="231F20"/>
          <w:spacing w:val="-11"/>
        </w:rPr>
        <w:t> </w:t>
      </w:r>
      <w:r>
        <w:rPr>
          <w:color w:val="231F20"/>
        </w:rPr>
        <w:t>and</w:t>
      </w:r>
      <w:r>
        <w:rPr>
          <w:color w:val="231F20"/>
          <w:spacing w:val="-10"/>
        </w:rPr>
        <w:t> </w:t>
      </w:r>
      <w:r>
        <w:rPr>
          <w:color w:val="231F20"/>
        </w:rPr>
        <w:t>career</w:t>
      </w:r>
      <w:r>
        <w:rPr>
          <w:color w:val="231F20"/>
          <w:spacing w:val="-11"/>
        </w:rPr>
        <w:t> </w:t>
      </w:r>
      <w:r>
        <w:rPr>
          <w:color w:val="231F20"/>
        </w:rPr>
        <w:t>assessments.</w:t>
      </w:r>
    </w:p>
    <w:p>
      <w:pPr>
        <w:pStyle w:val="Heading4"/>
        <w:numPr>
          <w:ilvl w:val="1"/>
          <w:numId w:val="9"/>
        </w:numPr>
        <w:tabs>
          <w:tab w:pos="566" w:val="left" w:leader="none"/>
        </w:tabs>
        <w:spacing w:line="240" w:lineRule="auto" w:before="135" w:after="0"/>
        <w:ind w:left="566" w:right="0" w:hanging="446"/>
        <w:jc w:val="both"/>
      </w:pPr>
      <w:r>
        <w:rPr>
          <w:color w:val="231F20"/>
          <w:spacing w:val="-2"/>
        </w:rPr>
        <w:t>General</w:t>
      </w:r>
    </w:p>
    <w:p>
      <w:pPr>
        <w:pStyle w:val="Heading5"/>
        <w:numPr>
          <w:ilvl w:val="2"/>
          <w:numId w:val="9"/>
        </w:numPr>
        <w:tabs>
          <w:tab w:pos="762" w:val="left" w:leader="none"/>
        </w:tabs>
        <w:spacing w:line="228" w:lineRule="exact" w:before="69" w:after="0"/>
        <w:ind w:left="762" w:right="0" w:hanging="522"/>
        <w:jc w:val="both"/>
      </w:pPr>
      <w:r>
        <w:rPr>
          <w:color w:val="231F20"/>
          <w:spacing w:val="-2"/>
        </w:rPr>
        <w:t>Assessment</w:t>
      </w:r>
    </w:p>
    <w:p>
      <w:pPr>
        <w:pStyle w:val="BodyText"/>
        <w:spacing w:line="213" w:lineRule="auto" w:before="6"/>
        <w:ind w:right="41"/>
        <w:jc w:val="both"/>
      </w:pPr>
      <w:r>
        <w:rPr>
          <w:color w:val="231F20"/>
        </w:rPr>
        <w:t>The primary purpose of educational, </w:t>
      </w:r>
      <w:r>
        <w:rPr>
          <w:color w:val="231F20"/>
          <w:spacing w:val="-4"/>
        </w:rPr>
        <w:t>mental health, psychological, and career </w:t>
      </w:r>
      <w:r>
        <w:rPr>
          <w:color w:val="231F20"/>
        </w:rPr>
        <w:t>assessment is to gather </w:t>
      </w:r>
      <w:r>
        <w:rPr>
          <w:color w:val="231F20"/>
        </w:rPr>
        <w:t>information regarding the client for a variety of purposes, including, but not limited</w:t>
      </w:r>
      <w:r>
        <w:rPr>
          <w:color w:val="231F20"/>
          <w:spacing w:val="40"/>
        </w:rPr>
        <w:t> </w:t>
      </w:r>
      <w:r>
        <w:rPr>
          <w:color w:val="231F20"/>
        </w:rPr>
        <w:t>to, client decision making, treatment </w:t>
      </w:r>
      <w:r>
        <w:rPr>
          <w:color w:val="231F20"/>
          <w:spacing w:val="-2"/>
        </w:rPr>
        <w:t>planning,</w:t>
      </w:r>
      <w:r>
        <w:rPr>
          <w:color w:val="231F20"/>
          <w:spacing w:val="-10"/>
        </w:rPr>
        <w:t> </w:t>
      </w:r>
      <w:r>
        <w:rPr>
          <w:color w:val="231F20"/>
          <w:spacing w:val="-2"/>
        </w:rPr>
        <w:t>and</w:t>
      </w:r>
      <w:r>
        <w:rPr>
          <w:color w:val="231F20"/>
          <w:spacing w:val="-9"/>
        </w:rPr>
        <w:t> </w:t>
      </w:r>
      <w:r>
        <w:rPr>
          <w:color w:val="231F20"/>
          <w:spacing w:val="-2"/>
        </w:rPr>
        <w:t>forensic</w:t>
      </w:r>
      <w:r>
        <w:rPr>
          <w:color w:val="231F20"/>
          <w:spacing w:val="-9"/>
        </w:rPr>
        <w:t> </w:t>
      </w:r>
      <w:r>
        <w:rPr>
          <w:color w:val="231F20"/>
          <w:spacing w:val="-2"/>
        </w:rPr>
        <w:t>proceedings.</w:t>
      </w:r>
      <w:r>
        <w:rPr>
          <w:color w:val="231F20"/>
          <w:spacing w:val="-9"/>
        </w:rPr>
        <w:t> </w:t>
      </w:r>
      <w:r>
        <w:rPr>
          <w:color w:val="231F20"/>
          <w:spacing w:val="-2"/>
        </w:rPr>
        <w:t>As- </w:t>
      </w:r>
      <w:r>
        <w:rPr>
          <w:color w:val="231F20"/>
        </w:rPr>
        <w:t>sessment</w:t>
      </w:r>
      <w:r>
        <w:rPr>
          <w:color w:val="231F20"/>
          <w:spacing w:val="-4"/>
        </w:rPr>
        <w:t> </w:t>
      </w:r>
      <w:r>
        <w:rPr>
          <w:color w:val="231F20"/>
        </w:rPr>
        <w:t>may</w:t>
      </w:r>
      <w:r>
        <w:rPr>
          <w:color w:val="231F20"/>
          <w:spacing w:val="-4"/>
        </w:rPr>
        <w:t> </w:t>
      </w:r>
      <w:r>
        <w:rPr>
          <w:color w:val="231F20"/>
        </w:rPr>
        <w:t>include</w:t>
      </w:r>
      <w:r>
        <w:rPr>
          <w:color w:val="231F20"/>
          <w:spacing w:val="-4"/>
        </w:rPr>
        <w:t> </w:t>
      </w:r>
      <w:r>
        <w:rPr>
          <w:color w:val="231F20"/>
        </w:rPr>
        <w:t>both</w:t>
      </w:r>
      <w:r>
        <w:rPr>
          <w:color w:val="231F20"/>
          <w:spacing w:val="-4"/>
        </w:rPr>
        <w:t> </w:t>
      </w:r>
      <w:r>
        <w:rPr>
          <w:color w:val="231F20"/>
        </w:rPr>
        <w:t>qualitative and quantitative methodologies.</w:t>
      </w:r>
    </w:p>
    <w:p>
      <w:pPr>
        <w:pStyle w:val="Heading5"/>
        <w:numPr>
          <w:ilvl w:val="2"/>
          <w:numId w:val="9"/>
        </w:numPr>
        <w:tabs>
          <w:tab w:pos="784" w:val="left" w:leader="none"/>
        </w:tabs>
        <w:spacing w:line="228" w:lineRule="exact" w:before="74" w:after="0"/>
        <w:ind w:left="784" w:right="0" w:hanging="544"/>
        <w:jc w:val="both"/>
      </w:pPr>
      <w:r>
        <w:rPr>
          <w:color w:val="231F20"/>
        </w:rPr>
        <w:t>Client </w:t>
      </w:r>
      <w:r>
        <w:rPr>
          <w:color w:val="231F20"/>
          <w:spacing w:val="-2"/>
        </w:rPr>
        <w:t>Welfare</w:t>
      </w:r>
    </w:p>
    <w:p>
      <w:pPr>
        <w:pStyle w:val="BodyText"/>
        <w:spacing w:line="213" w:lineRule="auto" w:before="6"/>
        <w:ind w:right="42"/>
        <w:jc w:val="both"/>
      </w:pPr>
      <w:r>
        <w:rPr>
          <w:color w:val="231F20"/>
        </w:rPr>
        <w:t>Counselors do not misuse </w:t>
      </w:r>
      <w:r>
        <w:rPr>
          <w:color w:val="231F20"/>
        </w:rPr>
        <w:t>assessment results</w:t>
      </w:r>
      <w:r>
        <w:rPr>
          <w:color w:val="231F20"/>
        </w:rPr>
        <w:t> and interpretations, and they take</w:t>
      </w:r>
      <w:r>
        <w:rPr>
          <w:color w:val="231F20"/>
          <w:spacing w:val="-9"/>
        </w:rPr>
        <w:t> </w:t>
      </w:r>
      <w:r>
        <w:rPr>
          <w:color w:val="231F20"/>
        </w:rPr>
        <w:t>reasonable</w:t>
      </w:r>
      <w:r>
        <w:rPr>
          <w:color w:val="231F20"/>
          <w:spacing w:val="-9"/>
        </w:rPr>
        <w:t> </w:t>
      </w:r>
      <w:r>
        <w:rPr>
          <w:color w:val="231F20"/>
        </w:rPr>
        <w:t>steps</w:t>
      </w:r>
      <w:r>
        <w:rPr>
          <w:color w:val="231F20"/>
          <w:spacing w:val="-9"/>
        </w:rPr>
        <w:t> </w:t>
      </w:r>
      <w:r>
        <w:rPr>
          <w:color w:val="231F20"/>
        </w:rPr>
        <w:t>to</w:t>
      </w:r>
      <w:r>
        <w:rPr>
          <w:color w:val="231F20"/>
          <w:spacing w:val="-9"/>
        </w:rPr>
        <w:t> </w:t>
      </w:r>
      <w:r>
        <w:rPr>
          <w:color w:val="231F20"/>
        </w:rPr>
        <w:t>prevent</w:t>
      </w:r>
      <w:r>
        <w:rPr>
          <w:color w:val="231F20"/>
          <w:spacing w:val="-9"/>
        </w:rPr>
        <w:t> </w:t>
      </w:r>
      <w:r>
        <w:rPr>
          <w:color w:val="231F20"/>
        </w:rPr>
        <w:t>others from misusing the information pro- vided. They respect the client’s right</w:t>
      </w:r>
      <w:r>
        <w:rPr>
          <w:color w:val="231F20"/>
          <w:spacing w:val="40"/>
        </w:rPr>
        <w:t> </w:t>
      </w:r>
      <w:r>
        <w:rPr>
          <w:color w:val="231F20"/>
        </w:rPr>
        <w:t>to</w:t>
      </w:r>
      <w:r>
        <w:rPr>
          <w:color w:val="231F20"/>
          <w:spacing w:val="-9"/>
        </w:rPr>
        <w:t> </w:t>
      </w:r>
      <w:r>
        <w:rPr>
          <w:color w:val="231F20"/>
        </w:rPr>
        <w:t>know</w:t>
      </w:r>
      <w:r>
        <w:rPr>
          <w:color w:val="231F20"/>
          <w:spacing w:val="-9"/>
        </w:rPr>
        <w:t> </w:t>
      </w:r>
      <w:r>
        <w:rPr>
          <w:color w:val="231F20"/>
        </w:rPr>
        <w:t>the</w:t>
      </w:r>
      <w:r>
        <w:rPr>
          <w:color w:val="231F20"/>
          <w:spacing w:val="-9"/>
        </w:rPr>
        <w:t> </w:t>
      </w:r>
      <w:r>
        <w:rPr>
          <w:color w:val="231F20"/>
        </w:rPr>
        <w:t>results,</w:t>
      </w:r>
      <w:r>
        <w:rPr>
          <w:color w:val="231F20"/>
          <w:spacing w:val="-9"/>
        </w:rPr>
        <w:t> </w:t>
      </w:r>
      <w:r>
        <w:rPr>
          <w:color w:val="231F20"/>
        </w:rPr>
        <w:t>the</w:t>
      </w:r>
      <w:r>
        <w:rPr>
          <w:color w:val="231F20"/>
          <w:spacing w:val="-9"/>
        </w:rPr>
        <w:t> </w:t>
      </w:r>
      <w:r>
        <w:rPr>
          <w:color w:val="231F20"/>
        </w:rPr>
        <w:t>interpretations made, and the</w:t>
      </w:r>
      <w:r>
        <w:rPr>
          <w:color w:val="231F20"/>
        </w:rPr>
        <w:t> bases for counselors’ conclusions and recommendations.</w:t>
      </w:r>
    </w:p>
    <w:p>
      <w:pPr>
        <w:pStyle w:val="Heading4"/>
        <w:numPr>
          <w:ilvl w:val="1"/>
          <w:numId w:val="9"/>
        </w:numPr>
        <w:tabs>
          <w:tab w:pos="619" w:val="left" w:leader="none"/>
        </w:tabs>
        <w:spacing w:line="232" w:lineRule="auto" w:before="142" w:after="0"/>
        <w:ind w:left="619" w:right="97" w:hanging="500"/>
        <w:jc w:val="left"/>
      </w:pPr>
      <w:r>
        <w:rPr>
          <w:color w:val="231F20"/>
          <w:spacing w:val="-2"/>
        </w:rPr>
        <w:t>Competence</w:t>
      </w:r>
      <w:r>
        <w:rPr>
          <w:color w:val="231F20"/>
          <w:spacing w:val="-13"/>
        </w:rPr>
        <w:t> </w:t>
      </w:r>
      <w:r>
        <w:rPr>
          <w:color w:val="231F20"/>
          <w:spacing w:val="-2"/>
        </w:rPr>
        <w:t>to</w:t>
      </w:r>
      <w:r>
        <w:rPr>
          <w:color w:val="231F20"/>
          <w:spacing w:val="-13"/>
        </w:rPr>
        <w:t> </w:t>
      </w:r>
      <w:r>
        <w:rPr>
          <w:color w:val="231F20"/>
          <w:spacing w:val="-2"/>
        </w:rPr>
        <w:t>Use</w:t>
      </w:r>
      <w:r>
        <w:rPr>
          <w:color w:val="231F20"/>
          <w:spacing w:val="-13"/>
        </w:rPr>
        <w:t> </w:t>
      </w:r>
      <w:r>
        <w:rPr>
          <w:color w:val="231F20"/>
          <w:spacing w:val="-2"/>
        </w:rPr>
        <w:t>and </w:t>
      </w:r>
      <w:r>
        <w:rPr>
          <w:color w:val="231F20"/>
        </w:rPr>
        <w:t>Interpret Assessment </w:t>
      </w:r>
      <w:r>
        <w:rPr>
          <w:color w:val="231F20"/>
          <w:spacing w:val="-2"/>
        </w:rPr>
        <w:t>Instruments</w:t>
      </w:r>
    </w:p>
    <w:p>
      <w:pPr>
        <w:pStyle w:val="ListParagraph"/>
        <w:numPr>
          <w:ilvl w:val="2"/>
          <w:numId w:val="9"/>
        </w:numPr>
        <w:tabs>
          <w:tab w:pos="762" w:val="left" w:leader="none"/>
        </w:tabs>
        <w:spacing w:line="213" w:lineRule="auto" w:before="70" w:after="0"/>
        <w:ind w:left="120" w:right="45" w:firstLine="120"/>
        <w:jc w:val="left"/>
        <w:rPr>
          <w:rFonts w:ascii="Book Antiqua"/>
          <w:sz w:val="18"/>
        </w:rPr>
      </w:pPr>
      <w:r>
        <w:rPr>
          <w:rFonts w:ascii="Book Antiqua"/>
          <w:b/>
          <w:color w:val="231F20"/>
          <w:sz w:val="20"/>
        </w:rPr>
        <w:t>Limits of Competence </w:t>
      </w:r>
      <w:r>
        <w:rPr>
          <w:rFonts w:ascii="Book Antiqua"/>
          <w:color w:val="231F20"/>
          <w:spacing w:val="-6"/>
          <w:sz w:val="18"/>
        </w:rPr>
        <w:t>Counselors use only those testing and as-</w:t>
      </w:r>
      <w:r>
        <w:rPr>
          <w:rFonts w:ascii="Book Antiqua"/>
          <w:color w:val="231F20"/>
          <w:sz w:val="18"/>
        </w:rPr>
        <w:t> </w:t>
      </w:r>
      <w:r>
        <w:rPr>
          <w:rFonts w:ascii="Book Antiqua"/>
          <w:color w:val="231F20"/>
          <w:spacing w:val="-8"/>
          <w:sz w:val="18"/>
        </w:rPr>
        <w:t>sessment</w:t>
      </w:r>
      <w:r>
        <w:rPr>
          <w:rFonts w:ascii="Book Antiqua"/>
          <w:color w:val="231F20"/>
          <w:spacing w:val="-21"/>
          <w:sz w:val="18"/>
        </w:rPr>
        <w:t> </w:t>
      </w:r>
      <w:r>
        <w:rPr>
          <w:rFonts w:ascii="Book Antiqua"/>
          <w:color w:val="231F20"/>
          <w:spacing w:val="-8"/>
          <w:sz w:val="18"/>
        </w:rPr>
        <w:t>services</w:t>
      </w:r>
      <w:r>
        <w:rPr>
          <w:rFonts w:ascii="Book Antiqua"/>
          <w:color w:val="231F20"/>
          <w:spacing w:val="-21"/>
          <w:sz w:val="18"/>
        </w:rPr>
        <w:t> </w:t>
      </w:r>
      <w:r>
        <w:rPr>
          <w:rFonts w:ascii="Book Antiqua"/>
          <w:color w:val="231F20"/>
          <w:spacing w:val="-8"/>
          <w:sz w:val="18"/>
        </w:rPr>
        <w:t>for</w:t>
      </w:r>
      <w:r>
        <w:rPr>
          <w:rFonts w:ascii="Book Antiqua"/>
          <w:color w:val="231F20"/>
          <w:spacing w:val="-21"/>
          <w:sz w:val="18"/>
        </w:rPr>
        <w:t> </w:t>
      </w:r>
      <w:r>
        <w:rPr>
          <w:rFonts w:ascii="Book Antiqua"/>
          <w:color w:val="231F20"/>
          <w:spacing w:val="-8"/>
          <w:sz w:val="18"/>
        </w:rPr>
        <w:t>which</w:t>
      </w:r>
      <w:r>
        <w:rPr>
          <w:rFonts w:ascii="Book Antiqua"/>
          <w:color w:val="231F20"/>
          <w:spacing w:val="-21"/>
          <w:sz w:val="18"/>
        </w:rPr>
        <w:t> </w:t>
      </w:r>
      <w:r>
        <w:rPr>
          <w:rFonts w:ascii="Book Antiqua"/>
          <w:color w:val="231F20"/>
          <w:spacing w:val="-8"/>
          <w:sz w:val="18"/>
        </w:rPr>
        <w:t>they</w:t>
      </w:r>
      <w:r>
        <w:rPr>
          <w:rFonts w:ascii="Book Antiqua"/>
          <w:color w:val="231F20"/>
          <w:spacing w:val="-21"/>
          <w:sz w:val="18"/>
        </w:rPr>
        <w:t> </w:t>
      </w:r>
      <w:r>
        <w:rPr>
          <w:rFonts w:ascii="Book Antiqua"/>
          <w:color w:val="231F20"/>
          <w:spacing w:val="-8"/>
          <w:sz w:val="18"/>
        </w:rPr>
        <w:t>have</w:t>
      </w:r>
      <w:r>
        <w:rPr>
          <w:rFonts w:ascii="Book Antiqua"/>
          <w:color w:val="231F20"/>
          <w:spacing w:val="-21"/>
          <w:sz w:val="18"/>
        </w:rPr>
        <w:t> </w:t>
      </w:r>
      <w:r>
        <w:rPr>
          <w:rFonts w:ascii="Book Antiqua"/>
          <w:color w:val="231F20"/>
          <w:spacing w:val="-8"/>
          <w:sz w:val="18"/>
        </w:rPr>
        <w:t>been</w:t>
      </w:r>
      <w:r>
        <w:rPr>
          <w:rFonts w:ascii="Book Antiqua"/>
          <w:color w:val="231F20"/>
          <w:sz w:val="18"/>
        </w:rPr>
        <w:t> trained</w:t>
      </w:r>
      <w:r>
        <w:rPr>
          <w:rFonts w:ascii="Book Antiqua"/>
          <w:color w:val="231F20"/>
          <w:spacing w:val="-5"/>
          <w:sz w:val="18"/>
        </w:rPr>
        <w:t> </w:t>
      </w:r>
      <w:r>
        <w:rPr>
          <w:rFonts w:ascii="Book Antiqua"/>
          <w:color w:val="231F20"/>
          <w:sz w:val="18"/>
        </w:rPr>
        <w:t>and</w:t>
      </w:r>
      <w:r>
        <w:rPr>
          <w:rFonts w:ascii="Book Antiqua"/>
          <w:color w:val="231F20"/>
          <w:spacing w:val="-5"/>
          <w:sz w:val="18"/>
        </w:rPr>
        <w:t> </w:t>
      </w:r>
      <w:r>
        <w:rPr>
          <w:rFonts w:ascii="Book Antiqua"/>
          <w:color w:val="231F20"/>
          <w:sz w:val="18"/>
        </w:rPr>
        <w:t>are</w:t>
      </w:r>
      <w:r>
        <w:rPr>
          <w:rFonts w:ascii="Book Antiqua"/>
          <w:color w:val="231F20"/>
          <w:spacing w:val="-5"/>
          <w:sz w:val="18"/>
        </w:rPr>
        <w:t> </w:t>
      </w:r>
      <w:r>
        <w:rPr>
          <w:rFonts w:ascii="Book Antiqua"/>
          <w:color w:val="231F20"/>
          <w:sz w:val="18"/>
        </w:rPr>
        <w:t>competent.</w:t>
      </w:r>
      <w:r>
        <w:rPr>
          <w:rFonts w:ascii="Book Antiqua"/>
          <w:color w:val="231F20"/>
          <w:spacing w:val="-4"/>
          <w:sz w:val="18"/>
        </w:rPr>
        <w:t> </w:t>
      </w:r>
      <w:r>
        <w:rPr>
          <w:rFonts w:ascii="Book Antiqua"/>
          <w:color w:val="231F20"/>
          <w:sz w:val="18"/>
        </w:rPr>
        <w:t>Counselors </w:t>
      </w:r>
      <w:r>
        <w:rPr>
          <w:rFonts w:ascii="Book Antiqua"/>
          <w:color w:val="231F20"/>
          <w:spacing w:val="-6"/>
          <w:sz w:val="18"/>
        </w:rPr>
        <w:t>using</w:t>
      </w:r>
      <w:r>
        <w:rPr>
          <w:rFonts w:ascii="Book Antiqua"/>
          <w:color w:val="231F20"/>
          <w:sz w:val="18"/>
        </w:rPr>
        <w:t> </w:t>
      </w:r>
      <w:r>
        <w:rPr>
          <w:rFonts w:ascii="Book Antiqua"/>
          <w:color w:val="231F20"/>
          <w:spacing w:val="-6"/>
          <w:sz w:val="18"/>
        </w:rPr>
        <w:t>technology-assisted</w:t>
      </w:r>
      <w:r>
        <w:rPr>
          <w:rFonts w:ascii="Book Antiqua"/>
          <w:color w:val="231F20"/>
          <w:sz w:val="18"/>
        </w:rPr>
        <w:t> </w:t>
      </w:r>
      <w:r>
        <w:rPr>
          <w:rFonts w:ascii="Book Antiqua"/>
          <w:color w:val="231F20"/>
          <w:spacing w:val="-6"/>
          <w:sz w:val="18"/>
        </w:rPr>
        <w:t>test</w:t>
      </w:r>
      <w:r>
        <w:rPr>
          <w:rFonts w:ascii="Book Antiqua"/>
          <w:color w:val="231F20"/>
          <w:sz w:val="18"/>
        </w:rPr>
        <w:t> </w:t>
      </w:r>
      <w:r>
        <w:rPr>
          <w:rFonts w:ascii="Book Antiqua"/>
          <w:color w:val="231F20"/>
          <w:spacing w:val="-6"/>
          <w:sz w:val="18"/>
        </w:rPr>
        <w:t>interpreta-</w:t>
      </w:r>
      <w:r>
        <w:rPr>
          <w:rFonts w:ascii="Book Antiqua"/>
          <w:color w:val="231F20"/>
          <w:sz w:val="18"/>
        </w:rPr>
        <w:t> tions</w:t>
      </w:r>
      <w:r>
        <w:rPr>
          <w:rFonts w:ascii="Book Antiqua"/>
          <w:color w:val="231F20"/>
          <w:spacing w:val="-4"/>
          <w:sz w:val="18"/>
        </w:rPr>
        <w:t> </w:t>
      </w:r>
      <w:r>
        <w:rPr>
          <w:rFonts w:ascii="Book Antiqua"/>
          <w:color w:val="231F20"/>
          <w:sz w:val="18"/>
        </w:rPr>
        <w:t>are</w:t>
      </w:r>
      <w:r>
        <w:rPr>
          <w:rFonts w:ascii="Book Antiqua"/>
          <w:color w:val="231F20"/>
          <w:spacing w:val="-4"/>
          <w:sz w:val="18"/>
        </w:rPr>
        <w:t> </w:t>
      </w:r>
      <w:r>
        <w:rPr>
          <w:rFonts w:ascii="Book Antiqua"/>
          <w:color w:val="231F20"/>
          <w:sz w:val="18"/>
        </w:rPr>
        <w:t>trained</w:t>
      </w:r>
      <w:r>
        <w:rPr>
          <w:rFonts w:ascii="Book Antiqua"/>
          <w:color w:val="231F20"/>
          <w:spacing w:val="-4"/>
          <w:sz w:val="18"/>
        </w:rPr>
        <w:t> </w:t>
      </w:r>
      <w:r>
        <w:rPr>
          <w:rFonts w:ascii="Book Antiqua"/>
          <w:color w:val="231F20"/>
          <w:sz w:val="18"/>
        </w:rPr>
        <w:t>in</w:t>
      </w:r>
      <w:r>
        <w:rPr>
          <w:rFonts w:ascii="Book Antiqua"/>
          <w:color w:val="231F20"/>
          <w:spacing w:val="-4"/>
          <w:sz w:val="18"/>
        </w:rPr>
        <w:t> </w:t>
      </w:r>
      <w:r>
        <w:rPr>
          <w:rFonts w:ascii="Book Antiqua"/>
          <w:color w:val="231F20"/>
          <w:sz w:val="18"/>
        </w:rPr>
        <w:t>the</w:t>
      </w:r>
      <w:r>
        <w:rPr>
          <w:rFonts w:ascii="Book Antiqua"/>
          <w:color w:val="231F20"/>
          <w:spacing w:val="-4"/>
          <w:sz w:val="18"/>
        </w:rPr>
        <w:t> </w:t>
      </w:r>
      <w:r>
        <w:rPr>
          <w:rFonts w:ascii="Book Antiqua"/>
          <w:color w:val="231F20"/>
          <w:sz w:val="18"/>
        </w:rPr>
        <w:t>construct</w:t>
      </w:r>
      <w:r>
        <w:rPr>
          <w:rFonts w:ascii="Book Antiqua"/>
          <w:color w:val="231F20"/>
          <w:spacing w:val="-4"/>
          <w:sz w:val="18"/>
        </w:rPr>
        <w:t> </w:t>
      </w:r>
      <w:r>
        <w:rPr>
          <w:rFonts w:ascii="Book Antiqua"/>
          <w:color w:val="231F20"/>
          <w:sz w:val="18"/>
        </w:rPr>
        <w:t>being measured and the specific instrument </w:t>
      </w:r>
      <w:r>
        <w:rPr>
          <w:rFonts w:ascii="Book Antiqua"/>
          <w:color w:val="231F20"/>
          <w:spacing w:val="-4"/>
          <w:sz w:val="18"/>
        </w:rPr>
        <w:t>being</w:t>
      </w:r>
      <w:r>
        <w:rPr>
          <w:rFonts w:ascii="Book Antiqua"/>
          <w:color w:val="231F20"/>
          <w:spacing w:val="-7"/>
          <w:sz w:val="18"/>
        </w:rPr>
        <w:t> </w:t>
      </w:r>
      <w:r>
        <w:rPr>
          <w:rFonts w:ascii="Book Antiqua"/>
          <w:color w:val="231F20"/>
          <w:spacing w:val="-4"/>
          <w:sz w:val="18"/>
        </w:rPr>
        <w:t>used</w:t>
      </w:r>
      <w:r>
        <w:rPr>
          <w:rFonts w:ascii="Book Antiqua"/>
          <w:color w:val="231F20"/>
          <w:spacing w:val="-7"/>
          <w:sz w:val="18"/>
        </w:rPr>
        <w:t> </w:t>
      </w:r>
      <w:r>
        <w:rPr>
          <w:rFonts w:ascii="Book Antiqua"/>
          <w:color w:val="231F20"/>
          <w:spacing w:val="-4"/>
          <w:sz w:val="18"/>
        </w:rPr>
        <w:t>prior</w:t>
      </w:r>
      <w:r>
        <w:rPr>
          <w:rFonts w:ascii="Book Antiqua"/>
          <w:color w:val="231F20"/>
          <w:spacing w:val="-7"/>
          <w:sz w:val="18"/>
        </w:rPr>
        <w:t> </w:t>
      </w:r>
      <w:r>
        <w:rPr>
          <w:rFonts w:ascii="Book Antiqua"/>
          <w:color w:val="231F20"/>
          <w:spacing w:val="-4"/>
          <w:sz w:val="18"/>
        </w:rPr>
        <w:t>to</w:t>
      </w:r>
      <w:r>
        <w:rPr>
          <w:rFonts w:ascii="Book Antiqua"/>
          <w:color w:val="231F20"/>
          <w:spacing w:val="-7"/>
          <w:sz w:val="18"/>
        </w:rPr>
        <w:t> </w:t>
      </w:r>
      <w:r>
        <w:rPr>
          <w:rFonts w:ascii="Book Antiqua"/>
          <w:color w:val="231F20"/>
          <w:spacing w:val="-4"/>
          <w:sz w:val="18"/>
        </w:rPr>
        <w:t>using</w:t>
      </w:r>
      <w:r>
        <w:rPr>
          <w:rFonts w:ascii="Book Antiqua"/>
          <w:color w:val="231F20"/>
          <w:spacing w:val="-7"/>
          <w:sz w:val="18"/>
        </w:rPr>
        <w:t> </w:t>
      </w:r>
      <w:r>
        <w:rPr>
          <w:rFonts w:ascii="Book Antiqua"/>
          <w:color w:val="231F20"/>
          <w:spacing w:val="-4"/>
          <w:sz w:val="18"/>
        </w:rPr>
        <w:t>its</w:t>
      </w:r>
      <w:r>
        <w:rPr>
          <w:rFonts w:ascii="Book Antiqua"/>
          <w:color w:val="231F20"/>
          <w:spacing w:val="-7"/>
          <w:sz w:val="18"/>
        </w:rPr>
        <w:t> </w:t>
      </w:r>
      <w:r>
        <w:rPr>
          <w:rFonts w:ascii="Book Antiqua"/>
          <w:color w:val="231F20"/>
          <w:spacing w:val="-4"/>
          <w:sz w:val="18"/>
        </w:rPr>
        <w:t>technology- </w:t>
      </w:r>
      <w:r>
        <w:rPr>
          <w:rFonts w:ascii="Book Antiqua"/>
          <w:color w:val="231F20"/>
          <w:spacing w:val="-8"/>
          <w:sz w:val="18"/>
        </w:rPr>
        <w:t>based</w:t>
      </w:r>
      <w:r>
        <w:rPr>
          <w:rFonts w:ascii="Book Antiqua"/>
          <w:color w:val="231F20"/>
          <w:spacing w:val="-16"/>
          <w:sz w:val="18"/>
        </w:rPr>
        <w:t> </w:t>
      </w:r>
      <w:r>
        <w:rPr>
          <w:rFonts w:ascii="Book Antiqua"/>
          <w:color w:val="231F20"/>
          <w:spacing w:val="-8"/>
          <w:sz w:val="18"/>
        </w:rPr>
        <w:t>application.</w:t>
      </w:r>
      <w:r>
        <w:rPr>
          <w:rFonts w:ascii="Book Antiqua"/>
          <w:color w:val="231F20"/>
          <w:spacing w:val="-16"/>
          <w:sz w:val="18"/>
        </w:rPr>
        <w:t> </w:t>
      </w:r>
      <w:r>
        <w:rPr>
          <w:rFonts w:ascii="Book Antiqua"/>
          <w:color w:val="231F20"/>
          <w:spacing w:val="-8"/>
          <w:sz w:val="18"/>
        </w:rPr>
        <w:t>Counselors</w:t>
      </w:r>
      <w:r>
        <w:rPr>
          <w:rFonts w:ascii="Book Antiqua"/>
          <w:color w:val="231F20"/>
          <w:spacing w:val="-16"/>
          <w:sz w:val="18"/>
        </w:rPr>
        <w:t> </w:t>
      </w:r>
      <w:r>
        <w:rPr>
          <w:rFonts w:ascii="Book Antiqua"/>
          <w:color w:val="231F20"/>
          <w:spacing w:val="-8"/>
          <w:sz w:val="18"/>
        </w:rPr>
        <w:t>take</w:t>
      </w:r>
      <w:r>
        <w:rPr>
          <w:rFonts w:ascii="Book Antiqua"/>
          <w:color w:val="231F20"/>
          <w:spacing w:val="-16"/>
          <w:sz w:val="18"/>
        </w:rPr>
        <w:t> </w:t>
      </w:r>
      <w:r>
        <w:rPr>
          <w:rFonts w:ascii="Book Antiqua"/>
          <w:color w:val="231F20"/>
          <w:spacing w:val="-8"/>
          <w:sz w:val="18"/>
        </w:rPr>
        <w:t>reason-</w:t>
      </w:r>
      <w:r>
        <w:rPr>
          <w:rFonts w:ascii="Book Antiqua"/>
          <w:color w:val="231F20"/>
          <w:sz w:val="18"/>
        </w:rPr>
        <w:t> </w:t>
      </w:r>
      <w:r>
        <w:rPr>
          <w:rFonts w:ascii="Book Antiqua"/>
          <w:color w:val="231F20"/>
          <w:spacing w:val="-6"/>
          <w:sz w:val="18"/>
        </w:rPr>
        <w:t>able</w:t>
      </w:r>
      <w:r>
        <w:rPr>
          <w:rFonts w:ascii="Book Antiqua"/>
          <w:color w:val="231F20"/>
          <w:spacing w:val="-9"/>
          <w:sz w:val="18"/>
        </w:rPr>
        <w:t> </w:t>
      </w:r>
      <w:r>
        <w:rPr>
          <w:rFonts w:ascii="Book Antiqua"/>
          <w:color w:val="231F20"/>
          <w:spacing w:val="-6"/>
          <w:sz w:val="18"/>
        </w:rPr>
        <w:t>measures</w:t>
      </w:r>
      <w:r>
        <w:rPr>
          <w:rFonts w:ascii="Book Antiqua"/>
          <w:color w:val="231F20"/>
          <w:spacing w:val="-9"/>
          <w:sz w:val="18"/>
        </w:rPr>
        <w:t> </w:t>
      </w:r>
      <w:r>
        <w:rPr>
          <w:rFonts w:ascii="Book Antiqua"/>
          <w:color w:val="231F20"/>
          <w:spacing w:val="-6"/>
          <w:sz w:val="18"/>
        </w:rPr>
        <w:t>to</w:t>
      </w:r>
      <w:r>
        <w:rPr>
          <w:rFonts w:ascii="Book Antiqua"/>
          <w:color w:val="231F20"/>
          <w:spacing w:val="-9"/>
          <w:sz w:val="18"/>
        </w:rPr>
        <w:t> </w:t>
      </w:r>
      <w:r>
        <w:rPr>
          <w:rFonts w:ascii="Book Antiqua"/>
          <w:color w:val="231F20"/>
          <w:spacing w:val="-6"/>
          <w:sz w:val="18"/>
        </w:rPr>
        <w:t>ensure</w:t>
      </w:r>
      <w:r>
        <w:rPr>
          <w:rFonts w:ascii="Book Antiqua"/>
          <w:color w:val="231F20"/>
          <w:spacing w:val="-9"/>
          <w:sz w:val="18"/>
        </w:rPr>
        <w:t> </w:t>
      </w:r>
      <w:r>
        <w:rPr>
          <w:rFonts w:ascii="Book Antiqua"/>
          <w:color w:val="231F20"/>
          <w:spacing w:val="-6"/>
          <w:sz w:val="18"/>
        </w:rPr>
        <w:t>the</w:t>
      </w:r>
      <w:r>
        <w:rPr>
          <w:rFonts w:ascii="Book Antiqua"/>
          <w:color w:val="231F20"/>
          <w:spacing w:val="-9"/>
          <w:sz w:val="18"/>
        </w:rPr>
        <w:t> </w:t>
      </w:r>
      <w:r>
        <w:rPr>
          <w:rFonts w:ascii="Book Antiqua"/>
          <w:color w:val="231F20"/>
          <w:spacing w:val="-6"/>
          <w:sz w:val="18"/>
        </w:rPr>
        <w:t>proper</w:t>
      </w:r>
      <w:r>
        <w:rPr>
          <w:rFonts w:ascii="Book Antiqua"/>
          <w:color w:val="231F20"/>
          <w:spacing w:val="-9"/>
          <w:sz w:val="18"/>
        </w:rPr>
        <w:t> </w:t>
      </w:r>
      <w:r>
        <w:rPr>
          <w:rFonts w:ascii="Book Antiqua"/>
          <w:color w:val="231F20"/>
          <w:spacing w:val="-6"/>
          <w:sz w:val="18"/>
        </w:rPr>
        <w:t>use</w:t>
      </w:r>
      <w:r>
        <w:rPr>
          <w:rFonts w:ascii="Book Antiqua"/>
          <w:color w:val="231F20"/>
          <w:spacing w:val="-9"/>
          <w:sz w:val="18"/>
        </w:rPr>
        <w:t> </w:t>
      </w:r>
      <w:r>
        <w:rPr>
          <w:rFonts w:ascii="Book Antiqua"/>
          <w:color w:val="231F20"/>
          <w:spacing w:val="-6"/>
          <w:sz w:val="18"/>
        </w:rPr>
        <w:t>of</w:t>
      </w:r>
      <w:r>
        <w:rPr>
          <w:rFonts w:ascii="Book Antiqua"/>
          <w:color w:val="231F20"/>
          <w:spacing w:val="-4"/>
          <w:sz w:val="18"/>
        </w:rPr>
        <w:t> assessment</w:t>
      </w:r>
      <w:r>
        <w:rPr>
          <w:rFonts w:ascii="Book Antiqua"/>
          <w:color w:val="231F20"/>
          <w:spacing w:val="-10"/>
          <w:sz w:val="18"/>
        </w:rPr>
        <w:t> </w:t>
      </w:r>
      <w:r>
        <w:rPr>
          <w:rFonts w:ascii="Book Antiqua"/>
          <w:color w:val="231F20"/>
          <w:spacing w:val="-4"/>
          <w:sz w:val="18"/>
        </w:rPr>
        <w:t>techniques</w:t>
      </w:r>
      <w:r>
        <w:rPr>
          <w:rFonts w:ascii="Book Antiqua"/>
          <w:color w:val="231F20"/>
          <w:spacing w:val="-7"/>
          <w:sz w:val="18"/>
        </w:rPr>
        <w:t> </w:t>
      </w:r>
      <w:r>
        <w:rPr>
          <w:rFonts w:ascii="Book Antiqua"/>
          <w:color w:val="231F20"/>
          <w:spacing w:val="-4"/>
          <w:sz w:val="18"/>
        </w:rPr>
        <w:t>by</w:t>
      </w:r>
      <w:r>
        <w:rPr>
          <w:rFonts w:ascii="Book Antiqua"/>
          <w:color w:val="231F20"/>
          <w:spacing w:val="-7"/>
          <w:sz w:val="18"/>
        </w:rPr>
        <w:t> </w:t>
      </w:r>
      <w:r>
        <w:rPr>
          <w:rFonts w:ascii="Book Antiqua"/>
          <w:color w:val="231F20"/>
          <w:spacing w:val="-4"/>
          <w:sz w:val="18"/>
        </w:rPr>
        <w:t>persons</w:t>
      </w:r>
      <w:r>
        <w:rPr>
          <w:rFonts w:ascii="Book Antiqua"/>
          <w:color w:val="231F20"/>
          <w:spacing w:val="-7"/>
          <w:sz w:val="18"/>
        </w:rPr>
        <w:t> </w:t>
      </w:r>
      <w:r>
        <w:rPr>
          <w:rFonts w:ascii="Book Antiqua"/>
          <w:color w:val="231F20"/>
          <w:spacing w:val="-4"/>
          <w:sz w:val="18"/>
        </w:rPr>
        <w:t>under </w:t>
      </w:r>
      <w:r>
        <w:rPr>
          <w:rFonts w:ascii="Book Antiqua"/>
          <w:color w:val="231F20"/>
          <w:sz w:val="18"/>
        </w:rPr>
        <w:t>their</w:t>
      </w:r>
      <w:r>
        <w:rPr>
          <w:rFonts w:ascii="Book Antiqua"/>
          <w:color w:val="231F20"/>
          <w:spacing w:val="-12"/>
          <w:sz w:val="18"/>
        </w:rPr>
        <w:t> </w:t>
      </w:r>
      <w:r>
        <w:rPr>
          <w:rFonts w:ascii="Book Antiqua"/>
          <w:color w:val="231F20"/>
          <w:sz w:val="18"/>
        </w:rPr>
        <w:t>supervision.</w:t>
      </w:r>
    </w:p>
    <w:p>
      <w:pPr>
        <w:pStyle w:val="Heading5"/>
        <w:numPr>
          <w:ilvl w:val="2"/>
          <w:numId w:val="9"/>
        </w:numPr>
        <w:tabs>
          <w:tab w:pos="784" w:val="left" w:leader="none"/>
        </w:tabs>
        <w:spacing w:line="228" w:lineRule="exact" w:before="75" w:after="0"/>
        <w:ind w:left="784" w:right="0" w:hanging="544"/>
        <w:jc w:val="left"/>
      </w:pPr>
      <w:r>
        <w:rPr>
          <w:color w:val="231F20"/>
        </w:rPr>
        <w:t>Appropriate </w:t>
      </w:r>
      <w:r>
        <w:rPr>
          <w:color w:val="231F20"/>
          <w:spacing w:val="-5"/>
        </w:rPr>
        <w:t>Use</w:t>
      </w:r>
    </w:p>
    <w:p>
      <w:pPr>
        <w:pStyle w:val="BodyText"/>
        <w:spacing w:line="213" w:lineRule="auto" w:before="6"/>
        <w:ind w:right="38"/>
        <w:jc w:val="both"/>
      </w:pPr>
      <w:r>
        <w:rPr>
          <w:color w:val="231F20"/>
        </w:rPr>
        <w:t>Counselors are</w:t>
      </w:r>
      <w:r>
        <w:rPr>
          <w:color w:val="231F20"/>
        </w:rPr>
        <w:t> responsible</w:t>
      </w:r>
      <w:r>
        <w:rPr>
          <w:color w:val="231F20"/>
        </w:rPr>
        <w:t> for</w:t>
      </w:r>
      <w:r>
        <w:rPr>
          <w:color w:val="231F20"/>
        </w:rPr>
        <w:t> the appropriate</w:t>
      </w:r>
      <w:r>
        <w:rPr>
          <w:color w:val="231F20"/>
          <w:spacing w:val="-10"/>
        </w:rPr>
        <w:t> </w:t>
      </w:r>
      <w:r>
        <w:rPr>
          <w:color w:val="231F20"/>
        </w:rPr>
        <w:t>application,</w:t>
      </w:r>
      <w:r>
        <w:rPr>
          <w:color w:val="231F20"/>
          <w:spacing w:val="-10"/>
        </w:rPr>
        <w:t> </w:t>
      </w:r>
      <w:r>
        <w:rPr>
          <w:color w:val="231F20"/>
        </w:rPr>
        <w:t>scoring,</w:t>
      </w:r>
      <w:r>
        <w:rPr>
          <w:color w:val="231F20"/>
          <w:spacing w:val="-10"/>
        </w:rPr>
        <w:t> </w:t>
      </w:r>
      <w:r>
        <w:rPr>
          <w:color w:val="231F20"/>
        </w:rPr>
        <w:t>inter- </w:t>
      </w:r>
      <w:r>
        <w:rPr>
          <w:color w:val="231F20"/>
          <w:spacing w:val="-2"/>
        </w:rPr>
        <w:t>pretation,</w:t>
      </w:r>
      <w:r>
        <w:rPr>
          <w:color w:val="231F20"/>
          <w:spacing w:val="-7"/>
        </w:rPr>
        <w:t> </w:t>
      </w:r>
      <w:r>
        <w:rPr>
          <w:color w:val="231F20"/>
          <w:spacing w:val="-2"/>
        </w:rPr>
        <w:t>and</w:t>
      </w:r>
      <w:r>
        <w:rPr>
          <w:color w:val="231F20"/>
          <w:spacing w:val="-7"/>
        </w:rPr>
        <w:t> </w:t>
      </w:r>
      <w:r>
        <w:rPr>
          <w:color w:val="231F20"/>
          <w:spacing w:val="-2"/>
        </w:rPr>
        <w:t>use</w:t>
      </w:r>
      <w:r>
        <w:rPr>
          <w:color w:val="231F20"/>
          <w:spacing w:val="-7"/>
        </w:rPr>
        <w:t> </w:t>
      </w:r>
      <w:r>
        <w:rPr>
          <w:color w:val="231F20"/>
          <w:spacing w:val="-2"/>
        </w:rPr>
        <w:t>of</w:t>
      </w:r>
      <w:r>
        <w:rPr>
          <w:color w:val="231F20"/>
          <w:spacing w:val="-7"/>
        </w:rPr>
        <w:t> </w:t>
      </w:r>
      <w:r>
        <w:rPr>
          <w:color w:val="231F20"/>
          <w:spacing w:val="-2"/>
        </w:rPr>
        <w:t>assessment</w:t>
      </w:r>
      <w:r>
        <w:rPr>
          <w:color w:val="231F20"/>
          <w:spacing w:val="-7"/>
        </w:rPr>
        <w:t> </w:t>
      </w:r>
      <w:r>
        <w:rPr>
          <w:color w:val="231F20"/>
          <w:spacing w:val="-2"/>
        </w:rPr>
        <w:t>instru- ments</w:t>
      </w:r>
      <w:r>
        <w:rPr>
          <w:color w:val="231F20"/>
          <w:spacing w:val="-10"/>
        </w:rPr>
        <w:t> </w:t>
      </w:r>
      <w:r>
        <w:rPr>
          <w:color w:val="231F20"/>
          <w:spacing w:val="-2"/>
        </w:rPr>
        <w:t>relevant</w:t>
      </w:r>
      <w:r>
        <w:rPr>
          <w:color w:val="231F20"/>
          <w:spacing w:val="-9"/>
        </w:rPr>
        <w:t> </w:t>
      </w:r>
      <w:r>
        <w:rPr>
          <w:color w:val="231F20"/>
          <w:spacing w:val="-2"/>
        </w:rPr>
        <w:t>to</w:t>
      </w:r>
      <w:r>
        <w:rPr>
          <w:color w:val="231F20"/>
          <w:spacing w:val="-9"/>
        </w:rPr>
        <w:t> </w:t>
      </w:r>
      <w:r>
        <w:rPr>
          <w:color w:val="231F20"/>
          <w:spacing w:val="-2"/>
        </w:rPr>
        <w:t>the</w:t>
      </w:r>
      <w:r>
        <w:rPr>
          <w:color w:val="231F20"/>
          <w:spacing w:val="-9"/>
        </w:rPr>
        <w:t> </w:t>
      </w:r>
      <w:r>
        <w:rPr>
          <w:color w:val="231F20"/>
          <w:spacing w:val="-2"/>
        </w:rPr>
        <w:t>needs</w:t>
      </w:r>
      <w:r>
        <w:rPr>
          <w:color w:val="231F20"/>
          <w:spacing w:val="-10"/>
        </w:rPr>
        <w:t> </w:t>
      </w:r>
      <w:r>
        <w:rPr>
          <w:color w:val="231F20"/>
          <w:spacing w:val="-2"/>
        </w:rPr>
        <w:t>of</w:t>
      </w:r>
      <w:r>
        <w:rPr>
          <w:color w:val="231F20"/>
          <w:spacing w:val="-9"/>
        </w:rPr>
        <w:t> </w:t>
      </w:r>
      <w:r>
        <w:rPr>
          <w:color w:val="231F20"/>
          <w:spacing w:val="-2"/>
        </w:rPr>
        <w:t>the</w:t>
      </w:r>
      <w:r>
        <w:rPr>
          <w:color w:val="231F20"/>
          <w:spacing w:val="-9"/>
        </w:rPr>
        <w:t> </w:t>
      </w:r>
      <w:r>
        <w:rPr>
          <w:color w:val="231F20"/>
          <w:spacing w:val="-2"/>
        </w:rPr>
        <w:t>client, </w:t>
      </w:r>
      <w:r>
        <w:rPr>
          <w:color w:val="231F20"/>
        </w:rPr>
        <w:t>whether they score and interpret such assessments</w:t>
      </w:r>
      <w:r>
        <w:rPr>
          <w:color w:val="231F20"/>
          <w:spacing w:val="-12"/>
        </w:rPr>
        <w:t> </w:t>
      </w:r>
      <w:r>
        <w:rPr>
          <w:color w:val="231F20"/>
        </w:rPr>
        <w:t>themselves</w:t>
      </w:r>
      <w:r>
        <w:rPr>
          <w:color w:val="231F20"/>
          <w:spacing w:val="-11"/>
        </w:rPr>
        <w:t> </w:t>
      </w:r>
      <w:r>
        <w:rPr>
          <w:color w:val="231F20"/>
        </w:rPr>
        <w:t>or</w:t>
      </w:r>
      <w:r>
        <w:rPr>
          <w:color w:val="231F20"/>
          <w:spacing w:val="-11"/>
        </w:rPr>
        <w:t> </w:t>
      </w:r>
      <w:r>
        <w:rPr>
          <w:color w:val="231F20"/>
        </w:rPr>
        <w:t>use</w:t>
      </w:r>
      <w:r>
        <w:rPr>
          <w:color w:val="231F20"/>
          <w:spacing w:val="-11"/>
        </w:rPr>
        <w:t> </w:t>
      </w:r>
      <w:r>
        <w:rPr>
          <w:color w:val="231F20"/>
        </w:rPr>
        <w:t>technol- ogy or other services.</w:t>
      </w:r>
    </w:p>
    <w:p>
      <w:pPr>
        <w:pStyle w:val="Heading5"/>
        <w:numPr>
          <w:ilvl w:val="2"/>
          <w:numId w:val="9"/>
        </w:numPr>
        <w:tabs>
          <w:tab w:pos="840" w:val="left" w:leader="none"/>
        </w:tabs>
        <w:spacing w:line="199" w:lineRule="auto" w:before="190" w:after="0"/>
        <w:ind w:left="840" w:right="627" w:hanging="600"/>
        <w:jc w:val="both"/>
      </w:pPr>
      <w:r>
        <w:rPr>
          <w:b w:val="0"/>
        </w:rPr>
        <w:br w:type="column"/>
      </w:r>
      <w:r>
        <w:rPr>
          <w:color w:val="231F20"/>
        </w:rPr>
        <w:t>Decisions</w:t>
      </w:r>
      <w:r>
        <w:rPr>
          <w:color w:val="231F20"/>
          <w:spacing w:val="-13"/>
        </w:rPr>
        <w:t> </w:t>
      </w:r>
      <w:r>
        <w:rPr>
          <w:color w:val="231F20"/>
        </w:rPr>
        <w:t>Based</w:t>
      </w:r>
      <w:r>
        <w:rPr>
          <w:color w:val="231F20"/>
          <w:spacing w:val="-12"/>
        </w:rPr>
        <w:t> </w:t>
      </w:r>
      <w:r>
        <w:rPr>
          <w:color w:val="231F20"/>
        </w:rPr>
        <w:t>on </w:t>
      </w:r>
      <w:r>
        <w:rPr>
          <w:color w:val="231F20"/>
          <w:spacing w:val="-2"/>
        </w:rPr>
        <w:t>Results</w:t>
      </w:r>
    </w:p>
    <w:p>
      <w:pPr>
        <w:pStyle w:val="BodyText"/>
        <w:spacing w:line="213" w:lineRule="auto" w:before="2"/>
        <w:ind w:right="44"/>
        <w:jc w:val="both"/>
      </w:pPr>
      <w:r>
        <w:rPr>
          <w:color w:val="231F20"/>
        </w:rPr>
        <w:t>Counselors responsible</w:t>
      </w:r>
      <w:r>
        <w:rPr>
          <w:color w:val="231F20"/>
        </w:rPr>
        <w:t> for decisions </w:t>
      </w:r>
      <w:r>
        <w:rPr>
          <w:color w:val="231F20"/>
          <w:spacing w:val="-4"/>
        </w:rPr>
        <w:t>involving</w:t>
      </w:r>
      <w:r>
        <w:rPr>
          <w:color w:val="231F20"/>
          <w:spacing w:val="-8"/>
        </w:rPr>
        <w:t> </w:t>
      </w:r>
      <w:r>
        <w:rPr>
          <w:color w:val="231F20"/>
          <w:spacing w:val="-4"/>
        </w:rPr>
        <w:t>individuals</w:t>
      </w:r>
      <w:r>
        <w:rPr>
          <w:color w:val="231F20"/>
          <w:spacing w:val="-7"/>
        </w:rPr>
        <w:t> </w:t>
      </w:r>
      <w:r>
        <w:rPr>
          <w:color w:val="231F20"/>
          <w:spacing w:val="-4"/>
        </w:rPr>
        <w:t>or</w:t>
      </w:r>
      <w:r>
        <w:rPr>
          <w:color w:val="231F20"/>
          <w:spacing w:val="-7"/>
        </w:rPr>
        <w:t> </w:t>
      </w:r>
      <w:r>
        <w:rPr>
          <w:color w:val="231F20"/>
          <w:spacing w:val="-4"/>
        </w:rPr>
        <w:t>policies</w:t>
      </w:r>
      <w:r>
        <w:rPr>
          <w:color w:val="231F20"/>
          <w:spacing w:val="-7"/>
        </w:rPr>
        <w:t> </w:t>
      </w:r>
      <w:r>
        <w:rPr>
          <w:color w:val="231F20"/>
          <w:spacing w:val="-4"/>
        </w:rPr>
        <w:t>that</w:t>
      </w:r>
      <w:r>
        <w:rPr>
          <w:color w:val="231F20"/>
          <w:spacing w:val="-8"/>
        </w:rPr>
        <w:t> </w:t>
      </w:r>
      <w:r>
        <w:rPr>
          <w:color w:val="231F20"/>
          <w:spacing w:val="-4"/>
        </w:rPr>
        <w:t>are based</w:t>
      </w:r>
      <w:r>
        <w:rPr>
          <w:color w:val="231F20"/>
          <w:spacing w:val="-7"/>
        </w:rPr>
        <w:t> </w:t>
      </w:r>
      <w:r>
        <w:rPr>
          <w:color w:val="231F20"/>
          <w:spacing w:val="-4"/>
        </w:rPr>
        <w:t>on</w:t>
      </w:r>
      <w:r>
        <w:rPr>
          <w:color w:val="231F20"/>
          <w:spacing w:val="-7"/>
        </w:rPr>
        <w:t> </w:t>
      </w:r>
      <w:r>
        <w:rPr>
          <w:color w:val="231F20"/>
          <w:spacing w:val="-4"/>
        </w:rPr>
        <w:t>assessment</w:t>
      </w:r>
      <w:r>
        <w:rPr>
          <w:color w:val="231F20"/>
          <w:spacing w:val="-7"/>
        </w:rPr>
        <w:t> </w:t>
      </w:r>
      <w:r>
        <w:rPr>
          <w:color w:val="231F20"/>
          <w:spacing w:val="-4"/>
        </w:rPr>
        <w:t>results</w:t>
      </w:r>
      <w:r>
        <w:rPr>
          <w:color w:val="231F20"/>
          <w:spacing w:val="-7"/>
        </w:rPr>
        <w:t> </w:t>
      </w:r>
      <w:r>
        <w:rPr>
          <w:color w:val="231F20"/>
          <w:spacing w:val="-4"/>
        </w:rPr>
        <w:t>have</w:t>
      </w:r>
      <w:r>
        <w:rPr>
          <w:color w:val="231F20"/>
          <w:spacing w:val="-7"/>
        </w:rPr>
        <w:t> </w:t>
      </w:r>
      <w:r>
        <w:rPr>
          <w:color w:val="231F20"/>
          <w:spacing w:val="-4"/>
        </w:rPr>
        <w:t>a</w:t>
      </w:r>
      <w:r>
        <w:rPr>
          <w:color w:val="231F20"/>
          <w:spacing w:val="-7"/>
        </w:rPr>
        <w:t> </w:t>
      </w:r>
      <w:r>
        <w:rPr>
          <w:color w:val="231F20"/>
          <w:spacing w:val="-4"/>
        </w:rPr>
        <w:t>thor- </w:t>
      </w:r>
      <w:r>
        <w:rPr>
          <w:color w:val="231F20"/>
        </w:rPr>
        <w:t>ough</w:t>
      </w:r>
      <w:r>
        <w:rPr>
          <w:color w:val="231F20"/>
          <w:spacing w:val="-12"/>
        </w:rPr>
        <w:t> </w:t>
      </w:r>
      <w:r>
        <w:rPr>
          <w:color w:val="231F20"/>
        </w:rPr>
        <w:t>understanding</w:t>
      </w:r>
      <w:r>
        <w:rPr>
          <w:color w:val="231F20"/>
          <w:spacing w:val="-11"/>
        </w:rPr>
        <w:t> </w:t>
      </w:r>
      <w:r>
        <w:rPr>
          <w:color w:val="231F20"/>
        </w:rPr>
        <w:t>of</w:t>
      </w:r>
      <w:r>
        <w:rPr>
          <w:color w:val="231F20"/>
          <w:spacing w:val="-11"/>
        </w:rPr>
        <w:t> </w:t>
      </w:r>
      <w:r>
        <w:rPr>
          <w:color w:val="231F20"/>
        </w:rPr>
        <w:t>psychometrics.</w:t>
      </w:r>
    </w:p>
    <w:p>
      <w:pPr>
        <w:pStyle w:val="Heading4"/>
        <w:numPr>
          <w:ilvl w:val="1"/>
          <w:numId w:val="9"/>
        </w:numPr>
        <w:tabs>
          <w:tab w:pos="619" w:val="left" w:leader="none"/>
        </w:tabs>
        <w:spacing w:line="232" w:lineRule="auto" w:before="139" w:after="0"/>
        <w:ind w:left="619" w:right="618" w:hanging="500"/>
        <w:jc w:val="left"/>
      </w:pPr>
      <w:r>
        <w:rPr>
          <w:color w:val="231F20"/>
        </w:rPr>
        <w:t>Informed</w:t>
      </w:r>
      <w:r>
        <w:rPr>
          <w:color w:val="231F20"/>
          <w:spacing w:val="-15"/>
        </w:rPr>
        <w:t> </w:t>
      </w:r>
      <w:r>
        <w:rPr>
          <w:color w:val="231F20"/>
        </w:rPr>
        <w:t>Consent in Assessment</w:t>
      </w:r>
    </w:p>
    <w:p>
      <w:pPr>
        <w:pStyle w:val="ListParagraph"/>
        <w:numPr>
          <w:ilvl w:val="2"/>
          <w:numId w:val="9"/>
        </w:numPr>
        <w:tabs>
          <w:tab w:pos="762" w:val="left" w:leader="none"/>
        </w:tabs>
        <w:spacing w:line="213" w:lineRule="auto" w:before="90" w:after="0"/>
        <w:ind w:left="120" w:right="38" w:firstLine="120"/>
        <w:jc w:val="left"/>
        <w:rPr>
          <w:rFonts w:ascii="Book Antiqua"/>
          <w:sz w:val="18"/>
        </w:rPr>
      </w:pPr>
      <w:r>
        <w:rPr>
          <w:rFonts w:ascii="Book Antiqua"/>
          <w:b/>
          <w:color w:val="231F20"/>
          <w:sz w:val="20"/>
        </w:rPr>
        <w:t>Explanation to Clients</w:t>
      </w:r>
      <w:r>
        <w:rPr>
          <w:rFonts w:ascii="Book Antiqua"/>
          <w:b/>
          <w:color w:val="231F20"/>
          <w:spacing w:val="40"/>
          <w:sz w:val="20"/>
        </w:rPr>
        <w:t> </w:t>
      </w:r>
      <w:r>
        <w:rPr>
          <w:rFonts w:ascii="Book Antiqua"/>
          <w:color w:val="231F20"/>
          <w:sz w:val="18"/>
        </w:rPr>
        <w:t>Prior</w:t>
      </w:r>
      <w:r>
        <w:rPr>
          <w:rFonts w:ascii="Book Antiqua"/>
          <w:color w:val="231F20"/>
          <w:spacing w:val="-12"/>
          <w:sz w:val="18"/>
        </w:rPr>
        <w:t> </w:t>
      </w:r>
      <w:r>
        <w:rPr>
          <w:rFonts w:ascii="Book Antiqua"/>
          <w:color w:val="231F20"/>
          <w:sz w:val="18"/>
        </w:rPr>
        <w:t>to</w:t>
      </w:r>
      <w:r>
        <w:rPr>
          <w:rFonts w:ascii="Book Antiqua"/>
          <w:color w:val="231F20"/>
          <w:spacing w:val="-11"/>
          <w:sz w:val="18"/>
        </w:rPr>
        <w:t> </w:t>
      </w:r>
      <w:r>
        <w:rPr>
          <w:rFonts w:ascii="Book Antiqua"/>
          <w:color w:val="231F20"/>
          <w:sz w:val="18"/>
        </w:rPr>
        <w:t>assessment,</w:t>
      </w:r>
      <w:r>
        <w:rPr>
          <w:rFonts w:ascii="Book Antiqua"/>
          <w:color w:val="231F20"/>
          <w:spacing w:val="-11"/>
          <w:sz w:val="18"/>
        </w:rPr>
        <w:t> </w:t>
      </w:r>
      <w:r>
        <w:rPr>
          <w:rFonts w:ascii="Book Antiqua"/>
          <w:color w:val="231F20"/>
          <w:sz w:val="18"/>
        </w:rPr>
        <w:t>counselors</w:t>
      </w:r>
      <w:r>
        <w:rPr>
          <w:rFonts w:ascii="Book Antiqua"/>
          <w:color w:val="231F20"/>
          <w:spacing w:val="-11"/>
          <w:sz w:val="18"/>
        </w:rPr>
        <w:t> </w:t>
      </w:r>
      <w:r>
        <w:rPr>
          <w:rFonts w:ascii="Book Antiqua"/>
          <w:color w:val="231F20"/>
          <w:sz w:val="18"/>
        </w:rPr>
        <w:t>explain the</w:t>
      </w:r>
      <w:r>
        <w:rPr>
          <w:rFonts w:ascii="Book Antiqua"/>
          <w:color w:val="231F20"/>
          <w:spacing w:val="-7"/>
          <w:sz w:val="18"/>
        </w:rPr>
        <w:t> </w:t>
      </w:r>
      <w:r>
        <w:rPr>
          <w:rFonts w:ascii="Book Antiqua"/>
          <w:color w:val="231F20"/>
          <w:sz w:val="18"/>
        </w:rPr>
        <w:t>nature</w:t>
      </w:r>
      <w:r>
        <w:rPr>
          <w:rFonts w:ascii="Book Antiqua"/>
          <w:color w:val="231F20"/>
          <w:spacing w:val="-7"/>
          <w:sz w:val="18"/>
        </w:rPr>
        <w:t> </w:t>
      </w:r>
      <w:r>
        <w:rPr>
          <w:rFonts w:ascii="Book Antiqua"/>
          <w:color w:val="231F20"/>
          <w:sz w:val="18"/>
        </w:rPr>
        <w:t>and</w:t>
      </w:r>
      <w:r>
        <w:rPr>
          <w:rFonts w:ascii="Book Antiqua"/>
          <w:color w:val="231F20"/>
          <w:spacing w:val="-7"/>
          <w:sz w:val="18"/>
        </w:rPr>
        <w:t> </w:t>
      </w:r>
      <w:r>
        <w:rPr>
          <w:rFonts w:ascii="Book Antiqua"/>
          <w:color w:val="231F20"/>
          <w:sz w:val="18"/>
        </w:rPr>
        <w:t>purposes</w:t>
      </w:r>
      <w:r>
        <w:rPr>
          <w:rFonts w:ascii="Book Antiqua"/>
          <w:color w:val="231F20"/>
          <w:spacing w:val="-7"/>
          <w:sz w:val="18"/>
        </w:rPr>
        <w:t> </w:t>
      </w:r>
      <w:r>
        <w:rPr>
          <w:rFonts w:ascii="Book Antiqua"/>
          <w:color w:val="231F20"/>
          <w:sz w:val="18"/>
        </w:rPr>
        <w:t>of</w:t>
      </w:r>
      <w:r>
        <w:rPr>
          <w:rFonts w:ascii="Book Antiqua"/>
          <w:color w:val="231F20"/>
          <w:spacing w:val="-7"/>
          <w:sz w:val="18"/>
        </w:rPr>
        <w:t> </w:t>
      </w:r>
      <w:r>
        <w:rPr>
          <w:rFonts w:ascii="Book Antiqua"/>
          <w:color w:val="231F20"/>
          <w:sz w:val="18"/>
        </w:rPr>
        <w:t>assessment and the specific use of results by po- tential</w:t>
      </w:r>
      <w:r>
        <w:rPr>
          <w:rFonts w:ascii="Book Antiqua"/>
          <w:color w:val="231F20"/>
          <w:spacing w:val="-1"/>
          <w:sz w:val="18"/>
        </w:rPr>
        <w:t> </w:t>
      </w:r>
      <w:r>
        <w:rPr>
          <w:rFonts w:ascii="Book Antiqua"/>
          <w:color w:val="231F20"/>
          <w:sz w:val="18"/>
        </w:rPr>
        <w:t>recipients.</w:t>
      </w:r>
      <w:r>
        <w:rPr>
          <w:rFonts w:ascii="Book Antiqua"/>
          <w:color w:val="231F20"/>
          <w:spacing w:val="-1"/>
          <w:sz w:val="18"/>
        </w:rPr>
        <w:t> </w:t>
      </w:r>
      <w:r>
        <w:rPr>
          <w:rFonts w:ascii="Book Antiqua"/>
          <w:color w:val="231F20"/>
          <w:sz w:val="18"/>
        </w:rPr>
        <w:t>The</w:t>
      </w:r>
      <w:r>
        <w:rPr>
          <w:rFonts w:ascii="Book Antiqua"/>
          <w:color w:val="231F20"/>
          <w:spacing w:val="-1"/>
          <w:sz w:val="18"/>
        </w:rPr>
        <w:t> </w:t>
      </w:r>
      <w:r>
        <w:rPr>
          <w:rFonts w:ascii="Book Antiqua"/>
          <w:color w:val="231F20"/>
          <w:sz w:val="18"/>
        </w:rPr>
        <w:t>explanation</w:t>
      </w:r>
      <w:r>
        <w:rPr>
          <w:rFonts w:ascii="Book Antiqua"/>
          <w:color w:val="231F20"/>
          <w:spacing w:val="-1"/>
          <w:sz w:val="18"/>
        </w:rPr>
        <w:t> </w:t>
      </w:r>
      <w:r>
        <w:rPr>
          <w:rFonts w:ascii="Book Antiqua"/>
          <w:color w:val="231F20"/>
          <w:sz w:val="18"/>
        </w:rPr>
        <w:t>will be</w:t>
      </w:r>
      <w:r>
        <w:rPr>
          <w:rFonts w:ascii="Book Antiqua"/>
          <w:color w:val="231F20"/>
          <w:spacing w:val="31"/>
          <w:sz w:val="18"/>
        </w:rPr>
        <w:t> </w:t>
      </w:r>
      <w:r>
        <w:rPr>
          <w:rFonts w:ascii="Book Antiqua"/>
          <w:color w:val="231F20"/>
          <w:sz w:val="18"/>
        </w:rPr>
        <w:t>given</w:t>
      </w:r>
      <w:r>
        <w:rPr>
          <w:rFonts w:ascii="Book Antiqua"/>
          <w:color w:val="231F20"/>
          <w:spacing w:val="31"/>
          <w:sz w:val="18"/>
        </w:rPr>
        <w:t> </w:t>
      </w:r>
      <w:r>
        <w:rPr>
          <w:rFonts w:ascii="Book Antiqua"/>
          <w:color w:val="231F20"/>
          <w:sz w:val="18"/>
        </w:rPr>
        <w:t>in</w:t>
      </w:r>
      <w:r>
        <w:rPr>
          <w:rFonts w:ascii="Book Antiqua"/>
          <w:color w:val="231F20"/>
          <w:spacing w:val="31"/>
          <w:sz w:val="18"/>
        </w:rPr>
        <w:t> </w:t>
      </w:r>
      <w:r>
        <w:rPr>
          <w:rFonts w:ascii="Book Antiqua"/>
          <w:color w:val="231F20"/>
          <w:sz w:val="18"/>
        </w:rPr>
        <w:t>terms</w:t>
      </w:r>
      <w:r>
        <w:rPr>
          <w:rFonts w:ascii="Book Antiqua"/>
          <w:color w:val="231F20"/>
          <w:spacing w:val="31"/>
          <w:sz w:val="18"/>
        </w:rPr>
        <w:t> </w:t>
      </w:r>
      <w:r>
        <w:rPr>
          <w:rFonts w:ascii="Book Antiqua"/>
          <w:color w:val="231F20"/>
          <w:sz w:val="18"/>
        </w:rPr>
        <w:t>and</w:t>
      </w:r>
      <w:r>
        <w:rPr>
          <w:rFonts w:ascii="Book Antiqua"/>
          <w:color w:val="231F20"/>
          <w:spacing w:val="31"/>
          <w:sz w:val="18"/>
        </w:rPr>
        <w:t> </w:t>
      </w:r>
      <w:r>
        <w:rPr>
          <w:rFonts w:ascii="Book Antiqua"/>
          <w:color w:val="231F20"/>
          <w:sz w:val="18"/>
        </w:rPr>
        <w:t>language</w:t>
      </w:r>
      <w:r>
        <w:rPr>
          <w:rFonts w:ascii="Book Antiqua"/>
          <w:color w:val="231F20"/>
          <w:spacing w:val="31"/>
          <w:sz w:val="18"/>
        </w:rPr>
        <w:t> </w:t>
      </w:r>
      <w:r>
        <w:rPr>
          <w:rFonts w:ascii="Book Antiqua"/>
          <w:color w:val="231F20"/>
          <w:sz w:val="18"/>
        </w:rPr>
        <w:t>that the client (or other legally authorized person</w:t>
      </w:r>
      <w:r>
        <w:rPr>
          <w:rFonts w:ascii="Book Antiqua"/>
          <w:color w:val="231F20"/>
          <w:spacing w:val="40"/>
          <w:sz w:val="18"/>
        </w:rPr>
        <w:t> </w:t>
      </w:r>
      <w:r>
        <w:rPr>
          <w:rFonts w:ascii="Book Antiqua"/>
          <w:color w:val="231F20"/>
          <w:sz w:val="18"/>
        </w:rPr>
        <w:t>on</w:t>
      </w:r>
      <w:r>
        <w:rPr>
          <w:rFonts w:ascii="Book Antiqua"/>
          <w:color w:val="231F20"/>
          <w:spacing w:val="40"/>
          <w:sz w:val="18"/>
        </w:rPr>
        <w:t> </w:t>
      </w:r>
      <w:r>
        <w:rPr>
          <w:rFonts w:ascii="Book Antiqua"/>
          <w:color w:val="231F20"/>
          <w:sz w:val="18"/>
        </w:rPr>
        <w:t>behalf</w:t>
      </w:r>
      <w:r>
        <w:rPr>
          <w:rFonts w:ascii="Book Antiqua"/>
          <w:color w:val="231F20"/>
          <w:spacing w:val="40"/>
          <w:sz w:val="18"/>
        </w:rPr>
        <w:t> </w:t>
      </w:r>
      <w:r>
        <w:rPr>
          <w:rFonts w:ascii="Book Antiqua"/>
          <w:color w:val="231F20"/>
          <w:sz w:val="18"/>
        </w:rPr>
        <w:t>of</w:t>
      </w:r>
      <w:r>
        <w:rPr>
          <w:rFonts w:ascii="Book Antiqua"/>
          <w:color w:val="231F20"/>
          <w:spacing w:val="40"/>
          <w:sz w:val="18"/>
        </w:rPr>
        <w:t> </w:t>
      </w:r>
      <w:r>
        <w:rPr>
          <w:rFonts w:ascii="Book Antiqua"/>
          <w:color w:val="231F20"/>
          <w:sz w:val="18"/>
        </w:rPr>
        <w:t>the</w:t>
      </w:r>
      <w:r>
        <w:rPr>
          <w:rFonts w:ascii="Book Antiqua"/>
          <w:color w:val="231F20"/>
          <w:spacing w:val="40"/>
          <w:sz w:val="18"/>
        </w:rPr>
        <w:t> </w:t>
      </w:r>
      <w:r>
        <w:rPr>
          <w:rFonts w:ascii="Book Antiqua"/>
          <w:color w:val="231F20"/>
          <w:sz w:val="18"/>
        </w:rPr>
        <w:t>client)</w:t>
      </w:r>
      <w:r>
        <w:rPr>
          <w:rFonts w:ascii="Book Antiqua"/>
          <w:color w:val="231F20"/>
          <w:spacing w:val="40"/>
          <w:sz w:val="18"/>
        </w:rPr>
        <w:t> </w:t>
      </w:r>
      <w:r>
        <w:rPr>
          <w:rFonts w:ascii="Book Antiqua"/>
          <w:color w:val="231F20"/>
          <w:sz w:val="18"/>
        </w:rPr>
        <w:t>can </w:t>
      </w:r>
      <w:r>
        <w:rPr>
          <w:rFonts w:ascii="Book Antiqua"/>
          <w:color w:val="231F20"/>
          <w:spacing w:val="-2"/>
          <w:sz w:val="18"/>
        </w:rPr>
        <w:t>understand.</w:t>
      </w:r>
    </w:p>
    <w:p>
      <w:pPr>
        <w:pStyle w:val="ListParagraph"/>
        <w:numPr>
          <w:ilvl w:val="2"/>
          <w:numId w:val="9"/>
        </w:numPr>
        <w:tabs>
          <w:tab w:pos="784" w:val="left" w:leader="none"/>
        </w:tabs>
        <w:spacing w:line="213" w:lineRule="auto" w:before="113" w:after="0"/>
        <w:ind w:left="120" w:right="41" w:firstLine="120"/>
        <w:jc w:val="left"/>
        <w:rPr>
          <w:rFonts w:ascii="Book Antiqua" w:hAnsi="Book Antiqua"/>
          <w:sz w:val="18"/>
        </w:rPr>
      </w:pPr>
      <w:r>
        <w:rPr>
          <w:rFonts w:ascii="Book Antiqua" w:hAnsi="Book Antiqua"/>
          <w:b/>
          <w:color w:val="231F20"/>
          <w:sz w:val="20"/>
        </w:rPr>
        <w:t>Recipients of Results </w:t>
      </w:r>
      <w:r>
        <w:rPr>
          <w:rFonts w:ascii="Book Antiqua" w:hAnsi="Book Antiqua"/>
          <w:color w:val="231F20"/>
          <w:sz w:val="18"/>
        </w:rPr>
        <w:t>Counselors consider the client’s and/ or examinee’s welfare, explicit </w:t>
      </w:r>
      <w:r>
        <w:rPr>
          <w:rFonts w:ascii="Book Antiqua" w:hAnsi="Book Antiqua"/>
          <w:color w:val="231F20"/>
          <w:sz w:val="18"/>
        </w:rPr>
        <w:t>under- standings,</w:t>
      </w:r>
      <w:r>
        <w:rPr>
          <w:rFonts w:ascii="Book Antiqua" w:hAnsi="Book Antiqua"/>
          <w:color w:val="231F20"/>
          <w:spacing w:val="-7"/>
          <w:sz w:val="18"/>
        </w:rPr>
        <w:t> </w:t>
      </w:r>
      <w:r>
        <w:rPr>
          <w:rFonts w:ascii="Book Antiqua" w:hAnsi="Book Antiqua"/>
          <w:color w:val="231F20"/>
          <w:sz w:val="18"/>
        </w:rPr>
        <w:t>and</w:t>
      </w:r>
      <w:r>
        <w:rPr>
          <w:rFonts w:ascii="Book Antiqua" w:hAnsi="Book Antiqua"/>
          <w:color w:val="231F20"/>
          <w:spacing w:val="-7"/>
          <w:sz w:val="18"/>
        </w:rPr>
        <w:t> </w:t>
      </w:r>
      <w:r>
        <w:rPr>
          <w:rFonts w:ascii="Book Antiqua" w:hAnsi="Book Antiqua"/>
          <w:color w:val="231F20"/>
          <w:sz w:val="18"/>
        </w:rPr>
        <w:t>prior</w:t>
      </w:r>
      <w:r>
        <w:rPr>
          <w:rFonts w:ascii="Book Antiqua" w:hAnsi="Book Antiqua"/>
          <w:color w:val="231F20"/>
          <w:spacing w:val="-7"/>
          <w:sz w:val="18"/>
        </w:rPr>
        <w:t> </w:t>
      </w:r>
      <w:r>
        <w:rPr>
          <w:rFonts w:ascii="Book Antiqua" w:hAnsi="Book Antiqua"/>
          <w:color w:val="231F20"/>
          <w:sz w:val="18"/>
        </w:rPr>
        <w:t>agreements</w:t>
      </w:r>
      <w:r>
        <w:rPr>
          <w:rFonts w:ascii="Book Antiqua" w:hAnsi="Book Antiqua"/>
          <w:color w:val="231F20"/>
          <w:spacing w:val="-7"/>
          <w:sz w:val="18"/>
        </w:rPr>
        <w:t> </w:t>
      </w:r>
      <w:r>
        <w:rPr>
          <w:rFonts w:ascii="Book Antiqua" w:hAnsi="Book Antiqua"/>
          <w:color w:val="231F20"/>
          <w:sz w:val="18"/>
        </w:rPr>
        <w:t>in</w:t>
      </w:r>
      <w:r>
        <w:rPr>
          <w:rFonts w:ascii="Book Antiqua" w:hAnsi="Book Antiqua"/>
          <w:color w:val="231F20"/>
          <w:spacing w:val="-7"/>
          <w:sz w:val="18"/>
        </w:rPr>
        <w:t> </w:t>
      </w:r>
      <w:r>
        <w:rPr>
          <w:rFonts w:ascii="Book Antiqua" w:hAnsi="Book Antiqua"/>
          <w:color w:val="231F20"/>
          <w:sz w:val="18"/>
        </w:rPr>
        <w:t>de- termining</w:t>
      </w:r>
      <w:r>
        <w:rPr>
          <w:rFonts w:ascii="Book Antiqua" w:hAnsi="Book Antiqua"/>
          <w:color w:val="231F20"/>
          <w:spacing w:val="-12"/>
          <w:sz w:val="18"/>
        </w:rPr>
        <w:t> </w:t>
      </w:r>
      <w:r>
        <w:rPr>
          <w:rFonts w:ascii="Book Antiqua" w:hAnsi="Book Antiqua"/>
          <w:color w:val="231F20"/>
          <w:sz w:val="18"/>
        </w:rPr>
        <w:t>who</w:t>
      </w:r>
      <w:r>
        <w:rPr>
          <w:rFonts w:ascii="Book Antiqua" w:hAnsi="Book Antiqua"/>
          <w:color w:val="231F20"/>
          <w:spacing w:val="-11"/>
          <w:sz w:val="18"/>
        </w:rPr>
        <w:t> </w:t>
      </w:r>
      <w:r>
        <w:rPr>
          <w:rFonts w:ascii="Book Antiqua" w:hAnsi="Book Antiqua"/>
          <w:color w:val="231F20"/>
          <w:sz w:val="18"/>
        </w:rPr>
        <w:t>receives</w:t>
      </w:r>
      <w:r>
        <w:rPr>
          <w:rFonts w:ascii="Book Antiqua" w:hAnsi="Book Antiqua"/>
          <w:color w:val="231F20"/>
          <w:spacing w:val="-11"/>
          <w:sz w:val="18"/>
        </w:rPr>
        <w:t> </w:t>
      </w:r>
      <w:r>
        <w:rPr>
          <w:rFonts w:ascii="Book Antiqua" w:hAnsi="Book Antiqua"/>
          <w:color w:val="231F20"/>
          <w:sz w:val="18"/>
        </w:rPr>
        <w:t>the</w:t>
      </w:r>
      <w:r>
        <w:rPr>
          <w:rFonts w:ascii="Book Antiqua" w:hAnsi="Book Antiqua"/>
          <w:color w:val="231F20"/>
          <w:spacing w:val="-11"/>
          <w:sz w:val="18"/>
        </w:rPr>
        <w:t> </w:t>
      </w:r>
      <w:r>
        <w:rPr>
          <w:rFonts w:ascii="Book Antiqua" w:hAnsi="Book Antiqua"/>
          <w:color w:val="231F20"/>
          <w:sz w:val="18"/>
        </w:rPr>
        <w:t>assessment results.</w:t>
      </w:r>
      <w:r>
        <w:rPr>
          <w:rFonts w:ascii="Book Antiqua" w:hAnsi="Book Antiqua"/>
          <w:color w:val="231F20"/>
          <w:spacing w:val="40"/>
          <w:sz w:val="18"/>
        </w:rPr>
        <w:t> </w:t>
      </w:r>
      <w:r>
        <w:rPr>
          <w:rFonts w:ascii="Book Antiqua" w:hAnsi="Book Antiqua"/>
          <w:color w:val="231F20"/>
          <w:sz w:val="18"/>
        </w:rPr>
        <w:t>Counselors</w:t>
      </w:r>
      <w:r>
        <w:rPr>
          <w:rFonts w:ascii="Book Antiqua" w:hAnsi="Book Antiqua"/>
          <w:color w:val="231F20"/>
          <w:spacing w:val="40"/>
          <w:sz w:val="18"/>
        </w:rPr>
        <w:t> </w:t>
      </w:r>
      <w:r>
        <w:rPr>
          <w:rFonts w:ascii="Book Antiqua" w:hAnsi="Book Antiqua"/>
          <w:color w:val="231F20"/>
          <w:sz w:val="18"/>
        </w:rPr>
        <w:t>include</w:t>
      </w:r>
      <w:r>
        <w:rPr>
          <w:rFonts w:ascii="Book Antiqua" w:hAnsi="Book Antiqua"/>
          <w:color w:val="231F20"/>
          <w:spacing w:val="40"/>
          <w:sz w:val="18"/>
        </w:rPr>
        <w:t> </w:t>
      </w:r>
      <w:r>
        <w:rPr>
          <w:rFonts w:ascii="Book Antiqua" w:hAnsi="Book Antiqua"/>
          <w:color w:val="231F20"/>
          <w:sz w:val="18"/>
        </w:rPr>
        <w:t>accurate and</w:t>
      </w:r>
      <w:r>
        <w:rPr>
          <w:rFonts w:ascii="Book Antiqua" w:hAnsi="Book Antiqua"/>
          <w:color w:val="231F20"/>
          <w:spacing w:val="40"/>
          <w:sz w:val="18"/>
        </w:rPr>
        <w:t> </w:t>
      </w:r>
      <w:r>
        <w:rPr>
          <w:rFonts w:ascii="Book Antiqua" w:hAnsi="Book Antiqua"/>
          <w:color w:val="231F20"/>
          <w:sz w:val="18"/>
        </w:rPr>
        <w:t>appropriate</w:t>
      </w:r>
      <w:r>
        <w:rPr>
          <w:rFonts w:ascii="Book Antiqua" w:hAnsi="Book Antiqua"/>
          <w:color w:val="231F20"/>
          <w:spacing w:val="40"/>
          <w:sz w:val="18"/>
        </w:rPr>
        <w:t> </w:t>
      </w:r>
      <w:r>
        <w:rPr>
          <w:rFonts w:ascii="Book Antiqua" w:hAnsi="Book Antiqua"/>
          <w:color w:val="231F20"/>
          <w:sz w:val="18"/>
        </w:rPr>
        <w:t>interpretations</w:t>
      </w:r>
      <w:r>
        <w:rPr>
          <w:rFonts w:ascii="Book Antiqua" w:hAnsi="Book Antiqua"/>
          <w:color w:val="231F20"/>
          <w:spacing w:val="40"/>
          <w:sz w:val="18"/>
        </w:rPr>
        <w:t> </w:t>
      </w:r>
      <w:r>
        <w:rPr>
          <w:rFonts w:ascii="Book Antiqua" w:hAnsi="Book Antiqua"/>
          <w:color w:val="231F20"/>
          <w:sz w:val="18"/>
        </w:rPr>
        <w:t>with any release of individual or group as- sessment results.</w:t>
      </w:r>
    </w:p>
    <w:p>
      <w:pPr>
        <w:pStyle w:val="Heading4"/>
        <w:numPr>
          <w:ilvl w:val="1"/>
          <w:numId w:val="9"/>
        </w:numPr>
        <w:tabs>
          <w:tab w:pos="619" w:val="left" w:leader="none"/>
        </w:tabs>
        <w:spacing w:line="232" w:lineRule="auto" w:before="141" w:after="0"/>
        <w:ind w:left="619" w:right="432" w:hanging="500"/>
        <w:jc w:val="left"/>
      </w:pPr>
      <w:r>
        <w:rPr>
          <w:color w:val="231F20"/>
        </w:rPr>
        <w:t>Release of Data to </w:t>
      </w:r>
      <w:r>
        <w:rPr>
          <w:color w:val="231F20"/>
          <w:spacing w:val="-2"/>
        </w:rPr>
        <w:t>Qualified</w:t>
      </w:r>
      <w:r>
        <w:rPr>
          <w:color w:val="231F20"/>
          <w:spacing w:val="-13"/>
        </w:rPr>
        <w:t> </w:t>
      </w:r>
      <w:r>
        <w:rPr>
          <w:color w:val="231F20"/>
          <w:spacing w:val="-2"/>
        </w:rPr>
        <w:t>Personnel</w:t>
      </w:r>
    </w:p>
    <w:p>
      <w:pPr>
        <w:pStyle w:val="BodyText"/>
        <w:spacing w:line="177" w:lineRule="exact"/>
        <w:jc w:val="both"/>
      </w:pPr>
      <w:r>
        <w:rPr>
          <w:color w:val="231F20"/>
        </w:rPr>
        <w:t>Counselors</w:t>
      </w:r>
      <w:r>
        <w:rPr>
          <w:color w:val="231F20"/>
          <w:spacing w:val="12"/>
        </w:rPr>
        <w:t> </w:t>
      </w:r>
      <w:r>
        <w:rPr>
          <w:color w:val="231F20"/>
        </w:rPr>
        <w:t>release</w:t>
      </w:r>
      <w:r>
        <w:rPr>
          <w:color w:val="231F20"/>
          <w:spacing w:val="13"/>
        </w:rPr>
        <w:t> </w:t>
      </w:r>
      <w:r>
        <w:rPr>
          <w:color w:val="231F20"/>
        </w:rPr>
        <w:t>assessment</w:t>
      </w:r>
      <w:r>
        <w:rPr>
          <w:color w:val="231F20"/>
          <w:spacing w:val="13"/>
        </w:rPr>
        <w:t> </w:t>
      </w:r>
      <w:r>
        <w:rPr>
          <w:color w:val="231F20"/>
        </w:rPr>
        <w:t>data</w:t>
      </w:r>
      <w:r>
        <w:rPr>
          <w:color w:val="231F20"/>
          <w:spacing w:val="13"/>
        </w:rPr>
        <w:t> </w:t>
      </w:r>
      <w:r>
        <w:rPr>
          <w:color w:val="231F20"/>
          <w:spacing w:val="-5"/>
        </w:rPr>
        <w:t>in</w:t>
      </w:r>
    </w:p>
    <w:p>
      <w:pPr>
        <w:pStyle w:val="BodyText"/>
        <w:spacing w:line="213" w:lineRule="auto" w:before="7"/>
        <w:ind w:right="39"/>
        <w:jc w:val="both"/>
      </w:pPr>
      <w:r>
        <w:rPr>
          <w:color w:val="231F20"/>
        </w:rPr>
        <w:t>which</w:t>
      </w:r>
      <w:r>
        <w:rPr>
          <w:color w:val="231F20"/>
          <w:spacing w:val="-4"/>
        </w:rPr>
        <w:t> </w:t>
      </w:r>
      <w:r>
        <w:rPr>
          <w:color w:val="231F20"/>
        </w:rPr>
        <w:t>the</w:t>
      </w:r>
      <w:r>
        <w:rPr>
          <w:color w:val="231F20"/>
          <w:spacing w:val="-4"/>
        </w:rPr>
        <w:t> </w:t>
      </w:r>
      <w:r>
        <w:rPr>
          <w:color w:val="231F20"/>
        </w:rPr>
        <w:t>client</w:t>
      </w:r>
      <w:r>
        <w:rPr>
          <w:color w:val="231F20"/>
          <w:spacing w:val="-4"/>
        </w:rPr>
        <w:t> </w:t>
      </w:r>
      <w:r>
        <w:rPr>
          <w:color w:val="231F20"/>
        </w:rPr>
        <w:t>is</w:t>
      </w:r>
      <w:r>
        <w:rPr>
          <w:color w:val="231F20"/>
          <w:spacing w:val="-4"/>
        </w:rPr>
        <w:t> </w:t>
      </w:r>
      <w:r>
        <w:rPr>
          <w:color w:val="231F20"/>
        </w:rPr>
        <w:t>identified</w:t>
      </w:r>
      <w:r>
        <w:rPr>
          <w:color w:val="231F20"/>
          <w:spacing w:val="-4"/>
        </w:rPr>
        <w:t> </w:t>
      </w:r>
      <w:r>
        <w:rPr>
          <w:color w:val="231F20"/>
        </w:rPr>
        <w:t>only</w:t>
      </w:r>
      <w:r>
        <w:rPr>
          <w:color w:val="231F20"/>
          <w:spacing w:val="-4"/>
        </w:rPr>
        <w:t> </w:t>
      </w:r>
      <w:r>
        <w:rPr>
          <w:color w:val="231F20"/>
        </w:rPr>
        <w:t>with the consent of the client or the </w:t>
      </w:r>
      <w:r>
        <w:rPr>
          <w:color w:val="231F20"/>
        </w:rPr>
        <w:t>client’s legal representative.</w:t>
      </w:r>
      <w:r>
        <w:rPr>
          <w:color w:val="231F20"/>
        </w:rPr>
        <w:t> Such</w:t>
      </w:r>
      <w:r>
        <w:rPr>
          <w:color w:val="231F20"/>
        </w:rPr>
        <w:t> data are released only to persons recognized</w:t>
      </w:r>
      <w:r>
        <w:rPr>
          <w:color w:val="231F20"/>
          <w:spacing w:val="40"/>
        </w:rPr>
        <w:t> </w:t>
      </w:r>
      <w:r>
        <w:rPr>
          <w:color w:val="231F20"/>
        </w:rPr>
        <w:t>by counselors as qualified to interpret the data.</w:t>
      </w:r>
    </w:p>
    <w:p>
      <w:pPr>
        <w:pStyle w:val="Heading4"/>
        <w:numPr>
          <w:ilvl w:val="1"/>
          <w:numId w:val="9"/>
        </w:numPr>
        <w:tabs>
          <w:tab w:pos="619" w:val="left" w:leader="none"/>
        </w:tabs>
        <w:spacing w:line="232" w:lineRule="auto" w:before="141" w:after="0"/>
        <w:ind w:left="619" w:right="699" w:hanging="500"/>
        <w:jc w:val="left"/>
      </w:pPr>
      <w:r>
        <w:rPr>
          <w:color w:val="231F20"/>
        </w:rPr>
        <w:t>Diagnosis of Mental </w:t>
      </w:r>
      <w:r>
        <w:rPr>
          <w:color w:val="231F20"/>
          <w:spacing w:val="-2"/>
        </w:rPr>
        <w:t>Disorders</w:t>
      </w:r>
    </w:p>
    <w:p>
      <w:pPr>
        <w:pStyle w:val="ListParagraph"/>
        <w:numPr>
          <w:ilvl w:val="2"/>
          <w:numId w:val="9"/>
        </w:numPr>
        <w:tabs>
          <w:tab w:pos="762" w:val="left" w:leader="none"/>
        </w:tabs>
        <w:spacing w:line="213" w:lineRule="auto" w:before="70" w:after="0"/>
        <w:ind w:left="120" w:right="42" w:firstLine="120"/>
        <w:jc w:val="left"/>
        <w:rPr>
          <w:rFonts w:ascii="Book Antiqua"/>
          <w:sz w:val="18"/>
        </w:rPr>
      </w:pPr>
      <w:r>
        <w:rPr>
          <w:rFonts w:ascii="Book Antiqua"/>
          <w:b/>
          <w:color w:val="231F20"/>
          <w:sz w:val="20"/>
        </w:rPr>
        <w:t>Proper Diagnosis </w:t>
      </w:r>
      <w:r>
        <w:rPr>
          <w:rFonts w:ascii="Book Antiqua"/>
          <w:color w:val="231F20"/>
          <w:sz w:val="18"/>
        </w:rPr>
        <w:t>Counselors</w:t>
      </w:r>
      <w:r>
        <w:rPr>
          <w:rFonts w:ascii="Book Antiqua"/>
          <w:color w:val="231F20"/>
          <w:spacing w:val="-12"/>
          <w:sz w:val="18"/>
        </w:rPr>
        <w:t> </w:t>
      </w:r>
      <w:r>
        <w:rPr>
          <w:rFonts w:ascii="Book Antiqua"/>
          <w:color w:val="231F20"/>
          <w:sz w:val="18"/>
        </w:rPr>
        <w:t>take</w:t>
      </w:r>
      <w:r>
        <w:rPr>
          <w:rFonts w:ascii="Book Antiqua"/>
          <w:color w:val="231F20"/>
          <w:spacing w:val="-11"/>
          <w:sz w:val="18"/>
        </w:rPr>
        <w:t> </w:t>
      </w:r>
      <w:r>
        <w:rPr>
          <w:rFonts w:ascii="Book Antiqua"/>
          <w:color w:val="231F20"/>
          <w:sz w:val="18"/>
        </w:rPr>
        <w:t>special</w:t>
      </w:r>
      <w:r>
        <w:rPr>
          <w:rFonts w:ascii="Book Antiqua"/>
          <w:color w:val="231F20"/>
          <w:spacing w:val="-11"/>
          <w:sz w:val="18"/>
        </w:rPr>
        <w:t> </w:t>
      </w:r>
      <w:r>
        <w:rPr>
          <w:rFonts w:ascii="Book Antiqua"/>
          <w:color w:val="231F20"/>
          <w:sz w:val="18"/>
        </w:rPr>
        <w:t>care</w:t>
      </w:r>
      <w:r>
        <w:rPr>
          <w:rFonts w:ascii="Book Antiqua"/>
          <w:color w:val="231F20"/>
          <w:spacing w:val="-11"/>
          <w:sz w:val="18"/>
        </w:rPr>
        <w:t> </w:t>
      </w:r>
      <w:r>
        <w:rPr>
          <w:rFonts w:ascii="Book Antiqua"/>
          <w:color w:val="231F20"/>
          <w:sz w:val="18"/>
        </w:rPr>
        <w:t>to</w:t>
      </w:r>
      <w:r>
        <w:rPr>
          <w:rFonts w:ascii="Book Antiqua"/>
          <w:color w:val="231F20"/>
          <w:spacing w:val="-12"/>
          <w:sz w:val="18"/>
        </w:rPr>
        <w:t> </w:t>
      </w:r>
      <w:r>
        <w:rPr>
          <w:rFonts w:ascii="Book Antiqua"/>
          <w:color w:val="231F20"/>
          <w:sz w:val="18"/>
        </w:rPr>
        <w:t>provide proper diagnosis of mental disorders. Assessment</w:t>
      </w:r>
      <w:r>
        <w:rPr>
          <w:rFonts w:ascii="Book Antiqua"/>
          <w:color w:val="231F20"/>
          <w:spacing w:val="40"/>
          <w:sz w:val="18"/>
        </w:rPr>
        <w:t> </w:t>
      </w:r>
      <w:r>
        <w:rPr>
          <w:rFonts w:ascii="Book Antiqua"/>
          <w:color w:val="231F20"/>
          <w:sz w:val="18"/>
        </w:rPr>
        <w:t>techniques</w:t>
      </w:r>
      <w:r>
        <w:rPr>
          <w:rFonts w:ascii="Book Antiqua"/>
          <w:color w:val="231F20"/>
          <w:spacing w:val="40"/>
          <w:sz w:val="18"/>
        </w:rPr>
        <w:t> </w:t>
      </w:r>
      <w:r>
        <w:rPr>
          <w:rFonts w:ascii="Book Antiqua"/>
          <w:color w:val="231F20"/>
          <w:sz w:val="18"/>
        </w:rPr>
        <w:t>(including</w:t>
      </w:r>
      <w:r>
        <w:rPr>
          <w:rFonts w:ascii="Book Antiqua"/>
          <w:color w:val="231F20"/>
          <w:spacing w:val="80"/>
          <w:sz w:val="18"/>
        </w:rPr>
        <w:t> </w:t>
      </w:r>
      <w:r>
        <w:rPr>
          <w:rFonts w:ascii="Book Antiqua"/>
          <w:color w:val="231F20"/>
          <w:sz w:val="18"/>
        </w:rPr>
        <w:t>personal</w:t>
      </w:r>
      <w:r>
        <w:rPr>
          <w:rFonts w:ascii="Book Antiqua"/>
          <w:color w:val="231F20"/>
          <w:spacing w:val="-12"/>
          <w:sz w:val="18"/>
        </w:rPr>
        <w:t> </w:t>
      </w:r>
      <w:r>
        <w:rPr>
          <w:rFonts w:ascii="Book Antiqua"/>
          <w:color w:val="231F20"/>
          <w:sz w:val="18"/>
        </w:rPr>
        <w:t>interviews)</w:t>
      </w:r>
      <w:r>
        <w:rPr>
          <w:rFonts w:ascii="Book Antiqua"/>
          <w:color w:val="231F20"/>
          <w:spacing w:val="-11"/>
          <w:sz w:val="18"/>
        </w:rPr>
        <w:t> </w:t>
      </w:r>
      <w:r>
        <w:rPr>
          <w:rFonts w:ascii="Book Antiqua"/>
          <w:color w:val="231F20"/>
          <w:sz w:val="18"/>
        </w:rPr>
        <w:t>used</w:t>
      </w:r>
      <w:r>
        <w:rPr>
          <w:rFonts w:ascii="Book Antiqua"/>
          <w:color w:val="231F20"/>
          <w:spacing w:val="-11"/>
          <w:sz w:val="18"/>
        </w:rPr>
        <w:t> </w:t>
      </w:r>
      <w:r>
        <w:rPr>
          <w:rFonts w:ascii="Book Antiqua"/>
          <w:color w:val="231F20"/>
          <w:sz w:val="18"/>
        </w:rPr>
        <w:t>to</w:t>
      </w:r>
      <w:r>
        <w:rPr>
          <w:rFonts w:ascii="Book Antiqua"/>
          <w:color w:val="231F20"/>
          <w:spacing w:val="-11"/>
          <w:sz w:val="18"/>
        </w:rPr>
        <w:t> </w:t>
      </w:r>
      <w:r>
        <w:rPr>
          <w:rFonts w:ascii="Book Antiqua"/>
          <w:color w:val="231F20"/>
          <w:sz w:val="18"/>
        </w:rPr>
        <w:t>determine </w:t>
      </w:r>
      <w:r>
        <w:rPr>
          <w:rFonts w:ascii="Book Antiqua"/>
          <w:color w:val="231F20"/>
          <w:spacing w:val="-2"/>
          <w:sz w:val="18"/>
        </w:rPr>
        <w:t>client</w:t>
      </w:r>
      <w:r>
        <w:rPr>
          <w:rFonts w:ascii="Book Antiqua"/>
          <w:color w:val="231F20"/>
          <w:spacing w:val="-7"/>
          <w:sz w:val="18"/>
        </w:rPr>
        <w:t> </w:t>
      </w:r>
      <w:r>
        <w:rPr>
          <w:rFonts w:ascii="Book Antiqua"/>
          <w:color w:val="231F20"/>
          <w:spacing w:val="-2"/>
          <w:sz w:val="18"/>
        </w:rPr>
        <w:t>care</w:t>
      </w:r>
      <w:r>
        <w:rPr>
          <w:rFonts w:ascii="Book Antiqua"/>
          <w:color w:val="231F20"/>
          <w:spacing w:val="-7"/>
          <w:sz w:val="18"/>
        </w:rPr>
        <w:t> </w:t>
      </w:r>
      <w:r>
        <w:rPr>
          <w:rFonts w:ascii="Book Antiqua"/>
          <w:color w:val="231F20"/>
          <w:spacing w:val="-2"/>
          <w:sz w:val="18"/>
        </w:rPr>
        <w:t>(e.g.,</w:t>
      </w:r>
      <w:r>
        <w:rPr>
          <w:rFonts w:ascii="Book Antiqua"/>
          <w:color w:val="231F20"/>
          <w:spacing w:val="-7"/>
          <w:sz w:val="18"/>
        </w:rPr>
        <w:t> </w:t>
      </w:r>
      <w:r>
        <w:rPr>
          <w:rFonts w:ascii="Book Antiqua"/>
          <w:color w:val="231F20"/>
          <w:spacing w:val="-2"/>
          <w:sz w:val="18"/>
        </w:rPr>
        <w:t>locus</w:t>
      </w:r>
      <w:r>
        <w:rPr>
          <w:rFonts w:ascii="Book Antiqua"/>
          <w:color w:val="231F20"/>
          <w:spacing w:val="-7"/>
          <w:sz w:val="18"/>
        </w:rPr>
        <w:t> </w:t>
      </w:r>
      <w:r>
        <w:rPr>
          <w:rFonts w:ascii="Book Antiqua"/>
          <w:color w:val="231F20"/>
          <w:spacing w:val="-2"/>
          <w:sz w:val="18"/>
        </w:rPr>
        <w:t>of</w:t>
      </w:r>
      <w:r>
        <w:rPr>
          <w:rFonts w:ascii="Book Antiqua"/>
          <w:color w:val="231F20"/>
          <w:spacing w:val="-7"/>
          <w:sz w:val="18"/>
        </w:rPr>
        <w:t> </w:t>
      </w:r>
      <w:r>
        <w:rPr>
          <w:rFonts w:ascii="Book Antiqua"/>
          <w:color w:val="231F20"/>
          <w:spacing w:val="-2"/>
          <w:sz w:val="18"/>
        </w:rPr>
        <w:t>treatment,</w:t>
      </w:r>
      <w:r>
        <w:rPr>
          <w:rFonts w:ascii="Book Antiqua"/>
          <w:color w:val="231F20"/>
          <w:spacing w:val="-7"/>
          <w:sz w:val="18"/>
        </w:rPr>
        <w:t> </w:t>
      </w:r>
      <w:r>
        <w:rPr>
          <w:rFonts w:ascii="Book Antiqua"/>
          <w:color w:val="231F20"/>
          <w:spacing w:val="-2"/>
          <w:sz w:val="18"/>
        </w:rPr>
        <w:t>type </w:t>
      </w:r>
      <w:r>
        <w:rPr>
          <w:rFonts w:ascii="Book Antiqua"/>
          <w:color w:val="231F20"/>
          <w:sz w:val="18"/>
        </w:rPr>
        <w:t>of</w:t>
      </w:r>
      <w:r>
        <w:rPr>
          <w:rFonts w:ascii="Book Antiqua"/>
          <w:color w:val="231F20"/>
          <w:spacing w:val="-12"/>
          <w:sz w:val="18"/>
        </w:rPr>
        <w:t> </w:t>
      </w:r>
      <w:r>
        <w:rPr>
          <w:rFonts w:ascii="Book Antiqua"/>
          <w:color w:val="231F20"/>
          <w:sz w:val="18"/>
        </w:rPr>
        <w:t>treatment,</w:t>
      </w:r>
      <w:r>
        <w:rPr>
          <w:rFonts w:ascii="Book Antiqua"/>
          <w:color w:val="231F20"/>
          <w:spacing w:val="-11"/>
          <w:sz w:val="18"/>
        </w:rPr>
        <w:t> </w:t>
      </w:r>
      <w:r>
        <w:rPr>
          <w:rFonts w:ascii="Book Antiqua"/>
          <w:color w:val="231F20"/>
          <w:sz w:val="18"/>
        </w:rPr>
        <w:t>recommended</w:t>
      </w:r>
      <w:r>
        <w:rPr>
          <w:rFonts w:ascii="Book Antiqua"/>
          <w:color w:val="231F20"/>
          <w:spacing w:val="-11"/>
          <w:sz w:val="18"/>
        </w:rPr>
        <w:t> </w:t>
      </w:r>
      <w:r>
        <w:rPr>
          <w:rFonts w:ascii="Book Antiqua"/>
          <w:color w:val="231F20"/>
          <w:sz w:val="18"/>
        </w:rPr>
        <w:t>follow-up) are</w:t>
      </w:r>
      <w:r>
        <w:rPr>
          <w:rFonts w:ascii="Book Antiqua"/>
          <w:color w:val="231F20"/>
          <w:spacing w:val="40"/>
          <w:sz w:val="18"/>
        </w:rPr>
        <w:t> </w:t>
      </w:r>
      <w:r>
        <w:rPr>
          <w:rFonts w:ascii="Book Antiqua"/>
          <w:color w:val="231F20"/>
          <w:sz w:val="18"/>
        </w:rPr>
        <w:t>carefully</w:t>
      </w:r>
      <w:r>
        <w:rPr>
          <w:rFonts w:ascii="Book Antiqua"/>
          <w:color w:val="231F20"/>
          <w:spacing w:val="40"/>
          <w:sz w:val="18"/>
        </w:rPr>
        <w:t> </w:t>
      </w:r>
      <w:r>
        <w:rPr>
          <w:rFonts w:ascii="Book Antiqua"/>
          <w:color w:val="231F20"/>
          <w:sz w:val="18"/>
        </w:rPr>
        <w:t>selected</w:t>
      </w:r>
      <w:r>
        <w:rPr>
          <w:rFonts w:ascii="Book Antiqua"/>
          <w:color w:val="231F20"/>
          <w:spacing w:val="40"/>
          <w:sz w:val="18"/>
        </w:rPr>
        <w:t> </w:t>
      </w:r>
      <w:r>
        <w:rPr>
          <w:rFonts w:ascii="Book Antiqua"/>
          <w:color w:val="231F20"/>
          <w:sz w:val="18"/>
        </w:rPr>
        <w:t>and</w:t>
      </w:r>
      <w:r>
        <w:rPr>
          <w:rFonts w:ascii="Book Antiqua"/>
          <w:color w:val="231F20"/>
          <w:spacing w:val="40"/>
          <w:sz w:val="18"/>
        </w:rPr>
        <w:t> </w:t>
      </w:r>
      <w:r>
        <w:rPr>
          <w:rFonts w:ascii="Book Antiqua"/>
          <w:color w:val="231F20"/>
          <w:sz w:val="18"/>
        </w:rPr>
        <w:t>appropri- ately used.</w:t>
      </w:r>
    </w:p>
    <w:p>
      <w:pPr>
        <w:pStyle w:val="Heading5"/>
        <w:numPr>
          <w:ilvl w:val="2"/>
          <w:numId w:val="9"/>
        </w:numPr>
        <w:tabs>
          <w:tab w:pos="784" w:val="left" w:leader="none"/>
        </w:tabs>
        <w:spacing w:line="228" w:lineRule="exact" w:before="72" w:after="0"/>
        <w:ind w:left="784" w:right="0" w:hanging="544"/>
        <w:jc w:val="left"/>
      </w:pPr>
      <w:r>
        <w:rPr>
          <w:color w:val="231F20"/>
        </w:rPr>
        <w:t>Cultural </w:t>
      </w:r>
      <w:r>
        <w:rPr>
          <w:color w:val="231F20"/>
          <w:spacing w:val="-2"/>
        </w:rPr>
        <w:t>Sensitivity</w:t>
      </w:r>
    </w:p>
    <w:p>
      <w:pPr>
        <w:pStyle w:val="BodyText"/>
        <w:spacing w:line="213" w:lineRule="auto" w:before="6"/>
        <w:ind w:right="41"/>
        <w:jc w:val="both"/>
      </w:pPr>
      <w:r>
        <w:rPr>
          <w:color w:val="231F20"/>
        </w:rPr>
        <w:t>Counselors recognize</w:t>
      </w:r>
      <w:r>
        <w:rPr>
          <w:color w:val="231F20"/>
        </w:rPr>
        <w:t> that culture affects the manner in which clients’ problems</w:t>
      </w:r>
      <w:r>
        <w:rPr>
          <w:color w:val="231F20"/>
          <w:spacing w:val="-12"/>
        </w:rPr>
        <w:t> </w:t>
      </w:r>
      <w:r>
        <w:rPr>
          <w:color w:val="231F20"/>
        </w:rPr>
        <w:t>are</w:t>
      </w:r>
      <w:r>
        <w:rPr>
          <w:color w:val="231F20"/>
          <w:spacing w:val="-11"/>
        </w:rPr>
        <w:t> </w:t>
      </w:r>
      <w:r>
        <w:rPr>
          <w:color w:val="231F20"/>
        </w:rPr>
        <w:t>defined</w:t>
      </w:r>
      <w:r>
        <w:rPr>
          <w:color w:val="231F20"/>
          <w:spacing w:val="-11"/>
        </w:rPr>
        <w:t> </w:t>
      </w:r>
      <w:r>
        <w:rPr>
          <w:color w:val="231F20"/>
        </w:rPr>
        <w:t>and</w:t>
      </w:r>
      <w:r>
        <w:rPr>
          <w:color w:val="231F20"/>
          <w:spacing w:val="-11"/>
        </w:rPr>
        <w:t> </w:t>
      </w:r>
      <w:r>
        <w:rPr>
          <w:color w:val="231F20"/>
        </w:rPr>
        <w:t>experienced. Clients’ socioeconomic and cultural experiences</w:t>
      </w:r>
      <w:r>
        <w:rPr>
          <w:color w:val="231F20"/>
          <w:spacing w:val="-12"/>
        </w:rPr>
        <w:t> </w:t>
      </w:r>
      <w:r>
        <w:rPr>
          <w:color w:val="231F20"/>
        </w:rPr>
        <w:t>are</w:t>
      </w:r>
      <w:r>
        <w:rPr>
          <w:color w:val="231F20"/>
          <w:spacing w:val="-11"/>
        </w:rPr>
        <w:t> </w:t>
      </w:r>
      <w:r>
        <w:rPr>
          <w:color w:val="231F20"/>
        </w:rPr>
        <w:t>considered</w:t>
      </w:r>
      <w:r>
        <w:rPr>
          <w:color w:val="231F20"/>
          <w:spacing w:val="-11"/>
        </w:rPr>
        <w:t> </w:t>
      </w:r>
      <w:r>
        <w:rPr>
          <w:color w:val="231F20"/>
        </w:rPr>
        <w:t>when</w:t>
      </w:r>
      <w:r>
        <w:rPr>
          <w:color w:val="231F20"/>
          <w:spacing w:val="-11"/>
        </w:rPr>
        <w:t> </w:t>
      </w:r>
      <w:r>
        <w:rPr>
          <w:color w:val="231F20"/>
        </w:rPr>
        <w:t>diag- nosing mental disorders.</w:t>
      </w:r>
    </w:p>
    <w:p>
      <w:pPr>
        <w:pStyle w:val="Heading5"/>
        <w:numPr>
          <w:ilvl w:val="2"/>
          <w:numId w:val="9"/>
        </w:numPr>
        <w:tabs>
          <w:tab w:pos="840" w:val="left" w:leader="none"/>
        </w:tabs>
        <w:spacing w:line="199" w:lineRule="auto" w:before="104" w:after="0"/>
        <w:ind w:left="840" w:right="271" w:hanging="600"/>
        <w:jc w:val="left"/>
      </w:pPr>
      <w:r>
        <w:rPr>
          <w:color w:val="231F20"/>
        </w:rPr>
        <w:t>Historical and Social Prejudices in the Diagnosis</w:t>
      </w:r>
      <w:r>
        <w:rPr>
          <w:color w:val="231F20"/>
          <w:spacing w:val="-13"/>
        </w:rPr>
        <w:t> </w:t>
      </w:r>
      <w:r>
        <w:rPr>
          <w:color w:val="231F20"/>
        </w:rPr>
        <w:t>of</w:t>
      </w:r>
      <w:r>
        <w:rPr>
          <w:color w:val="231F20"/>
          <w:spacing w:val="-12"/>
        </w:rPr>
        <w:t> </w:t>
      </w:r>
      <w:r>
        <w:rPr>
          <w:color w:val="231F20"/>
        </w:rPr>
        <w:t>Pathology</w:t>
      </w:r>
    </w:p>
    <w:p>
      <w:pPr>
        <w:pStyle w:val="BodyText"/>
        <w:spacing w:line="213" w:lineRule="auto" w:before="1"/>
      </w:pPr>
      <w:r>
        <w:rPr>
          <w:color w:val="231F20"/>
          <w:spacing w:val="-2"/>
        </w:rPr>
        <w:t>Counselors</w:t>
      </w:r>
      <w:r>
        <w:rPr>
          <w:color w:val="231F20"/>
          <w:spacing w:val="-3"/>
        </w:rPr>
        <w:t> </w:t>
      </w:r>
      <w:r>
        <w:rPr>
          <w:color w:val="231F20"/>
          <w:spacing w:val="-2"/>
        </w:rPr>
        <w:t>recognize</w:t>
      </w:r>
      <w:r>
        <w:rPr>
          <w:color w:val="231F20"/>
          <w:spacing w:val="-3"/>
        </w:rPr>
        <w:t> </w:t>
      </w:r>
      <w:r>
        <w:rPr>
          <w:color w:val="231F20"/>
          <w:spacing w:val="-2"/>
        </w:rPr>
        <w:t>historical</w:t>
      </w:r>
      <w:r>
        <w:rPr>
          <w:color w:val="231F20"/>
          <w:spacing w:val="-3"/>
        </w:rPr>
        <w:t> </w:t>
      </w:r>
      <w:r>
        <w:rPr>
          <w:color w:val="231F20"/>
          <w:spacing w:val="-2"/>
        </w:rPr>
        <w:t>and</w:t>
      </w:r>
      <w:r>
        <w:rPr>
          <w:color w:val="231F20"/>
          <w:spacing w:val="-3"/>
        </w:rPr>
        <w:t> </w:t>
      </w:r>
      <w:r>
        <w:rPr>
          <w:color w:val="231F20"/>
          <w:spacing w:val="-2"/>
        </w:rPr>
        <w:t>so- </w:t>
      </w:r>
      <w:r>
        <w:rPr>
          <w:color w:val="231F20"/>
        </w:rPr>
        <w:t>cial</w:t>
      </w:r>
      <w:r>
        <w:rPr>
          <w:color w:val="231F20"/>
          <w:spacing w:val="-3"/>
        </w:rPr>
        <w:t> </w:t>
      </w:r>
      <w:r>
        <w:rPr>
          <w:color w:val="231F20"/>
        </w:rPr>
        <w:t>prejudices</w:t>
      </w:r>
      <w:r>
        <w:rPr>
          <w:color w:val="231F20"/>
          <w:spacing w:val="-1"/>
        </w:rPr>
        <w:t> </w:t>
      </w:r>
      <w:r>
        <w:rPr>
          <w:color w:val="231F20"/>
        </w:rPr>
        <w:t>in</w:t>
      </w:r>
      <w:r>
        <w:rPr>
          <w:color w:val="231F20"/>
          <w:spacing w:val="-2"/>
        </w:rPr>
        <w:t> </w:t>
      </w:r>
      <w:r>
        <w:rPr>
          <w:color w:val="231F20"/>
        </w:rPr>
        <w:t>the</w:t>
      </w:r>
      <w:r>
        <w:rPr>
          <w:color w:val="231F20"/>
          <w:spacing w:val="-2"/>
        </w:rPr>
        <w:t> </w:t>
      </w:r>
      <w:r>
        <w:rPr>
          <w:color w:val="231F20"/>
        </w:rPr>
        <w:t>misdiagnosis</w:t>
      </w:r>
      <w:r>
        <w:rPr>
          <w:color w:val="231F20"/>
          <w:spacing w:val="-2"/>
        </w:rPr>
        <w:t> </w:t>
      </w:r>
      <w:r>
        <w:rPr>
          <w:color w:val="231F20"/>
          <w:spacing w:val="-5"/>
        </w:rPr>
        <w:t>and</w:t>
      </w:r>
    </w:p>
    <w:p>
      <w:pPr>
        <w:pStyle w:val="BodyText"/>
        <w:spacing w:line="213" w:lineRule="auto" w:before="184"/>
        <w:ind w:right="119"/>
        <w:jc w:val="both"/>
      </w:pPr>
      <w:r>
        <w:rPr/>
        <w:br w:type="column"/>
      </w:r>
      <w:r>
        <w:rPr>
          <w:color w:val="231F20"/>
          <w:spacing w:val="-4"/>
        </w:rPr>
        <w:t>pathologizing</w:t>
      </w:r>
      <w:r>
        <w:rPr>
          <w:color w:val="231F20"/>
          <w:spacing w:val="-6"/>
        </w:rPr>
        <w:t> </w:t>
      </w:r>
      <w:r>
        <w:rPr>
          <w:color w:val="231F20"/>
          <w:spacing w:val="-4"/>
        </w:rPr>
        <w:t>of</w:t>
      </w:r>
      <w:r>
        <w:rPr>
          <w:color w:val="231F20"/>
          <w:spacing w:val="-6"/>
        </w:rPr>
        <w:t> </w:t>
      </w:r>
      <w:r>
        <w:rPr>
          <w:color w:val="231F20"/>
          <w:spacing w:val="-4"/>
        </w:rPr>
        <w:t>certain</w:t>
      </w:r>
      <w:r>
        <w:rPr>
          <w:color w:val="231F20"/>
          <w:spacing w:val="-6"/>
        </w:rPr>
        <w:t> </w:t>
      </w:r>
      <w:r>
        <w:rPr>
          <w:color w:val="231F20"/>
          <w:spacing w:val="-4"/>
        </w:rPr>
        <w:t>individuals</w:t>
      </w:r>
      <w:r>
        <w:rPr>
          <w:color w:val="231F20"/>
          <w:spacing w:val="-6"/>
        </w:rPr>
        <w:t> </w:t>
      </w:r>
      <w:r>
        <w:rPr>
          <w:color w:val="231F20"/>
          <w:spacing w:val="-4"/>
        </w:rPr>
        <w:t>and </w:t>
      </w:r>
      <w:r>
        <w:rPr>
          <w:color w:val="231F20"/>
        </w:rPr>
        <w:t>groups and strive to become aware of and</w:t>
      </w:r>
      <w:r>
        <w:rPr>
          <w:color w:val="231F20"/>
          <w:spacing w:val="-1"/>
        </w:rPr>
        <w:t> </w:t>
      </w:r>
      <w:r>
        <w:rPr>
          <w:color w:val="231F20"/>
        </w:rPr>
        <w:t>address</w:t>
      </w:r>
      <w:r>
        <w:rPr>
          <w:color w:val="231F20"/>
          <w:spacing w:val="-1"/>
        </w:rPr>
        <w:t> </w:t>
      </w:r>
      <w:r>
        <w:rPr>
          <w:color w:val="231F20"/>
        </w:rPr>
        <w:t>such</w:t>
      </w:r>
      <w:r>
        <w:rPr>
          <w:color w:val="231F20"/>
          <w:spacing w:val="-2"/>
        </w:rPr>
        <w:t> </w:t>
      </w:r>
      <w:r>
        <w:rPr>
          <w:color w:val="231F20"/>
        </w:rPr>
        <w:t>biases</w:t>
      </w:r>
      <w:r>
        <w:rPr>
          <w:color w:val="231F20"/>
          <w:spacing w:val="-1"/>
        </w:rPr>
        <w:t> </w:t>
      </w:r>
      <w:r>
        <w:rPr>
          <w:color w:val="231F20"/>
        </w:rPr>
        <w:t>in</w:t>
      </w:r>
      <w:r>
        <w:rPr>
          <w:color w:val="231F20"/>
          <w:spacing w:val="-1"/>
        </w:rPr>
        <w:t> </w:t>
      </w:r>
      <w:r>
        <w:rPr>
          <w:color w:val="231F20"/>
        </w:rPr>
        <w:t>themselves or</w:t>
      </w:r>
      <w:r>
        <w:rPr>
          <w:color w:val="231F20"/>
          <w:spacing w:val="-12"/>
        </w:rPr>
        <w:t> </w:t>
      </w:r>
      <w:r>
        <w:rPr>
          <w:color w:val="231F20"/>
        </w:rPr>
        <w:t>others.</w:t>
      </w:r>
    </w:p>
    <w:p>
      <w:pPr>
        <w:pStyle w:val="Heading5"/>
        <w:numPr>
          <w:ilvl w:val="2"/>
          <w:numId w:val="9"/>
        </w:numPr>
        <w:tabs>
          <w:tab w:pos="840" w:val="left" w:leader="none"/>
        </w:tabs>
        <w:spacing w:line="199" w:lineRule="auto" w:before="121" w:after="0"/>
        <w:ind w:left="840" w:right="961" w:hanging="600"/>
        <w:jc w:val="both"/>
      </w:pPr>
      <w:r>
        <w:rPr>
          <w:color w:val="231F20"/>
        </w:rPr>
        <w:t>Refraining</w:t>
      </w:r>
      <w:r>
        <w:rPr>
          <w:color w:val="231F20"/>
          <w:spacing w:val="-13"/>
        </w:rPr>
        <w:t> </w:t>
      </w:r>
      <w:r>
        <w:rPr>
          <w:color w:val="231F20"/>
        </w:rPr>
        <w:t>From </w:t>
      </w:r>
      <w:r>
        <w:rPr>
          <w:color w:val="231F20"/>
          <w:spacing w:val="-2"/>
        </w:rPr>
        <w:t>Diagnosis</w:t>
      </w:r>
    </w:p>
    <w:p>
      <w:pPr>
        <w:pStyle w:val="BodyText"/>
        <w:spacing w:line="213" w:lineRule="auto" w:before="2"/>
        <w:ind w:right="113"/>
        <w:jc w:val="both"/>
      </w:pPr>
      <w:r>
        <w:rPr>
          <w:color w:val="231F20"/>
        </w:rPr>
        <w:t>Counselors may refrain</w:t>
      </w:r>
      <w:r>
        <w:rPr>
          <w:color w:val="231F20"/>
        </w:rPr>
        <w:t> from making and/or reporting a diagnosis if they believe</w:t>
      </w:r>
      <w:r>
        <w:rPr>
          <w:color w:val="231F20"/>
          <w:spacing w:val="-8"/>
        </w:rPr>
        <w:t> </w:t>
      </w:r>
      <w:r>
        <w:rPr>
          <w:color w:val="231F20"/>
        </w:rPr>
        <w:t>that</w:t>
      </w:r>
      <w:r>
        <w:rPr>
          <w:color w:val="231F20"/>
          <w:spacing w:val="-7"/>
        </w:rPr>
        <w:t> </w:t>
      </w:r>
      <w:r>
        <w:rPr>
          <w:color w:val="231F20"/>
        </w:rPr>
        <w:t>it</w:t>
      </w:r>
      <w:r>
        <w:rPr>
          <w:color w:val="231F20"/>
          <w:spacing w:val="-7"/>
        </w:rPr>
        <w:t> </w:t>
      </w:r>
      <w:r>
        <w:rPr>
          <w:color w:val="231F20"/>
        </w:rPr>
        <w:t>would</w:t>
      </w:r>
      <w:r>
        <w:rPr>
          <w:color w:val="231F20"/>
          <w:spacing w:val="-7"/>
        </w:rPr>
        <w:t> </w:t>
      </w:r>
      <w:r>
        <w:rPr>
          <w:color w:val="231F20"/>
        </w:rPr>
        <w:t>cause</w:t>
      </w:r>
      <w:r>
        <w:rPr>
          <w:color w:val="231F20"/>
          <w:spacing w:val="-7"/>
        </w:rPr>
        <w:t> </w:t>
      </w:r>
      <w:r>
        <w:rPr>
          <w:color w:val="231F20"/>
        </w:rPr>
        <w:t>harm</w:t>
      </w:r>
      <w:r>
        <w:rPr>
          <w:color w:val="231F20"/>
          <w:spacing w:val="-7"/>
        </w:rPr>
        <w:t> </w:t>
      </w:r>
      <w:r>
        <w:rPr>
          <w:color w:val="231F20"/>
        </w:rPr>
        <w:t>to</w:t>
      </w:r>
      <w:r>
        <w:rPr>
          <w:color w:val="231F20"/>
          <w:spacing w:val="-7"/>
        </w:rPr>
        <w:t> </w:t>
      </w:r>
      <w:r>
        <w:rPr>
          <w:color w:val="231F20"/>
        </w:rPr>
        <w:t>the client</w:t>
      </w:r>
      <w:r>
        <w:rPr>
          <w:color w:val="231F20"/>
        </w:rPr>
        <w:t> or others. Counselors carefully </w:t>
      </w:r>
      <w:r>
        <w:rPr>
          <w:color w:val="231F20"/>
          <w:spacing w:val="-2"/>
        </w:rPr>
        <w:t>consider</w:t>
      </w:r>
      <w:r>
        <w:rPr>
          <w:color w:val="231F20"/>
          <w:spacing w:val="-4"/>
        </w:rPr>
        <w:t> </w:t>
      </w:r>
      <w:r>
        <w:rPr>
          <w:color w:val="231F20"/>
          <w:spacing w:val="-2"/>
        </w:rPr>
        <w:t>both</w:t>
      </w:r>
      <w:r>
        <w:rPr>
          <w:color w:val="231F20"/>
          <w:spacing w:val="-4"/>
        </w:rPr>
        <w:t> </w:t>
      </w:r>
      <w:r>
        <w:rPr>
          <w:color w:val="231F20"/>
          <w:spacing w:val="-2"/>
        </w:rPr>
        <w:t>the</w:t>
      </w:r>
      <w:r>
        <w:rPr>
          <w:color w:val="231F20"/>
          <w:spacing w:val="-4"/>
        </w:rPr>
        <w:t> </w:t>
      </w:r>
      <w:r>
        <w:rPr>
          <w:color w:val="231F20"/>
          <w:spacing w:val="-2"/>
        </w:rPr>
        <w:t>positive</w:t>
      </w:r>
      <w:r>
        <w:rPr>
          <w:color w:val="231F20"/>
          <w:spacing w:val="-4"/>
        </w:rPr>
        <w:t> </w:t>
      </w:r>
      <w:r>
        <w:rPr>
          <w:color w:val="231F20"/>
          <w:spacing w:val="-2"/>
        </w:rPr>
        <w:t>and</w:t>
      </w:r>
      <w:r>
        <w:rPr>
          <w:color w:val="231F20"/>
          <w:spacing w:val="-4"/>
        </w:rPr>
        <w:t> </w:t>
      </w:r>
      <w:r>
        <w:rPr>
          <w:color w:val="231F20"/>
          <w:spacing w:val="-2"/>
        </w:rPr>
        <w:t>negative </w:t>
      </w:r>
      <w:r>
        <w:rPr>
          <w:color w:val="231F20"/>
        </w:rPr>
        <w:t>implications of a diagnosis.</w:t>
      </w:r>
    </w:p>
    <w:p>
      <w:pPr>
        <w:pStyle w:val="Heading4"/>
        <w:numPr>
          <w:ilvl w:val="1"/>
          <w:numId w:val="9"/>
        </w:numPr>
        <w:tabs>
          <w:tab w:pos="566" w:val="left" w:leader="none"/>
        </w:tabs>
        <w:spacing w:line="240" w:lineRule="auto" w:before="134" w:after="0"/>
        <w:ind w:left="566" w:right="0" w:hanging="446"/>
        <w:jc w:val="both"/>
      </w:pPr>
      <w:r>
        <w:rPr>
          <w:color w:val="231F20"/>
        </w:rPr>
        <w:t>Instrument </w:t>
      </w:r>
      <w:r>
        <w:rPr>
          <w:color w:val="231F20"/>
          <w:spacing w:val="-2"/>
        </w:rPr>
        <w:t>Selection</w:t>
      </w:r>
    </w:p>
    <w:p>
      <w:pPr>
        <w:pStyle w:val="Heading5"/>
        <w:numPr>
          <w:ilvl w:val="2"/>
          <w:numId w:val="9"/>
        </w:numPr>
        <w:tabs>
          <w:tab w:pos="840" w:val="left" w:leader="none"/>
        </w:tabs>
        <w:spacing w:line="199" w:lineRule="auto" w:before="100" w:after="0"/>
        <w:ind w:left="840" w:right="718" w:hanging="600"/>
        <w:jc w:val="both"/>
      </w:pPr>
      <w:r>
        <w:rPr>
          <w:color w:val="231F20"/>
        </w:rPr>
        <w:t>Appropriateness</w:t>
      </w:r>
      <w:r>
        <w:rPr>
          <w:color w:val="231F20"/>
          <w:spacing w:val="-13"/>
        </w:rPr>
        <w:t> </w:t>
      </w:r>
      <w:r>
        <w:rPr>
          <w:color w:val="231F20"/>
        </w:rPr>
        <w:t>of </w:t>
      </w:r>
      <w:r>
        <w:rPr>
          <w:color w:val="231F20"/>
          <w:spacing w:val="-2"/>
        </w:rPr>
        <w:t>Instruments</w:t>
      </w:r>
    </w:p>
    <w:p>
      <w:pPr>
        <w:pStyle w:val="BodyText"/>
        <w:spacing w:line="213" w:lineRule="auto" w:before="2"/>
        <w:ind w:right="107"/>
        <w:jc w:val="both"/>
      </w:pPr>
      <w:r>
        <w:rPr>
          <w:color w:val="231F20"/>
        </w:rPr>
        <w:t>Counselors carefully</w:t>
      </w:r>
      <w:r>
        <w:rPr>
          <w:color w:val="231F20"/>
        </w:rPr>
        <w:t> consider </w:t>
      </w:r>
      <w:r>
        <w:rPr>
          <w:color w:val="231F20"/>
          <w:spacing w:val="10"/>
        </w:rPr>
        <w:t>the </w:t>
      </w:r>
      <w:r>
        <w:rPr>
          <w:color w:val="231F20"/>
        </w:rPr>
        <w:t>validity,</w:t>
      </w:r>
      <w:r>
        <w:rPr>
          <w:color w:val="231F20"/>
          <w:spacing w:val="-3"/>
        </w:rPr>
        <w:t> </w:t>
      </w:r>
      <w:r>
        <w:rPr>
          <w:color w:val="231F20"/>
        </w:rPr>
        <w:t>reliability,</w:t>
      </w:r>
      <w:r>
        <w:rPr>
          <w:color w:val="231F20"/>
          <w:spacing w:val="-3"/>
        </w:rPr>
        <w:t> </w:t>
      </w:r>
      <w:r>
        <w:rPr>
          <w:color w:val="231F20"/>
        </w:rPr>
        <w:t>psychometric</w:t>
      </w:r>
      <w:r>
        <w:rPr>
          <w:color w:val="231F20"/>
          <w:spacing w:val="-3"/>
        </w:rPr>
        <w:t> </w:t>
      </w:r>
      <w:r>
        <w:rPr>
          <w:color w:val="231F20"/>
        </w:rPr>
        <w:t>limi- tations, and appropriateness of instru- ments</w:t>
      </w:r>
      <w:r>
        <w:rPr>
          <w:color w:val="231F20"/>
          <w:spacing w:val="-12"/>
        </w:rPr>
        <w:t> </w:t>
      </w:r>
      <w:r>
        <w:rPr>
          <w:color w:val="231F20"/>
        </w:rPr>
        <w:t>when</w:t>
      </w:r>
      <w:r>
        <w:rPr>
          <w:color w:val="231F20"/>
          <w:spacing w:val="-11"/>
        </w:rPr>
        <w:t> </w:t>
      </w:r>
      <w:r>
        <w:rPr>
          <w:color w:val="231F20"/>
        </w:rPr>
        <w:t>selecting</w:t>
      </w:r>
      <w:r>
        <w:rPr>
          <w:color w:val="231F20"/>
          <w:spacing w:val="-11"/>
        </w:rPr>
        <w:t> </w:t>
      </w:r>
      <w:r>
        <w:rPr>
          <w:color w:val="231F20"/>
        </w:rPr>
        <w:t>assessments</w:t>
      </w:r>
      <w:r>
        <w:rPr>
          <w:color w:val="231F20"/>
          <w:spacing w:val="-11"/>
        </w:rPr>
        <w:t> </w:t>
      </w:r>
      <w:r>
        <w:rPr>
          <w:color w:val="231F20"/>
        </w:rPr>
        <w:t>and, when possible, use multiple forms of assessment, data, and/or instruments in forming conclusions, diagnoses, or </w:t>
      </w:r>
      <w:r>
        <w:rPr>
          <w:color w:val="231F20"/>
          <w:spacing w:val="-2"/>
        </w:rPr>
        <w:t>recommendations.</w:t>
      </w:r>
    </w:p>
    <w:p>
      <w:pPr>
        <w:pStyle w:val="Heading5"/>
        <w:numPr>
          <w:ilvl w:val="2"/>
          <w:numId w:val="9"/>
        </w:numPr>
        <w:tabs>
          <w:tab w:pos="784" w:val="left" w:leader="none"/>
        </w:tabs>
        <w:spacing w:line="228" w:lineRule="exact" w:before="93" w:after="0"/>
        <w:ind w:left="784" w:right="0" w:hanging="544"/>
        <w:jc w:val="both"/>
      </w:pPr>
      <w:r>
        <w:rPr>
          <w:color w:val="231F20"/>
        </w:rPr>
        <w:t>Referral</w:t>
      </w:r>
      <w:r>
        <w:rPr>
          <w:color w:val="231F20"/>
          <w:spacing w:val="-8"/>
        </w:rPr>
        <w:t> </w:t>
      </w:r>
      <w:r>
        <w:rPr>
          <w:color w:val="231F20"/>
          <w:spacing w:val="-2"/>
        </w:rPr>
        <w:t>Information</w:t>
      </w:r>
    </w:p>
    <w:p>
      <w:pPr>
        <w:pStyle w:val="BodyText"/>
        <w:spacing w:line="213" w:lineRule="auto" w:before="6"/>
        <w:ind w:right="116"/>
        <w:jc w:val="both"/>
      </w:pPr>
      <w:r>
        <w:rPr>
          <w:color w:val="231F20"/>
        </w:rPr>
        <w:t>If a client is referred to a third party</w:t>
      </w:r>
      <w:r>
        <w:rPr>
          <w:color w:val="231F20"/>
          <w:spacing w:val="40"/>
        </w:rPr>
        <w:t> </w:t>
      </w:r>
      <w:r>
        <w:rPr>
          <w:color w:val="231F20"/>
        </w:rPr>
        <w:t>for</w:t>
      </w:r>
      <w:r>
        <w:rPr>
          <w:color w:val="231F20"/>
          <w:spacing w:val="-8"/>
        </w:rPr>
        <w:t> </w:t>
      </w:r>
      <w:r>
        <w:rPr>
          <w:color w:val="231F20"/>
        </w:rPr>
        <w:t>assessment,</w:t>
      </w:r>
      <w:r>
        <w:rPr>
          <w:color w:val="231F20"/>
          <w:spacing w:val="-8"/>
        </w:rPr>
        <w:t> </w:t>
      </w:r>
      <w:r>
        <w:rPr>
          <w:color w:val="231F20"/>
        </w:rPr>
        <w:t>the</w:t>
      </w:r>
      <w:r>
        <w:rPr>
          <w:color w:val="231F20"/>
          <w:spacing w:val="-8"/>
        </w:rPr>
        <w:t> </w:t>
      </w:r>
      <w:r>
        <w:rPr>
          <w:color w:val="231F20"/>
        </w:rPr>
        <w:t>counselor</w:t>
      </w:r>
      <w:r>
        <w:rPr>
          <w:color w:val="231F20"/>
          <w:spacing w:val="-8"/>
        </w:rPr>
        <w:t> </w:t>
      </w:r>
      <w:r>
        <w:rPr>
          <w:color w:val="231F20"/>
        </w:rPr>
        <w:t>provides specific referral questions and suf- ficient objective data about the client</w:t>
      </w:r>
      <w:r>
        <w:rPr>
          <w:color w:val="231F20"/>
          <w:spacing w:val="40"/>
        </w:rPr>
        <w:t> </w:t>
      </w:r>
      <w:r>
        <w:rPr>
          <w:color w:val="231F20"/>
        </w:rPr>
        <w:t>to ensure that appropriate assessment instruments are utilized.</w:t>
      </w:r>
    </w:p>
    <w:p>
      <w:pPr>
        <w:pStyle w:val="Heading4"/>
        <w:numPr>
          <w:ilvl w:val="1"/>
          <w:numId w:val="9"/>
        </w:numPr>
        <w:tabs>
          <w:tab w:pos="620" w:val="left" w:leader="none"/>
        </w:tabs>
        <w:spacing w:line="199" w:lineRule="auto" w:before="152" w:after="0"/>
        <w:ind w:left="620" w:right="1005" w:hanging="500"/>
        <w:jc w:val="left"/>
      </w:pPr>
      <w:r>
        <w:rPr>
          <w:color w:val="231F20"/>
        </w:rPr>
        <w:t>Conditions of </w:t>
      </w:r>
      <w:r>
        <w:rPr>
          <w:color w:val="231F20"/>
          <w:spacing w:val="-2"/>
        </w:rPr>
        <w:t>Assessment Administration</w:t>
      </w:r>
    </w:p>
    <w:p>
      <w:pPr>
        <w:pStyle w:val="Heading5"/>
        <w:numPr>
          <w:ilvl w:val="2"/>
          <w:numId w:val="9"/>
        </w:numPr>
        <w:tabs>
          <w:tab w:pos="840" w:val="left" w:leader="none"/>
        </w:tabs>
        <w:spacing w:line="199" w:lineRule="auto" w:before="111" w:after="0"/>
        <w:ind w:left="840" w:right="1067" w:hanging="600"/>
        <w:jc w:val="left"/>
      </w:pPr>
      <w:r>
        <w:rPr>
          <w:color w:val="231F20"/>
          <w:spacing w:val="-2"/>
        </w:rPr>
        <w:t>Administration Conditions</w:t>
      </w:r>
    </w:p>
    <w:p>
      <w:pPr>
        <w:pStyle w:val="BodyText"/>
        <w:spacing w:line="213" w:lineRule="auto" w:before="2"/>
        <w:ind w:right="110"/>
        <w:jc w:val="both"/>
      </w:pPr>
      <w:r>
        <w:rPr>
          <w:color w:val="231F20"/>
        </w:rPr>
        <w:t>Counselors administer assessments under the same conditions that were established in their standardization. </w:t>
      </w:r>
      <w:r>
        <w:rPr>
          <w:color w:val="231F20"/>
          <w:spacing w:val="-4"/>
        </w:rPr>
        <w:t>When assessments are not administered </w:t>
      </w:r>
      <w:r>
        <w:rPr>
          <w:color w:val="231F20"/>
        </w:rPr>
        <w:t>under standard conditions, as may be necessary</w:t>
      </w:r>
      <w:r>
        <w:rPr>
          <w:color w:val="231F20"/>
          <w:spacing w:val="-11"/>
        </w:rPr>
        <w:t> </w:t>
      </w:r>
      <w:r>
        <w:rPr>
          <w:color w:val="231F20"/>
        </w:rPr>
        <w:t>to</w:t>
      </w:r>
      <w:r>
        <w:rPr>
          <w:color w:val="231F20"/>
          <w:spacing w:val="-12"/>
        </w:rPr>
        <w:t> </w:t>
      </w:r>
      <w:r>
        <w:rPr>
          <w:color w:val="231F20"/>
        </w:rPr>
        <w:t>accommodate</w:t>
      </w:r>
      <w:r>
        <w:rPr>
          <w:color w:val="231F20"/>
          <w:spacing w:val="-11"/>
        </w:rPr>
        <w:t> </w:t>
      </w:r>
      <w:r>
        <w:rPr>
          <w:color w:val="231F20"/>
        </w:rPr>
        <w:t>clients</w:t>
      </w:r>
      <w:r>
        <w:rPr>
          <w:color w:val="231F20"/>
          <w:spacing w:val="-11"/>
        </w:rPr>
        <w:t> </w:t>
      </w:r>
      <w:r>
        <w:rPr>
          <w:color w:val="231F20"/>
        </w:rPr>
        <w:t>with disabilities,</w:t>
      </w:r>
      <w:r>
        <w:rPr>
          <w:color w:val="231F20"/>
          <w:spacing w:val="-2"/>
        </w:rPr>
        <w:t> </w:t>
      </w:r>
      <w:r>
        <w:rPr>
          <w:color w:val="231F20"/>
        </w:rPr>
        <w:t>or</w:t>
      </w:r>
      <w:r>
        <w:rPr>
          <w:color w:val="231F20"/>
          <w:spacing w:val="-1"/>
        </w:rPr>
        <w:t> </w:t>
      </w:r>
      <w:r>
        <w:rPr>
          <w:color w:val="231F20"/>
        </w:rPr>
        <w:t>when</w:t>
      </w:r>
      <w:r>
        <w:rPr>
          <w:color w:val="231F20"/>
          <w:spacing w:val="-2"/>
        </w:rPr>
        <w:t> </w:t>
      </w:r>
      <w:r>
        <w:rPr>
          <w:color w:val="231F20"/>
        </w:rPr>
        <w:t>unusual</w:t>
      </w:r>
      <w:r>
        <w:rPr>
          <w:color w:val="231F20"/>
          <w:spacing w:val="-1"/>
        </w:rPr>
        <w:t> </w:t>
      </w:r>
      <w:r>
        <w:rPr>
          <w:color w:val="231F20"/>
        </w:rPr>
        <w:t>behavior </w:t>
      </w:r>
      <w:r>
        <w:rPr>
          <w:color w:val="231F20"/>
          <w:spacing w:val="-4"/>
        </w:rPr>
        <w:t>or</w:t>
      </w:r>
      <w:r>
        <w:rPr>
          <w:color w:val="231F20"/>
          <w:spacing w:val="-8"/>
        </w:rPr>
        <w:t> </w:t>
      </w:r>
      <w:r>
        <w:rPr>
          <w:color w:val="231F20"/>
          <w:spacing w:val="-4"/>
        </w:rPr>
        <w:t>irregularities</w:t>
      </w:r>
      <w:r>
        <w:rPr>
          <w:color w:val="231F20"/>
          <w:spacing w:val="-7"/>
        </w:rPr>
        <w:t> </w:t>
      </w:r>
      <w:r>
        <w:rPr>
          <w:color w:val="231F20"/>
          <w:spacing w:val="-4"/>
        </w:rPr>
        <w:t>occur</w:t>
      </w:r>
      <w:r>
        <w:rPr>
          <w:color w:val="231F20"/>
          <w:spacing w:val="-7"/>
        </w:rPr>
        <w:t> </w:t>
      </w:r>
      <w:r>
        <w:rPr>
          <w:color w:val="231F20"/>
          <w:spacing w:val="-4"/>
        </w:rPr>
        <w:t>during</w:t>
      </w:r>
      <w:r>
        <w:rPr>
          <w:color w:val="231F20"/>
          <w:spacing w:val="-7"/>
        </w:rPr>
        <w:t> </w:t>
      </w:r>
      <w:r>
        <w:rPr>
          <w:color w:val="231F20"/>
          <w:spacing w:val="-4"/>
        </w:rPr>
        <w:t>the</w:t>
      </w:r>
      <w:r>
        <w:rPr>
          <w:color w:val="231F20"/>
          <w:spacing w:val="-8"/>
        </w:rPr>
        <w:t> </w:t>
      </w:r>
      <w:r>
        <w:rPr>
          <w:color w:val="231F20"/>
          <w:spacing w:val="-4"/>
        </w:rPr>
        <w:t>admin- </w:t>
      </w:r>
      <w:r>
        <w:rPr>
          <w:color w:val="231F20"/>
        </w:rPr>
        <w:t>istration,</w:t>
      </w:r>
      <w:r>
        <w:rPr>
          <w:color w:val="231F20"/>
          <w:spacing w:val="-2"/>
        </w:rPr>
        <w:t> </w:t>
      </w:r>
      <w:r>
        <w:rPr>
          <w:color w:val="231F20"/>
        </w:rPr>
        <w:t>those</w:t>
      </w:r>
      <w:r>
        <w:rPr>
          <w:color w:val="231F20"/>
          <w:spacing w:val="-2"/>
        </w:rPr>
        <w:t> </w:t>
      </w:r>
      <w:r>
        <w:rPr>
          <w:color w:val="231F20"/>
        </w:rPr>
        <w:t>conditions</w:t>
      </w:r>
      <w:r>
        <w:rPr>
          <w:color w:val="231F20"/>
          <w:spacing w:val="-1"/>
        </w:rPr>
        <w:t> </w:t>
      </w:r>
      <w:r>
        <w:rPr>
          <w:color w:val="231F20"/>
        </w:rPr>
        <w:t>are</w:t>
      </w:r>
      <w:r>
        <w:rPr>
          <w:color w:val="231F20"/>
          <w:spacing w:val="-2"/>
        </w:rPr>
        <w:t> </w:t>
      </w:r>
      <w:r>
        <w:rPr>
          <w:color w:val="231F20"/>
        </w:rPr>
        <w:t>noted</w:t>
      </w:r>
      <w:r>
        <w:rPr>
          <w:color w:val="231F20"/>
          <w:spacing w:val="-2"/>
        </w:rPr>
        <w:t> </w:t>
      </w:r>
      <w:r>
        <w:rPr>
          <w:color w:val="231F20"/>
        </w:rPr>
        <w:t>in interpretation, and the results may be designated as invalid or of question- able validity.</w:t>
      </w:r>
    </w:p>
    <w:p>
      <w:pPr>
        <w:pStyle w:val="Heading5"/>
        <w:numPr>
          <w:ilvl w:val="2"/>
          <w:numId w:val="9"/>
        </w:numPr>
        <w:tabs>
          <w:tab w:pos="840" w:val="left" w:leader="none"/>
        </w:tabs>
        <w:spacing w:line="199" w:lineRule="auto" w:before="129" w:after="0"/>
        <w:ind w:left="840" w:right="412" w:hanging="600"/>
        <w:jc w:val="both"/>
      </w:pPr>
      <w:r>
        <w:rPr>
          <w:color w:val="231F20"/>
        </w:rPr>
        <w:t>Provision</w:t>
      </w:r>
      <w:r>
        <w:rPr>
          <w:color w:val="231F20"/>
          <w:spacing w:val="-13"/>
        </w:rPr>
        <w:t> </w:t>
      </w:r>
      <w:r>
        <w:rPr>
          <w:color w:val="231F20"/>
        </w:rPr>
        <w:t>of</w:t>
      </w:r>
      <w:r>
        <w:rPr>
          <w:color w:val="231F20"/>
          <w:spacing w:val="-12"/>
        </w:rPr>
        <w:t> </w:t>
      </w:r>
      <w:r>
        <w:rPr>
          <w:color w:val="231F20"/>
        </w:rPr>
        <w:t>Favorable </w:t>
      </w:r>
      <w:r>
        <w:rPr>
          <w:color w:val="231F20"/>
          <w:spacing w:val="-2"/>
        </w:rPr>
        <w:t>Conditions</w:t>
      </w:r>
    </w:p>
    <w:p>
      <w:pPr>
        <w:pStyle w:val="BodyText"/>
        <w:spacing w:line="213" w:lineRule="auto" w:before="2"/>
        <w:ind w:right="111"/>
        <w:jc w:val="both"/>
      </w:pPr>
      <w:r>
        <w:rPr>
          <w:color w:val="231F20"/>
        </w:rPr>
        <w:t>Counselors provide an appropriate environment</w:t>
      </w:r>
      <w:r>
        <w:rPr>
          <w:color w:val="231F20"/>
          <w:spacing w:val="40"/>
        </w:rPr>
        <w:t> </w:t>
      </w:r>
      <w:r>
        <w:rPr>
          <w:color w:val="231F20"/>
        </w:rPr>
        <w:t>for</w:t>
      </w:r>
      <w:r>
        <w:rPr>
          <w:color w:val="231F20"/>
          <w:spacing w:val="40"/>
        </w:rPr>
        <w:t> </w:t>
      </w:r>
      <w:r>
        <w:rPr>
          <w:color w:val="231F20"/>
        </w:rPr>
        <w:t>the</w:t>
      </w:r>
      <w:r>
        <w:rPr>
          <w:color w:val="231F20"/>
          <w:spacing w:val="40"/>
        </w:rPr>
        <w:t> </w:t>
      </w:r>
      <w:r>
        <w:rPr>
          <w:color w:val="231F20"/>
        </w:rPr>
        <w:t>administration of assessments (e.g., privacy, comfort, freedom from distraction).</w:t>
      </w:r>
    </w:p>
    <w:p>
      <w:pPr>
        <w:pStyle w:val="Heading5"/>
        <w:numPr>
          <w:ilvl w:val="2"/>
          <w:numId w:val="9"/>
        </w:numPr>
        <w:tabs>
          <w:tab w:pos="840" w:val="left" w:leader="none"/>
        </w:tabs>
        <w:spacing w:line="221" w:lineRule="exact" w:before="89" w:after="0"/>
        <w:ind w:left="840" w:right="0" w:hanging="600"/>
        <w:jc w:val="both"/>
      </w:pPr>
      <w:r>
        <w:rPr>
          <w:color w:val="231F20"/>
          <w:spacing w:val="-2"/>
        </w:rPr>
        <w:t>Technological</w:t>
      </w:r>
    </w:p>
    <w:p>
      <w:pPr>
        <w:spacing w:line="208" w:lineRule="exact" w:before="0"/>
        <w:ind w:left="840" w:right="0" w:firstLine="0"/>
        <w:jc w:val="left"/>
        <w:rPr>
          <w:b/>
          <w:sz w:val="20"/>
        </w:rPr>
      </w:pPr>
      <w:r>
        <w:rPr>
          <w:b/>
          <w:color w:val="231F20"/>
          <w:spacing w:val="-2"/>
          <w:sz w:val="20"/>
        </w:rPr>
        <w:t>Administration</w:t>
      </w:r>
    </w:p>
    <w:p>
      <w:pPr>
        <w:pStyle w:val="BodyText"/>
        <w:spacing w:line="213" w:lineRule="auto" w:before="7"/>
        <w:ind w:right="118"/>
        <w:jc w:val="both"/>
      </w:pPr>
      <w:r>
        <w:rPr>
          <w:color w:val="231F20"/>
        </w:rPr>
        <w:t>Counselors ensure that technologi- cally administered assessments func- tion</w:t>
      </w:r>
      <w:r>
        <w:rPr>
          <w:color w:val="231F20"/>
          <w:spacing w:val="-1"/>
        </w:rPr>
        <w:t> </w:t>
      </w:r>
      <w:r>
        <w:rPr>
          <w:color w:val="231F20"/>
        </w:rPr>
        <w:t>properly</w:t>
      </w:r>
      <w:r>
        <w:rPr>
          <w:color w:val="231F20"/>
          <w:spacing w:val="-1"/>
        </w:rPr>
        <w:t> </w:t>
      </w:r>
      <w:r>
        <w:rPr>
          <w:color w:val="231F20"/>
        </w:rPr>
        <w:t>and</w:t>
      </w:r>
      <w:r>
        <w:rPr>
          <w:color w:val="231F20"/>
          <w:spacing w:val="-1"/>
        </w:rPr>
        <w:t> </w:t>
      </w:r>
      <w:r>
        <w:rPr>
          <w:color w:val="231F20"/>
        </w:rPr>
        <w:t>provide</w:t>
      </w:r>
      <w:r>
        <w:rPr>
          <w:color w:val="231F20"/>
          <w:spacing w:val="-1"/>
        </w:rPr>
        <w:t> </w:t>
      </w:r>
      <w:r>
        <w:rPr>
          <w:color w:val="231F20"/>
        </w:rPr>
        <w:t>clients</w:t>
      </w:r>
      <w:r>
        <w:rPr>
          <w:color w:val="231F20"/>
          <w:spacing w:val="-1"/>
        </w:rPr>
        <w:t> </w:t>
      </w:r>
      <w:r>
        <w:rPr>
          <w:color w:val="231F20"/>
        </w:rPr>
        <w:t>with accurate results.</w:t>
      </w:r>
    </w:p>
    <w:p>
      <w:pPr>
        <w:spacing w:after="0" w:line="213" w:lineRule="auto"/>
        <w:jc w:val="both"/>
        <w:sectPr>
          <w:pgSz w:w="11880" w:h="14940"/>
          <w:pgMar w:header="406" w:footer="411" w:top="760" w:bottom="600" w:left="960" w:right="960"/>
          <w:cols w:num="3" w:equalWidth="0">
            <w:col w:w="3249" w:space="71"/>
            <w:col w:w="3248" w:space="72"/>
            <w:col w:w="3320"/>
          </w:cols>
        </w:sectPr>
      </w:pPr>
    </w:p>
    <w:p>
      <w:pPr>
        <w:pStyle w:val="Heading5"/>
        <w:numPr>
          <w:ilvl w:val="2"/>
          <w:numId w:val="9"/>
        </w:numPr>
        <w:tabs>
          <w:tab w:pos="839" w:val="left" w:leader="none"/>
        </w:tabs>
        <w:spacing w:line="221" w:lineRule="exact" w:before="138" w:after="0"/>
        <w:ind w:left="839" w:right="0" w:hanging="599"/>
        <w:jc w:val="left"/>
      </w:pPr>
      <w:r>
        <w:rPr>
          <w:color w:val="231F20"/>
          <w:spacing w:val="-2"/>
        </w:rPr>
        <w:t>Unsupervised</w:t>
      </w:r>
    </w:p>
    <w:p>
      <w:pPr>
        <w:spacing w:line="208" w:lineRule="exact" w:before="0"/>
        <w:ind w:left="840" w:right="0" w:firstLine="0"/>
        <w:jc w:val="left"/>
        <w:rPr>
          <w:b/>
          <w:sz w:val="20"/>
        </w:rPr>
      </w:pPr>
      <w:r>
        <w:rPr>
          <w:b/>
          <w:color w:val="231F20"/>
          <w:spacing w:val="-2"/>
          <w:sz w:val="20"/>
        </w:rPr>
        <w:t>Assessments</w:t>
      </w:r>
    </w:p>
    <w:p>
      <w:pPr>
        <w:pStyle w:val="BodyText"/>
        <w:spacing w:line="213" w:lineRule="auto" w:before="6"/>
        <w:ind w:right="43"/>
        <w:jc w:val="both"/>
      </w:pPr>
      <w:r>
        <w:rPr>
          <w:color w:val="231F20"/>
        </w:rPr>
        <w:t>Unless the assessment instrument is designed, intended, and validated for self-administration and/or scoring, </w:t>
      </w:r>
      <w:r>
        <w:rPr>
          <w:color w:val="231F20"/>
          <w:spacing w:val="-2"/>
        </w:rPr>
        <w:t>counselors</w:t>
      </w:r>
      <w:r>
        <w:rPr>
          <w:color w:val="231F20"/>
          <w:spacing w:val="-4"/>
        </w:rPr>
        <w:t> </w:t>
      </w:r>
      <w:r>
        <w:rPr>
          <w:color w:val="231F20"/>
          <w:spacing w:val="-2"/>
        </w:rPr>
        <w:t>do</w:t>
      </w:r>
      <w:r>
        <w:rPr>
          <w:color w:val="231F20"/>
          <w:spacing w:val="-4"/>
        </w:rPr>
        <w:t> </w:t>
      </w:r>
      <w:r>
        <w:rPr>
          <w:color w:val="231F20"/>
          <w:spacing w:val="-2"/>
        </w:rPr>
        <w:t>not</w:t>
      </w:r>
      <w:r>
        <w:rPr>
          <w:color w:val="231F20"/>
          <w:spacing w:val="-4"/>
        </w:rPr>
        <w:t> </w:t>
      </w:r>
      <w:r>
        <w:rPr>
          <w:color w:val="231F20"/>
          <w:spacing w:val="-2"/>
        </w:rPr>
        <w:t>permit</w:t>
      </w:r>
      <w:r>
        <w:rPr>
          <w:color w:val="231F20"/>
          <w:spacing w:val="-4"/>
        </w:rPr>
        <w:t> </w:t>
      </w:r>
      <w:r>
        <w:rPr>
          <w:color w:val="231F20"/>
          <w:spacing w:val="-2"/>
        </w:rPr>
        <w:t>unsupervised </w:t>
      </w:r>
      <w:r>
        <w:rPr>
          <w:color w:val="231F20"/>
          <w:spacing w:val="-4"/>
        </w:rPr>
        <w:t>use.</w:t>
      </w:r>
    </w:p>
    <w:p>
      <w:pPr>
        <w:pStyle w:val="Heading4"/>
        <w:numPr>
          <w:ilvl w:val="1"/>
          <w:numId w:val="9"/>
        </w:numPr>
        <w:tabs>
          <w:tab w:pos="619" w:val="left" w:leader="none"/>
        </w:tabs>
        <w:spacing w:line="232" w:lineRule="auto" w:before="180" w:after="0"/>
        <w:ind w:left="619" w:right="73" w:hanging="500"/>
        <w:jc w:val="both"/>
      </w:pPr>
      <w:r>
        <w:rPr>
          <w:color w:val="231F20"/>
        </w:rPr>
        <w:t>Multicultural Issues/ </w:t>
      </w:r>
      <w:r>
        <w:rPr>
          <w:color w:val="231F20"/>
          <w:spacing w:val="-6"/>
        </w:rPr>
        <w:t>Diversity</w:t>
      </w:r>
      <w:r>
        <w:rPr>
          <w:color w:val="231F20"/>
          <w:spacing w:val="-11"/>
        </w:rPr>
        <w:t> </w:t>
      </w:r>
      <w:r>
        <w:rPr>
          <w:color w:val="231F20"/>
          <w:spacing w:val="-6"/>
        </w:rPr>
        <w:t>in</w:t>
      </w:r>
      <w:r>
        <w:rPr>
          <w:color w:val="231F20"/>
          <w:spacing w:val="-10"/>
        </w:rPr>
        <w:t> </w:t>
      </w:r>
      <w:r>
        <w:rPr>
          <w:color w:val="231F20"/>
          <w:spacing w:val="-6"/>
        </w:rPr>
        <w:t>Assessment</w:t>
      </w:r>
    </w:p>
    <w:p>
      <w:pPr>
        <w:pStyle w:val="BodyText"/>
        <w:spacing w:line="177" w:lineRule="exact"/>
        <w:jc w:val="both"/>
      </w:pPr>
      <w:r>
        <w:rPr>
          <w:color w:val="231F20"/>
        </w:rPr>
        <w:t>Counselors</w:t>
      </w:r>
      <w:r>
        <w:rPr>
          <w:color w:val="231F20"/>
          <w:spacing w:val="40"/>
        </w:rPr>
        <w:t> </w:t>
      </w:r>
      <w:r>
        <w:rPr>
          <w:color w:val="231F20"/>
        </w:rPr>
        <w:t>select</w:t>
      </w:r>
      <w:r>
        <w:rPr>
          <w:color w:val="231F20"/>
          <w:spacing w:val="41"/>
        </w:rPr>
        <w:t> </w:t>
      </w:r>
      <w:r>
        <w:rPr>
          <w:color w:val="231F20"/>
        </w:rPr>
        <w:t>and</w:t>
      </w:r>
      <w:r>
        <w:rPr>
          <w:color w:val="231F20"/>
          <w:spacing w:val="41"/>
        </w:rPr>
        <w:t> </w:t>
      </w:r>
      <w:r>
        <w:rPr>
          <w:color w:val="231F20"/>
        </w:rPr>
        <w:t>use</w:t>
      </w:r>
      <w:r>
        <w:rPr>
          <w:color w:val="231F20"/>
          <w:spacing w:val="41"/>
        </w:rPr>
        <w:t> </w:t>
      </w:r>
      <w:r>
        <w:rPr>
          <w:color w:val="231F20"/>
        </w:rPr>
        <w:t>with</w:t>
      </w:r>
      <w:r>
        <w:rPr>
          <w:color w:val="231F20"/>
          <w:spacing w:val="41"/>
        </w:rPr>
        <w:t> </w:t>
      </w:r>
      <w:r>
        <w:rPr>
          <w:color w:val="231F20"/>
          <w:spacing w:val="-4"/>
        </w:rPr>
        <w:t>cau-</w:t>
      </w:r>
    </w:p>
    <w:p>
      <w:pPr>
        <w:pStyle w:val="BodyText"/>
        <w:spacing w:line="213" w:lineRule="auto" w:before="7"/>
        <w:ind w:right="44"/>
        <w:jc w:val="both"/>
      </w:pPr>
      <w:r>
        <w:rPr>
          <w:color w:val="231F20"/>
        </w:rPr>
        <w:t>tion</w:t>
      </w:r>
      <w:r>
        <w:rPr>
          <w:color w:val="231F20"/>
        </w:rPr>
        <w:t> assessment techniques normed</w:t>
      </w:r>
      <w:r>
        <w:rPr>
          <w:color w:val="231F20"/>
          <w:spacing w:val="80"/>
        </w:rPr>
        <w:t> </w:t>
      </w:r>
      <w:r>
        <w:rPr>
          <w:color w:val="231F20"/>
        </w:rPr>
        <w:t>on populations other than that of the client.</w:t>
      </w:r>
      <w:r>
        <w:rPr>
          <w:color w:val="231F20"/>
          <w:spacing w:val="-10"/>
        </w:rPr>
        <w:t> </w:t>
      </w:r>
      <w:r>
        <w:rPr>
          <w:color w:val="231F20"/>
        </w:rPr>
        <w:t>Counselors</w:t>
      </w:r>
      <w:r>
        <w:rPr>
          <w:color w:val="231F20"/>
          <w:spacing w:val="-9"/>
        </w:rPr>
        <w:t> </w:t>
      </w:r>
      <w:r>
        <w:rPr>
          <w:color w:val="231F20"/>
        </w:rPr>
        <w:t>recognize</w:t>
      </w:r>
      <w:r>
        <w:rPr>
          <w:color w:val="231F20"/>
          <w:spacing w:val="-10"/>
        </w:rPr>
        <w:t> </w:t>
      </w:r>
      <w:r>
        <w:rPr>
          <w:color w:val="231F20"/>
        </w:rPr>
        <w:t>the</w:t>
      </w:r>
      <w:r>
        <w:rPr>
          <w:color w:val="231F20"/>
          <w:spacing w:val="-10"/>
        </w:rPr>
        <w:t> </w:t>
      </w:r>
      <w:r>
        <w:rPr>
          <w:color w:val="231F20"/>
        </w:rPr>
        <w:t>effects of age, color, culture, disability, ethnic group, gender, race, language</w:t>
      </w:r>
      <w:r>
        <w:rPr>
          <w:color w:val="231F20"/>
        </w:rPr>
        <w:t> pref- erence,</w:t>
      </w:r>
      <w:r>
        <w:rPr>
          <w:color w:val="231F20"/>
        </w:rPr>
        <w:t> religion,</w:t>
      </w:r>
      <w:r>
        <w:rPr>
          <w:color w:val="231F20"/>
        </w:rPr>
        <w:t> spirituality, sexual orientation, and socioeconomic status on</w:t>
      </w:r>
      <w:r>
        <w:rPr>
          <w:color w:val="231F20"/>
        </w:rPr>
        <w:t> test administration</w:t>
      </w:r>
      <w:r>
        <w:rPr>
          <w:color w:val="231F20"/>
        </w:rPr>
        <w:t> and interpre- tation,</w:t>
      </w:r>
      <w:r>
        <w:rPr>
          <w:color w:val="231F20"/>
        </w:rPr>
        <w:t> and they place test results in proper</w:t>
      </w:r>
      <w:r>
        <w:rPr>
          <w:color w:val="231F20"/>
          <w:spacing w:val="-7"/>
        </w:rPr>
        <w:t> </w:t>
      </w:r>
      <w:r>
        <w:rPr>
          <w:color w:val="231F20"/>
        </w:rPr>
        <w:t>perspective</w:t>
      </w:r>
      <w:r>
        <w:rPr>
          <w:color w:val="231F20"/>
          <w:spacing w:val="-7"/>
        </w:rPr>
        <w:t> </w:t>
      </w:r>
      <w:r>
        <w:rPr>
          <w:color w:val="231F20"/>
        </w:rPr>
        <w:t>with</w:t>
      </w:r>
      <w:r>
        <w:rPr>
          <w:color w:val="231F20"/>
          <w:spacing w:val="-7"/>
        </w:rPr>
        <w:t> </w:t>
      </w:r>
      <w:r>
        <w:rPr>
          <w:color w:val="231F20"/>
        </w:rPr>
        <w:t>other</w:t>
      </w:r>
      <w:r>
        <w:rPr>
          <w:color w:val="231F20"/>
          <w:spacing w:val="-7"/>
        </w:rPr>
        <w:t> </w:t>
      </w:r>
      <w:r>
        <w:rPr>
          <w:color w:val="231F20"/>
        </w:rPr>
        <w:t>relevant </w:t>
      </w:r>
      <w:r>
        <w:rPr>
          <w:color w:val="231F20"/>
          <w:spacing w:val="-2"/>
        </w:rPr>
        <w:t>factors.</w:t>
      </w:r>
    </w:p>
    <w:p>
      <w:pPr>
        <w:pStyle w:val="Heading4"/>
        <w:numPr>
          <w:ilvl w:val="1"/>
          <w:numId w:val="9"/>
        </w:numPr>
        <w:tabs>
          <w:tab w:pos="537" w:val="left" w:leader="none"/>
          <w:tab w:pos="540" w:val="left" w:leader="none"/>
        </w:tabs>
        <w:spacing w:line="232" w:lineRule="auto" w:before="185" w:after="0"/>
        <w:ind w:left="540" w:right="114" w:hanging="420"/>
        <w:jc w:val="both"/>
      </w:pPr>
      <w:r>
        <w:rPr>
          <w:color w:val="231F20"/>
          <w:spacing w:val="-14"/>
        </w:rPr>
        <w:t>Scoring</w:t>
      </w:r>
      <w:r>
        <w:rPr>
          <w:color w:val="231F20"/>
          <w:spacing w:val="-1"/>
        </w:rPr>
        <w:t> </w:t>
      </w:r>
      <w:r>
        <w:rPr>
          <w:color w:val="231F20"/>
          <w:spacing w:val="-14"/>
        </w:rPr>
        <w:t>and</w:t>
      </w:r>
      <w:r>
        <w:rPr>
          <w:color w:val="231F20"/>
          <w:spacing w:val="-1"/>
        </w:rPr>
        <w:t> </w:t>
      </w:r>
      <w:r>
        <w:rPr>
          <w:color w:val="231F20"/>
          <w:spacing w:val="-14"/>
        </w:rPr>
        <w:t>Interpretation </w:t>
      </w:r>
      <w:r>
        <w:rPr>
          <w:color w:val="231F20"/>
        </w:rPr>
        <w:t>of</w:t>
      </w:r>
      <w:r>
        <w:rPr>
          <w:color w:val="231F20"/>
          <w:spacing w:val="-11"/>
        </w:rPr>
        <w:t> </w:t>
      </w:r>
      <w:r>
        <w:rPr>
          <w:color w:val="231F20"/>
        </w:rPr>
        <w:t>Assessments</w:t>
      </w:r>
    </w:p>
    <w:p>
      <w:pPr>
        <w:pStyle w:val="Heading5"/>
        <w:numPr>
          <w:ilvl w:val="2"/>
          <w:numId w:val="9"/>
        </w:numPr>
        <w:tabs>
          <w:tab w:pos="762" w:val="left" w:leader="none"/>
        </w:tabs>
        <w:spacing w:line="228" w:lineRule="exact" w:before="70" w:after="0"/>
        <w:ind w:left="762" w:right="0" w:hanging="522"/>
        <w:jc w:val="both"/>
      </w:pPr>
      <w:r>
        <w:rPr>
          <w:color w:val="231F20"/>
          <w:spacing w:val="-2"/>
        </w:rPr>
        <w:t>Reporting</w:t>
      </w:r>
    </w:p>
    <w:p>
      <w:pPr>
        <w:pStyle w:val="BodyText"/>
        <w:spacing w:line="213" w:lineRule="auto" w:before="6"/>
        <w:ind w:right="44"/>
        <w:jc w:val="both"/>
      </w:pPr>
      <w:r>
        <w:rPr>
          <w:color w:val="231F20"/>
        </w:rPr>
        <w:t>When</w:t>
      </w:r>
      <w:r>
        <w:rPr>
          <w:color w:val="231F20"/>
          <w:spacing w:val="-12"/>
        </w:rPr>
        <w:t> </w:t>
      </w:r>
      <w:r>
        <w:rPr>
          <w:color w:val="231F20"/>
        </w:rPr>
        <w:t>counselors</w:t>
      </w:r>
      <w:r>
        <w:rPr>
          <w:color w:val="231F20"/>
          <w:spacing w:val="-11"/>
        </w:rPr>
        <w:t> </w:t>
      </w:r>
      <w:r>
        <w:rPr>
          <w:color w:val="231F20"/>
        </w:rPr>
        <w:t>report</w:t>
      </w:r>
      <w:r>
        <w:rPr>
          <w:color w:val="231F20"/>
          <w:spacing w:val="-11"/>
        </w:rPr>
        <w:t> </w:t>
      </w:r>
      <w:r>
        <w:rPr>
          <w:color w:val="231F20"/>
        </w:rPr>
        <w:t>assessment</w:t>
      </w:r>
      <w:r>
        <w:rPr>
          <w:color w:val="231F20"/>
          <w:spacing w:val="-11"/>
        </w:rPr>
        <w:t> </w:t>
      </w:r>
      <w:r>
        <w:rPr>
          <w:color w:val="231F20"/>
        </w:rPr>
        <w:t>re- </w:t>
      </w:r>
      <w:r>
        <w:rPr>
          <w:color w:val="231F20"/>
          <w:spacing w:val="-2"/>
        </w:rPr>
        <w:t>sults,</w:t>
      </w:r>
      <w:r>
        <w:rPr>
          <w:color w:val="231F20"/>
          <w:spacing w:val="-10"/>
        </w:rPr>
        <w:t> </w:t>
      </w:r>
      <w:r>
        <w:rPr>
          <w:color w:val="231F20"/>
          <w:spacing w:val="-2"/>
        </w:rPr>
        <w:t>they</w:t>
      </w:r>
      <w:r>
        <w:rPr>
          <w:color w:val="231F20"/>
          <w:spacing w:val="-9"/>
        </w:rPr>
        <w:t> </w:t>
      </w:r>
      <w:r>
        <w:rPr>
          <w:color w:val="231F20"/>
          <w:spacing w:val="-2"/>
        </w:rPr>
        <w:t>consider</w:t>
      </w:r>
      <w:r>
        <w:rPr>
          <w:color w:val="231F20"/>
          <w:spacing w:val="-9"/>
        </w:rPr>
        <w:t> </w:t>
      </w:r>
      <w:r>
        <w:rPr>
          <w:color w:val="231F20"/>
          <w:spacing w:val="-2"/>
        </w:rPr>
        <w:t>the</w:t>
      </w:r>
      <w:r>
        <w:rPr>
          <w:color w:val="231F20"/>
          <w:spacing w:val="-9"/>
        </w:rPr>
        <w:t> </w:t>
      </w:r>
      <w:r>
        <w:rPr>
          <w:color w:val="231F20"/>
          <w:spacing w:val="-2"/>
        </w:rPr>
        <w:t>client’s</w:t>
      </w:r>
      <w:r>
        <w:rPr>
          <w:color w:val="231F20"/>
          <w:spacing w:val="-10"/>
        </w:rPr>
        <w:t> </w:t>
      </w:r>
      <w:r>
        <w:rPr>
          <w:color w:val="231F20"/>
          <w:spacing w:val="-2"/>
        </w:rPr>
        <w:t>personal </w:t>
      </w:r>
      <w:r>
        <w:rPr>
          <w:color w:val="231F20"/>
        </w:rPr>
        <w:t>and cultural background, the level of </w:t>
      </w:r>
      <w:r>
        <w:rPr>
          <w:color w:val="231F20"/>
          <w:spacing w:val="-2"/>
        </w:rPr>
        <w:t>the</w:t>
      </w:r>
      <w:r>
        <w:rPr>
          <w:color w:val="231F20"/>
          <w:spacing w:val="-10"/>
        </w:rPr>
        <w:t> </w:t>
      </w:r>
      <w:r>
        <w:rPr>
          <w:color w:val="231F20"/>
          <w:spacing w:val="-2"/>
        </w:rPr>
        <w:t>client’s</w:t>
      </w:r>
      <w:r>
        <w:rPr>
          <w:color w:val="231F20"/>
          <w:spacing w:val="-9"/>
        </w:rPr>
        <w:t> </w:t>
      </w:r>
      <w:r>
        <w:rPr>
          <w:color w:val="231F20"/>
          <w:spacing w:val="-2"/>
        </w:rPr>
        <w:t>understanding</w:t>
      </w:r>
      <w:r>
        <w:rPr>
          <w:color w:val="231F20"/>
          <w:spacing w:val="-9"/>
        </w:rPr>
        <w:t> </w:t>
      </w:r>
      <w:r>
        <w:rPr>
          <w:color w:val="231F20"/>
          <w:spacing w:val="-2"/>
        </w:rPr>
        <w:t>of</w:t>
      </w:r>
      <w:r>
        <w:rPr>
          <w:color w:val="231F20"/>
          <w:spacing w:val="-9"/>
        </w:rPr>
        <w:t> </w:t>
      </w:r>
      <w:r>
        <w:rPr>
          <w:color w:val="231F20"/>
          <w:spacing w:val="-2"/>
        </w:rPr>
        <w:t>the</w:t>
      </w:r>
      <w:r>
        <w:rPr>
          <w:color w:val="231F20"/>
          <w:spacing w:val="-10"/>
        </w:rPr>
        <w:t> </w:t>
      </w:r>
      <w:r>
        <w:rPr>
          <w:color w:val="231F20"/>
          <w:spacing w:val="-2"/>
        </w:rPr>
        <w:t>results, </w:t>
      </w:r>
      <w:r>
        <w:rPr>
          <w:color w:val="231F20"/>
        </w:rPr>
        <w:t>and the impact of the results on the client. In reporting assessment results, counselors indicate reservations </w:t>
      </w:r>
      <w:r>
        <w:rPr>
          <w:color w:val="231F20"/>
        </w:rPr>
        <w:t>that exist regarding validity or</w:t>
      </w:r>
      <w:r>
        <w:rPr>
          <w:color w:val="231F20"/>
        </w:rPr>
        <w:t> reliability due</w:t>
      </w:r>
      <w:r>
        <w:rPr>
          <w:color w:val="231F20"/>
          <w:spacing w:val="-12"/>
        </w:rPr>
        <w:t> </w:t>
      </w:r>
      <w:r>
        <w:rPr>
          <w:color w:val="231F20"/>
        </w:rPr>
        <w:t>to</w:t>
      </w:r>
      <w:r>
        <w:rPr>
          <w:color w:val="231F20"/>
          <w:spacing w:val="-11"/>
        </w:rPr>
        <w:t> </w:t>
      </w:r>
      <w:r>
        <w:rPr>
          <w:color w:val="231F20"/>
        </w:rPr>
        <w:t>circumstances</w:t>
      </w:r>
      <w:r>
        <w:rPr>
          <w:color w:val="231F20"/>
          <w:spacing w:val="-11"/>
        </w:rPr>
        <w:t> </w:t>
      </w:r>
      <w:r>
        <w:rPr>
          <w:color w:val="231F20"/>
        </w:rPr>
        <w:t>of</w:t>
      </w:r>
      <w:r>
        <w:rPr>
          <w:color w:val="231F20"/>
          <w:spacing w:val="-11"/>
        </w:rPr>
        <w:t> </w:t>
      </w:r>
      <w:r>
        <w:rPr>
          <w:color w:val="231F20"/>
        </w:rPr>
        <w:t>the</w:t>
      </w:r>
      <w:r>
        <w:rPr>
          <w:color w:val="231F20"/>
          <w:spacing w:val="-12"/>
        </w:rPr>
        <w:t> </w:t>
      </w:r>
      <w:r>
        <w:rPr>
          <w:color w:val="231F20"/>
        </w:rPr>
        <w:t>assessment or inappropriateness of the norms for the person tested.</w:t>
      </w:r>
    </w:p>
    <w:p>
      <w:pPr>
        <w:pStyle w:val="Heading5"/>
        <w:numPr>
          <w:ilvl w:val="2"/>
          <w:numId w:val="9"/>
        </w:numPr>
        <w:tabs>
          <w:tab w:pos="840" w:val="left" w:leader="none"/>
        </w:tabs>
        <w:spacing w:line="199" w:lineRule="auto" w:before="148" w:after="0"/>
        <w:ind w:left="840" w:right="415" w:hanging="600"/>
        <w:jc w:val="left"/>
      </w:pPr>
      <w:r>
        <w:rPr>
          <w:color w:val="231F20"/>
        </w:rPr>
        <w:t>Instruments With </w:t>
      </w:r>
      <w:r>
        <w:rPr>
          <w:color w:val="231F20"/>
          <w:spacing w:val="-2"/>
        </w:rPr>
        <w:t>Insufficient</w:t>
      </w:r>
      <w:r>
        <w:rPr>
          <w:color w:val="231F20"/>
          <w:spacing w:val="-11"/>
        </w:rPr>
        <w:t> </w:t>
      </w:r>
      <w:r>
        <w:rPr>
          <w:color w:val="231F20"/>
          <w:spacing w:val="-2"/>
        </w:rPr>
        <w:t>Empirical </w:t>
      </w:r>
      <w:r>
        <w:rPr>
          <w:color w:val="231F20"/>
          <w:spacing w:val="-4"/>
        </w:rPr>
        <w:t>Data</w:t>
      </w:r>
    </w:p>
    <w:p>
      <w:pPr>
        <w:pStyle w:val="BodyText"/>
        <w:spacing w:line="213" w:lineRule="auto" w:before="2"/>
        <w:ind w:right="38"/>
        <w:jc w:val="both"/>
      </w:pPr>
      <w:r>
        <w:rPr>
          <w:color w:val="231F20"/>
        </w:rPr>
        <w:t>Counselors exercise caution </w:t>
      </w:r>
      <w:r>
        <w:rPr>
          <w:color w:val="231F20"/>
        </w:rPr>
        <w:t>when interpreting the results of instruments not having sufficient empirical data to </w:t>
      </w:r>
      <w:r>
        <w:rPr>
          <w:color w:val="231F20"/>
          <w:spacing w:val="-2"/>
        </w:rPr>
        <w:t>support</w:t>
      </w:r>
      <w:r>
        <w:rPr>
          <w:color w:val="231F20"/>
          <w:spacing w:val="-10"/>
        </w:rPr>
        <w:t> </w:t>
      </w:r>
      <w:r>
        <w:rPr>
          <w:color w:val="231F20"/>
          <w:spacing w:val="-2"/>
        </w:rPr>
        <w:t>respondent</w:t>
      </w:r>
      <w:r>
        <w:rPr>
          <w:color w:val="231F20"/>
          <w:spacing w:val="-9"/>
        </w:rPr>
        <w:t> </w:t>
      </w:r>
      <w:r>
        <w:rPr>
          <w:color w:val="231F20"/>
          <w:spacing w:val="-2"/>
        </w:rPr>
        <w:t>results.</w:t>
      </w:r>
      <w:r>
        <w:rPr>
          <w:color w:val="231F20"/>
          <w:spacing w:val="-9"/>
        </w:rPr>
        <w:t> </w:t>
      </w:r>
      <w:r>
        <w:rPr>
          <w:color w:val="231F20"/>
          <w:spacing w:val="-2"/>
        </w:rPr>
        <w:t>The</w:t>
      </w:r>
      <w:r>
        <w:rPr>
          <w:color w:val="231F20"/>
          <w:spacing w:val="-9"/>
        </w:rPr>
        <w:t> </w:t>
      </w:r>
      <w:r>
        <w:rPr>
          <w:color w:val="231F20"/>
          <w:spacing w:val="-2"/>
        </w:rPr>
        <w:t>specific </w:t>
      </w:r>
      <w:r>
        <w:rPr>
          <w:color w:val="231F20"/>
          <w:spacing w:val="-4"/>
        </w:rPr>
        <w:t>purposes</w:t>
      </w:r>
      <w:r>
        <w:rPr>
          <w:color w:val="231F20"/>
          <w:spacing w:val="-8"/>
        </w:rPr>
        <w:t> </w:t>
      </w:r>
      <w:r>
        <w:rPr>
          <w:color w:val="231F20"/>
          <w:spacing w:val="-4"/>
        </w:rPr>
        <w:t>for</w:t>
      </w:r>
      <w:r>
        <w:rPr>
          <w:color w:val="231F20"/>
          <w:spacing w:val="-7"/>
        </w:rPr>
        <w:t> </w:t>
      </w:r>
      <w:r>
        <w:rPr>
          <w:color w:val="231F20"/>
          <w:spacing w:val="-4"/>
        </w:rPr>
        <w:t>the</w:t>
      </w:r>
      <w:r>
        <w:rPr>
          <w:color w:val="231F20"/>
          <w:spacing w:val="-7"/>
        </w:rPr>
        <w:t> </w:t>
      </w:r>
      <w:r>
        <w:rPr>
          <w:color w:val="231F20"/>
          <w:spacing w:val="-4"/>
        </w:rPr>
        <w:t>use</w:t>
      </w:r>
      <w:r>
        <w:rPr>
          <w:color w:val="231F20"/>
          <w:spacing w:val="-7"/>
        </w:rPr>
        <w:t> </w:t>
      </w:r>
      <w:r>
        <w:rPr>
          <w:color w:val="231F20"/>
          <w:spacing w:val="-4"/>
        </w:rPr>
        <w:t>of</w:t>
      </w:r>
      <w:r>
        <w:rPr>
          <w:color w:val="231F20"/>
          <w:spacing w:val="-8"/>
        </w:rPr>
        <w:t> </w:t>
      </w:r>
      <w:r>
        <w:rPr>
          <w:color w:val="231F20"/>
          <w:spacing w:val="-4"/>
        </w:rPr>
        <w:t>such</w:t>
      </w:r>
      <w:r>
        <w:rPr>
          <w:color w:val="231F20"/>
          <w:spacing w:val="-7"/>
        </w:rPr>
        <w:t> </w:t>
      </w:r>
      <w:r>
        <w:rPr>
          <w:color w:val="231F20"/>
          <w:spacing w:val="-4"/>
        </w:rPr>
        <w:t>instruments </w:t>
      </w:r>
      <w:r>
        <w:rPr>
          <w:color w:val="231F20"/>
        </w:rPr>
        <w:t>are stated explicitly to the examinee. </w:t>
      </w:r>
      <w:r>
        <w:rPr>
          <w:color w:val="231F20"/>
          <w:spacing w:val="-2"/>
        </w:rPr>
        <w:t>Counselors</w:t>
      </w:r>
      <w:r>
        <w:rPr>
          <w:color w:val="231F20"/>
          <w:spacing w:val="-4"/>
        </w:rPr>
        <w:t> </w:t>
      </w:r>
      <w:r>
        <w:rPr>
          <w:color w:val="231F20"/>
          <w:spacing w:val="-2"/>
        </w:rPr>
        <w:t>qualify</w:t>
      </w:r>
      <w:r>
        <w:rPr>
          <w:color w:val="231F20"/>
          <w:spacing w:val="-4"/>
        </w:rPr>
        <w:t> </w:t>
      </w:r>
      <w:r>
        <w:rPr>
          <w:color w:val="231F20"/>
          <w:spacing w:val="-2"/>
        </w:rPr>
        <w:t>any</w:t>
      </w:r>
      <w:r>
        <w:rPr>
          <w:color w:val="231F20"/>
          <w:spacing w:val="-4"/>
        </w:rPr>
        <w:t> </w:t>
      </w:r>
      <w:r>
        <w:rPr>
          <w:color w:val="231F20"/>
          <w:spacing w:val="-2"/>
        </w:rPr>
        <w:t>conclusions,</w:t>
      </w:r>
      <w:r>
        <w:rPr>
          <w:color w:val="231F20"/>
          <w:spacing w:val="-4"/>
        </w:rPr>
        <w:t> </w:t>
      </w:r>
      <w:r>
        <w:rPr>
          <w:color w:val="231F20"/>
          <w:spacing w:val="-2"/>
        </w:rPr>
        <w:t>di- </w:t>
      </w:r>
      <w:r>
        <w:rPr>
          <w:color w:val="231F20"/>
          <w:spacing w:val="-4"/>
        </w:rPr>
        <w:t>agnoses,</w:t>
      </w:r>
      <w:r>
        <w:rPr>
          <w:color w:val="231F20"/>
          <w:spacing w:val="-8"/>
        </w:rPr>
        <w:t> </w:t>
      </w:r>
      <w:r>
        <w:rPr>
          <w:color w:val="231F20"/>
          <w:spacing w:val="-4"/>
        </w:rPr>
        <w:t>or</w:t>
      </w:r>
      <w:r>
        <w:rPr>
          <w:color w:val="231F20"/>
          <w:spacing w:val="-7"/>
        </w:rPr>
        <w:t> </w:t>
      </w:r>
      <w:r>
        <w:rPr>
          <w:color w:val="231F20"/>
          <w:spacing w:val="-4"/>
        </w:rPr>
        <w:t>recommendations</w:t>
      </w:r>
      <w:r>
        <w:rPr>
          <w:color w:val="231F20"/>
          <w:spacing w:val="-7"/>
        </w:rPr>
        <w:t> </w:t>
      </w:r>
      <w:r>
        <w:rPr>
          <w:color w:val="231F20"/>
          <w:spacing w:val="-4"/>
        </w:rPr>
        <w:t>made</w:t>
      </w:r>
      <w:r>
        <w:rPr>
          <w:color w:val="231F20"/>
          <w:spacing w:val="-7"/>
        </w:rPr>
        <w:t> </w:t>
      </w:r>
      <w:r>
        <w:rPr>
          <w:color w:val="231F20"/>
          <w:spacing w:val="-4"/>
        </w:rPr>
        <w:t>that are</w:t>
      </w:r>
      <w:r>
        <w:rPr>
          <w:color w:val="231F20"/>
          <w:spacing w:val="-8"/>
        </w:rPr>
        <w:t> </w:t>
      </w:r>
      <w:r>
        <w:rPr>
          <w:color w:val="231F20"/>
          <w:spacing w:val="-4"/>
        </w:rPr>
        <w:t>based</w:t>
      </w:r>
      <w:r>
        <w:rPr>
          <w:color w:val="231F20"/>
          <w:spacing w:val="-7"/>
        </w:rPr>
        <w:t> </w:t>
      </w:r>
      <w:r>
        <w:rPr>
          <w:color w:val="231F20"/>
          <w:spacing w:val="-4"/>
        </w:rPr>
        <w:t>on</w:t>
      </w:r>
      <w:r>
        <w:rPr>
          <w:color w:val="231F20"/>
          <w:spacing w:val="-7"/>
        </w:rPr>
        <w:t> </w:t>
      </w:r>
      <w:r>
        <w:rPr>
          <w:color w:val="231F20"/>
          <w:spacing w:val="-4"/>
        </w:rPr>
        <w:t>assessments</w:t>
      </w:r>
      <w:r>
        <w:rPr>
          <w:color w:val="231F20"/>
          <w:spacing w:val="-7"/>
        </w:rPr>
        <w:t> </w:t>
      </w:r>
      <w:r>
        <w:rPr>
          <w:color w:val="231F20"/>
          <w:spacing w:val="-4"/>
        </w:rPr>
        <w:t>or</w:t>
      </w:r>
      <w:r>
        <w:rPr>
          <w:color w:val="231F20"/>
          <w:spacing w:val="-8"/>
        </w:rPr>
        <w:t> </w:t>
      </w:r>
      <w:r>
        <w:rPr>
          <w:color w:val="231F20"/>
          <w:spacing w:val="-4"/>
        </w:rPr>
        <w:t>instruments </w:t>
      </w:r>
      <w:r>
        <w:rPr>
          <w:color w:val="231F20"/>
          <w:spacing w:val="-2"/>
        </w:rPr>
        <w:t>with</w:t>
      </w:r>
      <w:r>
        <w:rPr>
          <w:color w:val="231F20"/>
          <w:spacing w:val="-9"/>
        </w:rPr>
        <w:t> </w:t>
      </w:r>
      <w:r>
        <w:rPr>
          <w:color w:val="231F20"/>
          <w:spacing w:val="-2"/>
        </w:rPr>
        <w:t>questionable</w:t>
      </w:r>
      <w:r>
        <w:rPr>
          <w:color w:val="231F20"/>
          <w:spacing w:val="-8"/>
        </w:rPr>
        <w:t> </w:t>
      </w:r>
      <w:r>
        <w:rPr>
          <w:color w:val="231F20"/>
          <w:spacing w:val="-2"/>
        </w:rPr>
        <w:t>validity</w:t>
      </w:r>
      <w:r>
        <w:rPr>
          <w:color w:val="231F20"/>
          <w:spacing w:val="-8"/>
        </w:rPr>
        <w:t> </w:t>
      </w:r>
      <w:r>
        <w:rPr>
          <w:color w:val="231F20"/>
          <w:spacing w:val="-2"/>
        </w:rPr>
        <w:t>or</w:t>
      </w:r>
      <w:r>
        <w:rPr>
          <w:color w:val="231F20"/>
          <w:spacing w:val="-9"/>
        </w:rPr>
        <w:t> </w:t>
      </w:r>
      <w:r>
        <w:rPr>
          <w:color w:val="231F20"/>
          <w:spacing w:val="-2"/>
        </w:rPr>
        <w:t>reliability.</w:t>
      </w:r>
    </w:p>
    <w:p>
      <w:pPr>
        <w:pStyle w:val="ListParagraph"/>
        <w:numPr>
          <w:ilvl w:val="2"/>
          <w:numId w:val="9"/>
        </w:numPr>
        <w:tabs>
          <w:tab w:pos="751" w:val="left" w:leader="none"/>
        </w:tabs>
        <w:spacing w:line="213" w:lineRule="auto" w:before="135" w:after="0"/>
        <w:ind w:left="120" w:right="45" w:firstLine="120"/>
        <w:jc w:val="left"/>
        <w:rPr>
          <w:rFonts w:ascii="Book Antiqua"/>
          <w:sz w:val="18"/>
        </w:rPr>
      </w:pPr>
      <w:r>
        <w:rPr>
          <w:rFonts w:ascii="Book Antiqua"/>
          <w:b/>
          <w:color w:val="231F20"/>
          <w:sz w:val="20"/>
        </w:rPr>
        <w:t>Assessment Services </w:t>
      </w:r>
      <w:r>
        <w:rPr>
          <w:rFonts w:ascii="Book Antiqua"/>
          <w:color w:val="231F20"/>
          <w:sz w:val="18"/>
        </w:rPr>
        <w:t>Counselors</w:t>
      </w:r>
      <w:r>
        <w:rPr>
          <w:rFonts w:ascii="Book Antiqua"/>
          <w:color w:val="231F20"/>
          <w:spacing w:val="32"/>
          <w:sz w:val="18"/>
        </w:rPr>
        <w:t> </w:t>
      </w:r>
      <w:r>
        <w:rPr>
          <w:rFonts w:ascii="Book Antiqua"/>
          <w:color w:val="231F20"/>
          <w:sz w:val="18"/>
        </w:rPr>
        <w:t>who</w:t>
      </w:r>
      <w:r>
        <w:rPr>
          <w:rFonts w:ascii="Book Antiqua"/>
          <w:color w:val="231F20"/>
          <w:spacing w:val="32"/>
          <w:sz w:val="18"/>
        </w:rPr>
        <w:t> </w:t>
      </w:r>
      <w:r>
        <w:rPr>
          <w:rFonts w:ascii="Book Antiqua"/>
          <w:color w:val="231F20"/>
          <w:sz w:val="18"/>
        </w:rPr>
        <w:t>provide</w:t>
      </w:r>
      <w:r>
        <w:rPr>
          <w:rFonts w:ascii="Book Antiqua"/>
          <w:color w:val="231F20"/>
          <w:spacing w:val="32"/>
          <w:sz w:val="18"/>
        </w:rPr>
        <w:t> </w:t>
      </w:r>
      <w:r>
        <w:rPr>
          <w:rFonts w:ascii="Book Antiqua"/>
          <w:color w:val="231F20"/>
          <w:sz w:val="18"/>
        </w:rPr>
        <w:t>assessment, scoring, and interpretation services </w:t>
      </w:r>
      <w:r>
        <w:rPr>
          <w:rFonts w:ascii="Book Antiqua"/>
          <w:color w:val="231F20"/>
          <w:sz w:val="18"/>
        </w:rPr>
        <w:t>to </w:t>
      </w:r>
      <w:r>
        <w:rPr>
          <w:rFonts w:ascii="Book Antiqua"/>
          <w:color w:val="231F20"/>
          <w:spacing w:val="-2"/>
          <w:sz w:val="18"/>
        </w:rPr>
        <w:t>support</w:t>
      </w:r>
      <w:r>
        <w:rPr>
          <w:rFonts w:ascii="Book Antiqua"/>
          <w:color w:val="231F20"/>
          <w:spacing w:val="-14"/>
          <w:sz w:val="18"/>
        </w:rPr>
        <w:t> </w:t>
      </w:r>
      <w:r>
        <w:rPr>
          <w:rFonts w:ascii="Book Antiqua"/>
          <w:color w:val="231F20"/>
          <w:spacing w:val="-2"/>
          <w:sz w:val="18"/>
        </w:rPr>
        <w:t>the</w:t>
      </w:r>
      <w:r>
        <w:rPr>
          <w:rFonts w:ascii="Book Antiqua"/>
          <w:color w:val="231F20"/>
          <w:spacing w:val="-14"/>
          <w:sz w:val="18"/>
        </w:rPr>
        <w:t> </w:t>
      </w:r>
      <w:r>
        <w:rPr>
          <w:rFonts w:ascii="Book Antiqua"/>
          <w:color w:val="231F20"/>
          <w:spacing w:val="-2"/>
          <w:sz w:val="18"/>
        </w:rPr>
        <w:t>assessment</w:t>
      </w:r>
      <w:r>
        <w:rPr>
          <w:rFonts w:ascii="Book Antiqua"/>
          <w:color w:val="231F20"/>
          <w:spacing w:val="-14"/>
          <w:sz w:val="18"/>
        </w:rPr>
        <w:t> </w:t>
      </w:r>
      <w:r>
        <w:rPr>
          <w:rFonts w:ascii="Book Antiqua"/>
          <w:color w:val="231F20"/>
          <w:spacing w:val="-2"/>
          <w:sz w:val="18"/>
        </w:rPr>
        <w:t>process</w:t>
      </w:r>
      <w:r>
        <w:rPr>
          <w:rFonts w:ascii="Book Antiqua"/>
          <w:color w:val="231F20"/>
          <w:spacing w:val="-14"/>
          <w:sz w:val="18"/>
        </w:rPr>
        <w:t> </w:t>
      </w:r>
      <w:r>
        <w:rPr>
          <w:rFonts w:ascii="Book Antiqua"/>
          <w:color w:val="231F20"/>
          <w:spacing w:val="-2"/>
          <w:sz w:val="18"/>
        </w:rPr>
        <w:t>confirm </w:t>
      </w:r>
      <w:r>
        <w:rPr>
          <w:rFonts w:ascii="Book Antiqua"/>
          <w:color w:val="231F20"/>
          <w:sz w:val="18"/>
        </w:rPr>
        <w:t>the</w:t>
      </w:r>
      <w:r>
        <w:rPr>
          <w:rFonts w:ascii="Book Antiqua"/>
          <w:color w:val="231F20"/>
          <w:spacing w:val="40"/>
          <w:sz w:val="18"/>
        </w:rPr>
        <w:t> </w:t>
      </w:r>
      <w:r>
        <w:rPr>
          <w:rFonts w:ascii="Book Antiqua"/>
          <w:color w:val="231F20"/>
          <w:sz w:val="18"/>
        </w:rPr>
        <w:t>validity</w:t>
      </w:r>
      <w:r>
        <w:rPr>
          <w:rFonts w:ascii="Book Antiqua"/>
          <w:color w:val="231F20"/>
          <w:spacing w:val="40"/>
          <w:sz w:val="18"/>
        </w:rPr>
        <w:t> </w:t>
      </w:r>
      <w:r>
        <w:rPr>
          <w:rFonts w:ascii="Book Antiqua"/>
          <w:color w:val="231F20"/>
          <w:sz w:val="18"/>
        </w:rPr>
        <w:t>of</w:t>
      </w:r>
      <w:r>
        <w:rPr>
          <w:rFonts w:ascii="Book Antiqua"/>
          <w:color w:val="231F20"/>
          <w:spacing w:val="40"/>
          <w:sz w:val="18"/>
        </w:rPr>
        <w:t> </w:t>
      </w:r>
      <w:r>
        <w:rPr>
          <w:rFonts w:ascii="Book Antiqua"/>
          <w:color w:val="231F20"/>
          <w:sz w:val="18"/>
        </w:rPr>
        <w:t>such</w:t>
      </w:r>
      <w:r>
        <w:rPr>
          <w:rFonts w:ascii="Book Antiqua"/>
          <w:color w:val="231F20"/>
          <w:spacing w:val="40"/>
          <w:sz w:val="18"/>
        </w:rPr>
        <w:t> </w:t>
      </w:r>
      <w:r>
        <w:rPr>
          <w:rFonts w:ascii="Book Antiqua"/>
          <w:color w:val="231F20"/>
          <w:sz w:val="18"/>
        </w:rPr>
        <w:t>interpretations. They accurately describe the purpose, </w:t>
      </w:r>
      <w:r>
        <w:rPr>
          <w:rFonts w:ascii="Book Antiqua"/>
          <w:color w:val="231F20"/>
          <w:spacing w:val="-2"/>
          <w:sz w:val="18"/>
        </w:rPr>
        <w:t>norms,</w:t>
      </w:r>
      <w:r>
        <w:rPr>
          <w:rFonts w:ascii="Book Antiqua"/>
          <w:color w:val="231F20"/>
          <w:spacing w:val="-9"/>
          <w:sz w:val="18"/>
        </w:rPr>
        <w:t> </w:t>
      </w:r>
      <w:r>
        <w:rPr>
          <w:rFonts w:ascii="Book Antiqua"/>
          <w:color w:val="231F20"/>
          <w:spacing w:val="-2"/>
          <w:sz w:val="18"/>
        </w:rPr>
        <w:t>validity,</w:t>
      </w:r>
      <w:r>
        <w:rPr>
          <w:rFonts w:ascii="Book Antiqua"/>
          <w:color w:val="231F20"/>
          <w:spacing w:val="-9"/>
          <w:sz w:val="18"/>
        </w:rPr>
        <w:t> </w:t>
      </w:r>
      <w:r>
        <w:rPr>
          <w:rFonts w:ascii="Book Antiqua"/>
          <w:color w:val="231F20"/>
          <w:spacing w:val="-2"/>
          <w:sz w:val="18"/>
        </w:rPr>
        <w:t>reliability,</w:t>
      </w:r>
      <w:r>
        <w:rPr>
          <w:rFonts w:ascii="Book Antiqua"/>
          <w:color w:val="231F20"/>
          <w:spacing w:val="-9"/>
          <w:sz w:val="18"/>
        </w:rPr>
        <w:t> </w:t>
      </w:r>
      <w:r>
        <w:rPr>
          <w:rFonts w:ascii="Book Antiqua"/>
          <w:color w:val="231F20"/>
          <w:spacing w:val="-2"/>
          <w:sz w:val="18"/>
        </w:rPr>
        <w:t>and</w:t>
      </w:r>
      <w:r>
        <w:rPr>
          <w:rFonts w:ascii="Book Antiqua"/>
          <w:color w:val="231F20"/>
          <w:spacing w:val="-9"/>
          <w:sz w:val="18"/>
        </w:rPr>
        <w:t> </w:t>
      </w:r>
      <w:r>
        <w:rPr>
          <w:rFonts w:ascii="Book Antiqua"/>
          <w:color w:val="231F20"/>
          <w:spacing w:val="-2"/>
          <w:sz w:val="18"/>
        </w:rPr>
        <w:t>applica- </w:t>
      </w:r>
      <w:r>
        <w:rPr>
          <w:rFonts w:ascii="Book Antiqua"/>
          <w:color w:val="231F20"/>
          <w:sz w:val="18"/>
        </w:rPr>
        <w:t>tions</w:t>
      </w:r>
      <w:r>
        <w:rPr>
          <w:rFonts w:ascii="Book Antiqua"/>
          <w:color w:val="231F20"/>
          <w:spacing w:val="-11"/>
          <w:sz w:val="18"/>
        </w:rPr>
        <w:t> </w:t>
      </w:r>
      <w:r>
        <w:rPr>
          <w:rFonts w:ascii="Book Antiqua"/>
          <w:color w:val="231F20"/>
          <w:sz w:val="18"/>
        </w:rPr>
        <w:t>of</w:t>
      </w:r>
      <w:r>
        <w:rPr>
          <w:rFonts w:ascii="Book Antiqua"/>
          <w:color w:val="231F20"/>
          <w:spacing w:val="-11"/>
          <w:sz w:val="18"/>
        </w:rPr>
        <w:t> </w:t>
      </w:r>
      <w:r>
        <w:rPr>
          <w:rFonts w:ascii="Book Antiqua"/>
          <w:color w:val="231F20"/>
          <w:sz w:val="18"/>
        </w:rPr>
        <w:t>the</w:t>
      </w:r>
      <w:r>
        <w:rPr>
          <w:rFonts w:ascii="Book Antiqua"/>
          <w:color w:val="231F20"/>
          <w:spacing w:val="-11"/>
          <w:sz w:val="18"/>
        </w:rPr>
        <w:t> </w:t>
      </w:r>
      <w:r>
        <w:rPr>
          <w:rFonts w:ascii="Book Antiqua"/>
          <w:color w:val="231F20"/>
          <w:sz w:val="18"/>
        </w:rPr>
        <w:t>procedures</w:t>
      </w:r>
      <w:r>
        <w:rPr>
          <w:rFonts w:ascii="Book Antiqua"/>
          <w:color w:val="231F20"/>
          <w:spacing w:val="-11"/>
          <w:sz w:val="18"/>
        </w:rPr>
        <w:t> </w:t>
      </w:r>
      <w:r>
        <w:rPr>
          <w:rFonts w:ascii="Book Antiqua"/>
          <w:color w:val="231F20"/>
          <w:sz w:val="18"/>
        </w:rPr>
        <w:t>and</w:t>
      </w:r>
      <w:r>
        <w:rPr>
          <w:rFonts w:ascii="Book Antiqua"/>
          <w:color w:val="231F20"/>
          <w:spacing w:val="-11"/>
          <w:sz w:val="18"/>
        </w:rPr>
        <w:t> </w:t>
      </w:r>
      <w:r>
        <w:rPr>
          <w:rFonts w:ascii="Book Antiqua"/>
          <w:color w:val="231F20"/>
          <w:sz w:val="18"/>
        </w:rPr>
        <w:t>any</w:t>
      </w:r>
      <w:r>
        <w:rPr>
          <w:rFonts w:ascii="Book Antiqua"/>
          <w:color w:val="231F20"/>
          <w:spacing w:val="-11"/>
          <w:sz w:val="18"/>
        </w:rPr>
        <w:t> </w:t>
      </w:r>
      <w:r>
        <w:rPr>
          <w:rFonts w:ascii="Book Antiqua"/>
          <w:color w:val="231F20"/>
          <w:sz w:val="18"/>
        </w:rPr>
        <w:t>special qualifications</w:t>
      </w:r>
      <w:r>
        <w:rPr>
          <w:rFonts w:ascii="Book Antiqua"/>
          <w:color w:val="231F20"/>
          <w:spacing w:val="32"/>
          <w:sz w:val="18"/>
        </w:rPr>
        <w:t> </w:t>
      </w:r>
      <w:r>
        <w:rPr>
          <w:rFonts w:ascii="Book Antiqua"/>
          <w:color w:val="231F20"/>
          <w:sz w:val="18"/>
        </w:rPr>
        <w:t>applicable</w:t>
      </w:r>
      <w:r>
        <w:rPr>
          <w:rFonts w:ascii="Book Antiqua"/>
          <w:color w:val="231F20"/>
          <w:spacing w:val="30"/>
          <w:sz w:val="18"/>
        </w:rPr>
        <w:t> </w:t>
      </w:r>
      <w:r>
        <w:rPr>
          <w:rFonts w:ascii="Book Antiqua"/>
          <w:color w:val="231F20"/>
          <w:sz w:val="18"/>
        </w:rPr>
        <w:t>to</w:t>
      </w:r>
      <w:r>
        <w:rPr>
          <w:rFonts w:ascii="Book Antiqua"/>
          <w:color w:val="231F20"/>
          <w:spacing w:val="30"/>
          <w:sz w:val="18"/>
        </w:rPr>
        <w:t> </w:t>
      </w:r>
      <w:r>
        <w:rPr>
          <w:rFonts w:ascii="Book Antiqua"/>
          <w:color w:val="231F20"/>
          <w:sz w:val="18"/>
        </w:rPr>
        <w:t>their</w:t>
      </w:r>
      <w:r>
        <w:rPr>
          <w:rFonts w:ascii="Book Antiqua"/>
          <w:color w:val="231F20"/>
          <w:spacing w:val="30"/>
          <w:sz w:val="18"/>
        </w:rPr>
        <w:t> </w:t>
      </w:r>
      <w:r>
        <w:rPr>
          <w:rFonts w:ascii="Book Antiqua"/>
          <w:color w:val="231F20"/>
          <w:sz w:val="18"/>
        </w:rPr>
        <w:t>use. At all times, counselors maintain their ethical</w:t>
      </w:r>
      <w:r>
        <w:rPr>
          <w:rFonts w:ascii="Book Antiqua"/>
          <w:color w:val="231F20"/>
          <w:spacing w:val="40"/>
          <w:sz w:val="18"/>
        </w:rPr>
        <w:t> </w:t>
      </w:r>
      <w:r>
        <w:rPr>
          <w:rFonts w:ascii="Book Antiqua"/>
          <w:color w:val="231F20"/>
          <w:sz w:val="18"/>
        </w:rPr>
        <w:t>responsibility</w:t>
      </w:r>
      <w:r>
        <w:rPr>
          <w:rFonts w:ascii="Book Antiqua"/>
          <w:color w:val="231F20"/>
          <w:spacing w:val="40"/>
          <w:sz w:val="18"/>
        </w:rPr>
        <w:t> </w:t>
      </w:r>
      <w:r>
        <w:rPr>
          <w:rFonts w:ascii="Book Antiqua"/>
          <w:color w:val="231F20"/>
          <w:sz w:val="18"/>
        </w:rPr>
        <w:t>to</w:t>
      </w:r>
      <w:r>
        <w:rPr>
          <w:rFonts w:ascii="Book Antiqua"/>
          <w:color w:val="231F20"/>
          <w:spacing w:val="40"/>
          <w:sz w:val="18"/>
        </w:rPr>
        <w:t> </w:t>
      </w:r>
      <w:r>
        <w:rPr>
          <w:rFonts w:ascii="Book Antiqua"/>
          <w:color w:val="231F20"/>
          <w:sz w:val="18"/>
        </w:rPr>
        <w:t>those</w:t>
      </w:r>
      <w:r>
        <w:rPr>
          <w:rFonts w:ascii="Book Antiqua"/>
          <w:color w:val="231F20"/>
          <w:spacing w:val="40"/>
          <w:sz w:val="18"/>
        </w:rPr>
        <w:t> </w:t>
      </w:r>
      <w:r>
        <w:rPr>
          <w:rFonts w:ascii="Book Antiqua"/>
          <w:color w:val="231F20"/>
          <w:sz w:val="18"/>
        </w:rPr>
        <w:t>being </w:t>
      </w:r>
      <w:r>
        <w:rPr>
          <w:rFonts w:ascii="Book Antiqua"/>
          <w:color w:val="231F20"/>
          <w:spacing w:val="-2"/>
          <w:sz w:val="18"/>
        </w:rPr>
        <w:t>assessed.</w:t>
      </w:r>
    </w:p>
    <w:p>
      <w:pPr>
        <w:pStyle w:val="Heading4"/>
        <w:numPr>
          <w:ilvl w:val="1"/>
          <w:numId w:val="9"/>
        </w:numPr>
        <w:tabs>
          <w:tab w:pos="686" w:val="left" w:leader="none"/>
        </w:tabs>
        <w:spacing w:line="271" w:lineRule="exact" w:before="150" w:after="0"/>
        <w:ind w:left="686" w:right="0" w:hanging="566"/>
        <w:jc w:val="left"/>
      </w:pPr>
      <w:r>
        <w:rPr>
          <w:b w:val="0"/>
        </w:rPr>
        <w:br w:type="column"/>
      </w:r>
      <w:r>
        <w:rPr>
          <w:color w:val="231F20"/>
        </w:rPr>
        <w:t>Assessment </w:t>
      </w:r>
      <w:r>
        <w:rPr>
          <w:color w:val="231F20"/>
          <w:spacing w:val="-2"/>
        </w:rPr>
        <w:t>Security</w:t>
      </w:r>
    </w:p>
    <w:p>
      <w:pPr>
        <w:pStyle w:val="BodyText"/>
        <w:spacing w:line="213" w:lineRule="auto" w:before="1"/>
        <w:ind w:right="43"/>
        <w:jc w:val="both"/>
      </w:pPr>
      <w:r>
        <w:rPr>
          <w:color w:val="231F20"/>
        </w:rPr>
        <w:t>Counselors</w:t>
      </w:r>
      <w:r>
        <w:rPr>
          <w:color w:val="231F20"/>
          <w:spacing w:val="40"/>
        </w:rPr>
        <w:t> </w:t>
      </w:r>
      <w:r>
        <w:rPr>
          <w:color w:val="231F20"/>
        </w:rPr>
        <w:t>maintain</w:t>
      </w:r>
      <w:r>
        <w:rPr>
          <w:color w:val="231F20"/>
          <w:spacing w:val="40"/>
        </w:rPr>
        <w:t> </w:t>
      </w:r>
      <w:r>
        <w:rPr>
          <w:color w:val="231F20"/>
        </w:rPr>
        <w:t>the</w:t>
      </w:r>
      <w:r>
        <w:rPr>
          <w:color w:val="231F20"/>
          <w:spacing w:val="40"/>
        </w:rPr>
        <w:t> </w:t>
      </w:r>
      <w:r>
        <w:rPr>
          <w:color w:val="231F20"/>
        </w:rPr>
        <w:t>integrity and security of tests and assessments consistent with legal and contractual obligations. Counselors do not </w:t>
      </w:r>
      <w:r>
        <w:rPr>
          <w:color w:val="231F20"/>
        </w:rPr>
        <w:t>appro- priate,</w:t>
      </w:r>
      <w:r>
        <w:rPr>
          <w:color w:val="231F20"/>
          <w:spacing w:val="-12"/>
        </w:rPr>
        <w:t> </w:t>
      </w:r>
      <w:r>
        <w:rPr>
          <w:color w:val="231F20"/>
        </w:rPr>
        <w:t>reproduce,</w:t>
      </w:r>
      <w:r>
        <w:rPr>
          <w:color w:val="231F20"/>
          <w:spacing w:val="-11"/>
        </w:rPr>
        <w:t> </w:t>
      </w:r>
      <w:r>
        <w:rPr>
          <w:color w:val="231F20"/>
        </w:rPr>
        <w:t>or</w:t>
      </w:r>
      <w:r>
        <w:rPr>
          <w:color w:val="231F20"/>
          <w:spacing w:val="-11"/>
        </w:rPr>
        <w:t> </w:t>
      </w:r>
      <w:r>
        <w:rPr>
          <w:color w:val="231F20"/>
        </w:rPr>
        <w:t>modify</w:t>
      </w:r>
      <w:r>
        <w:rPr>
          <w:color w:val="231F20"/>
          <w:spacing w:val="-11"/>
        </w:rPr>
        <w:t> </w:t>
      </w:r>
      <w:r>
        <w:rPr>
          <w:color w:val="231F20"/>
        </w:rPr>
        <w:t>published assessments or parts thereof without acknowledgment</w:t>
      </w:r>
      <w:r>
        <w:rPr>
          <w:color w:val="231F20"/>
          <w:spacing w:val="-12"/>
        </w:rPr>
        <w:t> </w:t>
      </w:r>
      <w:r>
        <w:rPr>
          <w:color w:val="231F20"/>
        </w:rPr>
        <w:t>and</w:t>
      </w:r>
      <w:r>
        <w:rPr>
          <w:color w:val="231F20"/>
          <w:spacing w:val="-11"/>
        </w:rPr>
        <w:t> </w:t>
      </w:r>
      <w:r>
        <w:rPr>
          <w:color w:val="231F20"/>
        </w:rPr>
        <w:t>permission</w:t>
      </w:r>
      <w:r>
        <w:rPr>
          <w:color w:val="231F20"/>
          <w:spacing w:val="-11"/>
        </w:rPr>
        <w:t> </w:t>
      </w:r>
      <w:r>
        <w:rPr>
          <w:color w:val="231F20"/>
        </w:rPr>
        <w:t>from the publisher.</w:t>
      </w:r>
    </w:p>
    <w:p>
      <w:pPr>
        <w:pStyle w:val="Heading4"/>
        <w:numPr>
          <w:ilvl w:val="1"/>
          <w:numId w:val="9"/>
        </w:numPr>
        <w:tabs>
          <w:tab w:pos="677" w:val="left" w:leader="none"/>
          <w:tab w:pos="679" w:val="left" w:leader="none"/>
        </w:tabs>
        <w:spacing w:line="232" w:lineRule="auto" w:before="142" w:after="0"/>
        <w:ind w:left="679" w:right="276" w:hanging="560"/>
        <w:jc w:val="left"/>
      </w:pPr>
      <w:r>
        <w:rPr>
          <w:color w:val="231F20"/>
          <w:spacing w:val="-4"/>
        </w:rPr>
        <w:t>Obsolete</w:t>
      </w:r>
      <w:r>
        <w:rPr>
          <w:color w:val="231F20"/>
          <w:spacing w:val="-11"/>
        </w:rPr>
        <w:t> </w:t>
      </w:r>
      <w:r>
        <w:rPr>
          <w:color w:val="231F20"/>
          <w:spacing w:val="-4"/>
        </w:rPr>
        <w:t>Assessment and</w:t>
      </w:r>
      <w:r>
        <w:rPr>
          <w:color w:val="231F20"/>
          <w:spacing w:val="-11"/>
        </w:rPr>
        <w:t> </w:t>
      </w:r>
      <w:r>
        <w:rPr>
          <w:color w:val="231F20"/>
          <w:spacing w:val="-4"/>
        </w:rPr>
        <w:t>Outdated</w:t>
      </w:r>
      <w:r>
        <w:rPr>
          <w:color w:val="231F20"/>
          <w:spacing w:val="-10"/>
        </w:rPr>
        <w:t> </w:t>
      </w:r>
      <w:r>
        <w:rPr>
          <w:color w:val="231F20"/>
          <w:spacing w:val="-7"/>
        </w:rPr>
        <w:t>Results</w:t>
      </w:r>
    </w:p>
    <w:p>
      <w:pPr>
        <w:pStyle w:val="BodyText"/>
        <w:spacing w:line="177" w:lineRule="exact"/>
        <w:jc w:val="both"/>
      </w:pPr>
      <w:r>
        <w:rPr>
          <w:color w:val="231F20"/>
        </w:rPr>
        <w:t>Counselors</w:t>
      </w:r>
      <w:r>
        <w:rPr>
          <w:color w:val="231F20"/>
          <w:spacing w:val="16"/>
        </w:rPr>
        <w:t> </w:t>
      </w:r>
      <w:r>
        <w:rPr>
          <w:color w:val="231F20"/>
        </w:rPr>
        <w:t>do</w:t>
      </w:r>
      <w:r>
        <w:rPr>
          <w:color w:val="231F20"/>
          <w:spacing w:val="18"/>
        </w:rPr>
        <w:t> </w:t>
      </w:r>
      <w:r>
        <w:rPr>
          <w:color w:val="231F20"/>
        </w:rPr>
        <w:t>not</w:t>
      </w:r>
      <w:r>
        <w:rPr>
          <w:color w:val="231F20"/>
          <w:spacing w:val="18"/>
        </w:rPr>
        <w:t> </w:t>
      </w:r>
      <w:r>
        <w:rPr>
          <w:color w:val="231F20"/>
        </w:rPr>
        <w:t>use</w:t>
      </w:r>
      <w:r>
        <w:rPr>
          <w:color w:val="231F20"/>
          <w:spacing w:val="18"/>
        </w:rPr>
        <w:t> </w:t>
      </w:r>
      <w:r>
        <w:rPr>
          <w:color w:val="231F20"/>
        </w:rPr>
        <w:t>data</w:t>
      </w:r>
      <w:r>
        <w:rPr>
          <w:color w:val="231F20"/>
          <w:spacing w:val="18"/>
        </w:rPr>
        <w:t> </w:t>
      </w:r>
      <w:r>
        <w:rPr>
          <w:color w:val="231F20"/>
        </w:rPr>
        <w:t>or</w:t>
      </w:r>
      <w:r>
        <w:rPr>
          <w:color w:val="231F20"/>
          <w:spacing w:val="18"/>
        </w:rPr>
        <w:t> </w:t>
      </w:r>
      <w:r>
        <w:rPr>
          <w:color w:val="231F20"/>
          <w:spacing w:val="-2"/>
        </w:rPr>
        <w:t>results</w:t>
      </w:r>
    </w:p>
    <w:p>
      <w:pPr>
        <w:pStyle w:val="BodyText"/>
        <w:spacing w:line="213" w:lineRule="auto" w:before="7"/>
        <w:ind w:right="43"/>
        <w:jc w:val="both"/>
      </w:pPr>
      <w:r>
        <w:rPr>
          <w:color w:val="231F20"/>
        </w:rPr>
        <w:t>from assessments that are obsolete</w:t>
      </w:r>
      <w:r>
        <w:rPr>
          <w:color w:val="231F20"/>
        </w:rPr>
        <w:t> or outdated for the current purpose (e.g., noncurrent versions of assessments/ instruments).</w:t>
      </w:r>
      <w:r>
        <w:rPr>
          <w:color w:val="231F20"/>
        </w:rPr>
        <w:t> Counselors make </w:t>
      </w:r>
      <w:r>
        <w:rPr>
          <w:color w:val="231F20"/>
        </w:rPr>
        <w:t>every effort</w:t>
      </w:r>
      <w:r>
        <w:rPr>
          <w:color w:val="231F20"/>
          <w:spacing w:val="-10"/>
        </w:rPr>
        <w:t> </w:t>
      </w:r>
      <w:r>
        <w:rPr>
          <w:color w:val="231F20"/>
        </w:rPr>
        <w:t>to</w:t>
      </w:r>
      <w:r>
        <w:rPr>
          <w:color w:val="231F20"/>
          <w:spacing w:val="-10"/>
        </w:rPr>
        <w:t> </w:t>
      </w:r>
      <w:r>
        <w:rPr>
          <w:color w:val="231F20"/>
        </w:rPr>
        <w:t>prevent</w:t>
      </w:r>
      <w:r>
        <w:rPr>
          <w:color w:val="231F20"/>
          <w:spacing w:val="-10"/>
        </w:rPr>
        <w:t> </w:t>
      </w:r>
      <w:r>
        <w:rPr>
          <w:color w:val="231F20"/>
        </w:rPr>
        <w:t>the</w:t>
      </w:r>
      <w:r>
        <w:rPr>
          <w:color w:val="231F20"/>
          <w:spacing w:val="-10"/>
        </w:rPr>
        <w:t> </w:t>
      </w:r>
      <w:r>
        <w:rPr>
          <w:color w:val="231F20"/>
        </w:rPr>
        <w:t>misuse</w:t>
      </w:r>
      <w:r>
        <w:rPr>
          <w:color w:val="231F20"/>
          <w:spacing w:val="-9"/>
        </w:rPr>
        <w:t> </w:t>
      </w:r>
      <w:r>
        <w:rPr>
          <w:color w:val="231F20"/>
        </w:rPr>
        <w:t>of</w:t>
      </w:r>
      <w:r>
        <w:rPr>
          <w:color w:val="231F20"/>
          <w:spacing w:val="-9"/>
        </w:rPr>
        <w:t> </w:t>
      </w:r>
      <w:r>
        <w:rPr>
          <w:color w:val="231F20"/>
        </w:rPr>
        <w:t>obsolete </w:t>
      </w:r>
      <w:r>
        <w:rPr>
          <w:color w:val="231F20"/>
          <w:spacing w:val="-4"/>
        </w:rPr>
        <w:t>measures</w:t>
      </w:r>
      <w:r>
        <w:rPr>
          <w:color w:val="231F20"/>
          <w:spacing w:val="-15"/>
        </w:rPr>
        <w:t> </w:t>
      </w:r>
      <w:r>
        <w:rPr>
          <w:color w:val="231F20"/>
          <w:spacing w:val="-4"/>
        </w:rPr>
        <w:t>and</w:t>
      </w:r>
      <w:r>
        <w:rPr>
          <w:color w:val="231F20"/>
          <w:spacing w:val="-15"/>
        </w:rPr>
        <w:t> </w:t>
      </w:r>
      <w:r>
        <w:rPr>
          <w:color w:val="231F20"/>
          <w:spacing w:val="-4"/>
        </w:rPr>
        <w:t>assessment</w:t>
      </w:r>
      <w:r>
        <w:rPr>
          <w:color w:val="231F20"/>
          <w:spacing w:val="-15"/>
        </w:rPr>
        <w:t> </w:t>
      </w:r>
      <w:r>
        <w:rPr>
          <w:color w:val="231F20"/>
          <w:spacing w:val="-4"/>
        </w:rPr>
        <w:t>data</w:t>
      </w:r>
      <w:r>
        <w:rPr>
          <w:color w:val="231F20"/>
          <w:spacing w:val="-15"/>
        </w:rPr>
        <w:t> </w:t>
      </w:r>
      <w:r>
        <w:rPr>
          <w:color w:val="231F20"/>
          <w:spacing w:val="-4"/>
        </w:rPr>
        <w:t>by</w:t>
      </w:r>
      <w:r>
        <w:rPr>
          <w:color w:val="231F20"/>
          <w:spacing w:val="-15"/>
        </w:rPr>
        <w:t> </w:t>
      </w:r>
      <w:r>
        <w:rPr>
          <w:color w:val="231F20"/>
          <w:spacing w:val="-4"/>
        </w:rPr>
        <w:t>others.</w:t>
      </w:r>
    </w:p>
    <w:p>
      <w:pPr>
        <w:pStyle w:val="Heading4"/>
        <w:numPr>
          <w:ilvl w:val="1"/>
          <w:numId w:val="9"/>
        </w:numPr>
        <w:tabs>
          <w:tab w:pos="739" w:val="left" w:leader="none"/>
        </w:tabs>
        <w:spacing w:line="285" w:lineRule="exact" w:before="134" w:after="0"/>
        <w:ind w:left="739" w:right="0" w:hanging="619"/>
        <w:jc w:val="left"/>
      </w:pPr>
      <w:r>
        <w:rPr>
          <w:color w:val="231F20"/>
          <w:spacing w:val="-2"/>
        </w:rPr>
        <w:t>Assessment</w:t>
      </w:r>
    </w:p>
    <w:p>
      <w:pPr>
        <w:spacing w:line="266" w:lineRule="exact" w:before="0"/>
        <w:ind w:left="739" w:right="0" w:firstLine="0"/>
        <w:jc w:val="left"/>
        <w:rPr>
          <w:b/>
          <w:sz w:val="24"/>
        </w:rPr>
      </w:pPr>
      <w:r>
        <w:rPr>
          <w:b/>
          <w:color w:val="231F20"/>
          <w:spacing w:val="-2"/>
          <w:sz w:val="24"/>
        </w:rPr>
        <w:t>Construction</w:t>
      </w:r>
    </w:p>
    <w:p>
      <w:pPr>
        <w:pStyle w:val="BodyText"/>
        <w:spacing w:line="213" w:lineRule="auto" w:before="1"/>
        <w:ind w:right="38"/>
        <w:jc w:val="both"/>
      </w:pPr>
      <w:r>
        <w:rPr>
          <w:color w:val="231F20"/>
        </w:rPr>
        <w:t>Counselors use established scientific procedures, relevant standards, and current professional knowledge for assessment</w:t>
      </w:r>
      <w:r>
        <w:rPr>
          <w:color w:val="231F20"/>
          <w:spacing w:val="-12"/>
        </w:rPr>
        <w:t> </w:t>
      </w:r>
      <w:r>
        <w:rPr>
          <w:color w:val="231F20"/>
        </w:rPr>
        <w:t>design</w:t>
      </w:r>
      <w:r>
        <w:rPr>
          <w:color w:val="231F20"/>
          <w:spacing w:val="-11"/>
        </w:rPr>
        <w:t> </w:t>
      </w:r>
      <w:r>
        <w:rPr>
          <w:color w:val="231F20"/>
        </w:rPr>
        <w:t>in</w:t>
      </w:r>
      <w:r>
        <w:rPr>
          <w:color w:val="231F20"/>
          <w:spacing w:val="-11"/>
        </w:rPr>
        <w:t> </w:t>
      </w:r>
      <w:r>
        <w:rPr>
          <w:color w:val="231F20"/>
        </w:rPr>
        <w:t>the</w:t>
      </w:r>
      <w:r>
        <w:rPr>
          <w:color w:val="231F20"/>
          <w:spacing w:val="-11"/>
        </w:rPr>
        <w:t> </w:t>
      </w:r>
      <w:r>
        <w:rPr>
          <w:color w:val="231F20"/>
        </w:rPr>
        <w:t>development, publication, and utilization of assess- ment techniques.</w:t>
      </w:r>
    </w:p>
    <w:p>
      <w:pPr>
        <w:pStyle w:val="Heading4"/>
        <w:numPr>
          <w:ilvl w:val="1"/>
          <w:numId w:val="9"/>
        </w:numPr>
        <w:tabs>
          <w:tab w:pos="737" w:val="left" w:leader="none"/>
          <w:tab w:pos="739" w:val="left" w:leader="none"/>
        </w:tabs>
        <w:spacing w:line="232" w:lineRule="auto" w:before="160" w:after="0"/>
        <w:ind w:left="739" w:right="376" w:hanging="620"/>
        <w:jc w:val="left"/>
      </w:pPr>
      <w:r>
        <w:rPr>
          <w:color w:val="231F20"/>
          <w:spacing w:val="-6"/>
        </w:rPr>
        <w:t>Forensic</w:t>
      </w:r>
      <w:r>
        <w:rPr>
          <w:color w:val="231F20"/>
          <w:spacing w:val="-10"/>
        </w:rPr>
        <w:t> </w:t>
      </w:r>
      <w:r>
        <w:rPr>
          <w:color w:val="231F20"/>
          <w:spacing w:val="-6"/>
        </w:rPr>
        <w:t>Evaluation: </w:t>
      </w:r>
      <w:r>
        <w:rPr>
          <w:color w:val="231F20"/>
        </w:rPr>
        <w:t>Evaluation</w:t>
      </w:r>
      <w:r>
        <w:rPr>
          <w:color w:val="231F20"/>
          <w:spacing w:val="-1"/>
        </w:rPr>
        <w:t> </w:t>
      </w:r>
      <w:r>
        <w:rPr>
          <w:color w:val="231F20"/>
        </w:rPr>
        <w:t>for Legal</w:t>
      </w:r>
      <w:r>
        <w:rPr>
          <w:color w:val="231F20"/>
          <w:spacing w:val="-1"/>
        </w:rPr>
        <w:t> </w:t>
      </w:r>
      <w:r>
        <w:rPr>
          <w:color w:val="231F20"/>
        </w:rPr>
        <w:t>Proceedings</w:t>
      </w:r>
    </w:p>
    <w:p>
      <w:pPr>
        <w:pStyle w:val="ListParagraph"/>
        <w:numPr>
          <w:ilvl w:val="2"/>
          <w:numId w:val="9"/>
        </w:numPr>
        <w:tabs>
          <w:tab w:pos="862" w:val="left" w:leader="none"/>
        </w:tabs>
        <w:spacing w:line="213" w:lineRule="auto" w:before="90" w:after="0"/>
        <w:ind w:left="120" w:right="42" w:firstLine="120"/>
        <w:jc w:val="left"/>
        <w:rPr>
          <w:rFonts w:ascii="Book Antiqua"/>
          <w:sz w:val="18"/>
        </w:rPr>
      </w:pPr>
      <w:r>
        <w:rPr>
          <w:rFonts w:ascii="Book Antiqua"/>
          <w:b/>
          <w:color w:val="231F20"/>
          <w:sz w:val="20"/>
        </w:rPr>
        <w:t>Primary Obligations </w:t>
      </w:r>
      <w:r>
        <w:rPr>
          <w:rFonts w:ascii="Book Antiqua"/>
          <w:color w:val="231F20"/>
          <w:sz w:val="18"/>
        </w:rPr>
        <w:t>When providing forensic evaluations, the</w:t>
      </w:r>
      <w:r>
        <w:rPr>
          <w:rFonts w:ascii="Book Antiqua"/>
          <w:color w:val="231F20"/>
          <w:spacing w:val="-6"/>
          <w:sz w:val="18"/>
        </w:rPr>
        <w:t> </w:t>
      </w:r>
      <w:r>
        <w:rPr>
          <w:rFonts w:ascii="Book Antiqua"/>
          <w:color w:val="231F20"/>
          <w:sz w:val="18"/>
        </w:rPr>
        <w:t>primary</w:t>
      </w:r>
      <w:r>
        <w:rPr>
          <w:rFonts w:ascii="Book Antiqua"/>
          <w:color w:val="231F20"/>
          <w:spacing w:val="-6"/>
          <w:sz w:val="18"/>
        </w:rPr>
        <w:t> </w:t>
      </w:r>
      <w:r>
        <w:rPr>
          <w:rFonts w:ascii="Book Antiqua"/>
          <w:color w:val="231F20"/>
          <w:sz w:val="18"/>
        </w:rPr>
        <w:t>obligation</w:t>
      </w:r>
      <w:r>
        <w:rPr>
          <w:rFonts w:ascii="Book Antiqua"/>
          <w:color w:val="231F20"/>
          <w:spacing w:val="-6"/>
          <w:sz w:val="18"/>
        </w:rPr>
        <w:t> </w:t>
      </w:r>
      <w:r>
        <w:rPr>
          <w:rFonts w:ascii="Book Antiqua"/>
          <w:color w:val="231F20"/>
          <w:sz w:val="18"/>
        </w:rPr>
        <w:t>of</w:t>
      </w:r>
      <w:r>
        <w:rPr>
          <w:rFonts w:ascii="Book Antiqua"/>
          <w:color w:val="231F20"/>
          <w:spacing w:val="-6"/>
          <w:sz w:val="18"/>
        </w:rPr>
        <w:t> </w:t>
      </w:r>
      <w:r>
        <w:rPr>
          <w:rFonts w:ascii="Book Antiqua"/>
          <w:color w:val="231F20"/>
          <w:sz w:val="18"/>
        </w:rPr>
        <w:t>counselors</w:t>
      </w:r>
      <w:r>
        <w:rPr>
          <w:rFonts w:ascii="Book Antiqua"/>
          <w:color w:val="231F20"/>
          <w:spacing w:val="-6"/>
          <w:sz w:val="18"/>
        </w:rPr>
        <w:t> </w:t>
      </w:r>
      <w:r>
        <w:rPr>
          <w:rFonts w:ascii="Book Antiqua"/>
          <w:color w:val="231F20"/>
          <w:sz w:val="18"/>
        </w:rPr>
        <w:t>is </w:t>
      </w:r>
      <w:r>
        <w:rPr>
          <w:rFonts w:ascii="Book Antiqua"/>
          <w:color w:val="231F20"/>
          <w:spacing w:val="-2"/>
          <w:sz w:val="18"/>
        </w:rPr>
        <w:t>to</w:t>
      </w:r>
      <w:r>
        <w:rPr>
          <w:rFonts w:ascii="Book Antiqua"/>
          <w:color w:val="231F20"/>
          <w:spacing w:val="-15"/>
          <w:sz w:val="18"/>
        </w:rPr>
        <w:t> </w:t>
      </w:r>
      <w:r>
        <w:rPr>
          <w:rFonts w:ascii="Book Antiqua"/>
          <w:color w:val="231F20"/>
          <w:spacing w:val="-2"/>
          <w:sz w:val="18"/>
        </w:rPr>
        <w:t>produce</w:t>
      </w:r>
      <w:r>
        <w:rPr>
          <w:rFonts w:ascii="Book Antiqua"/>
          <w:color w:val="231F20"/>
          <w:spacing w:val="-16"/>
          <w:sz w:val="18"/>
        </w:rPr>
        <w:t> </w:t>
      </w:r>
      <w:r>
        <w:rPr>
          <w:rFonts w:ascii="Book Antiqua"/>
          <w:color w:val="231F20"/>
          <w:spacing w:val="-2"/>
          <w:sz w:val="18"/>
        </w:rPr>
        <w:t>objective</w:t>
      </w:r>
      <w:r>
        <w:rPr>
          <w:rFonts w:ascii="Book Antiqua"/>
          <w:color w:val="231F20"/>
          <w:spacing w:val="-17"/>
          <w:sz w:val="18"/>
        </w:rPr>
        <w:t> </w:t>
      </w:r>
      <w:r>
        <w:rPr>
          <w:rFonts w:ascii="Book Antiqua"/>
          <w:color w:val="231F20"/>
          <w:spacing w:val="-2"/>
          <w:sz w:val="18"/>
        </w:rPr>
        <w:t>findings</w:t>
      </w:r>
      <w:r>
        <w:rPr>
          <w:rFonts w:ascii="Book Antiqua"/>
          <w:color w:val="231F20"/>
          <w:spacing w:val="-16"/>
          <w:sz w:val="18"/>
        </w:rPr>
        <w:t> </w:t>
      </w:r>
      <w:r>
        <w:rPr>
          <w:rFonts w:ascii="Book Antiqua"/>
          <w:color w:val="231F20"/>
          <w:spacing w:val="-2"/>
          <w:sz w:val="18"/>
        </w:rPr>
        <w:t>that</w:t>
      </w:r>
      <w:r>
        <w:rPr>
          <w:rFonts w:ascii="Book Antiqua"/>
          <w:color w:val="231F20"/>
          <w:spacing w:val="-16"/>
          <w:sz w:val="18"/>
        </w:rPr>
        <w:t> </w:t>
      </w:r>
      <w:r>
        <w:rPr>
          <w:rFonts w:ascii="Book Antiqua"/>
          <w:color w:val="231F20"/>
          <w:spacing w:val="-2"/>
          <w:sz w:val="18"/>
        </w:rPr>
        <w:t>can</w:t>
      </w:r>
      <w:r>
        <w:rPr>
          <w:rFonts w:ascii="Book Antiqua"/>
          <w:color w:val="231F20"/>
          <w:spacing w:val="-16"/>
          <w:sz w:val="18"/>
        </w:rPr>
        <w:t> </w:t>
      </w:r>
      <w:r>
        <w:rPr>
          <w:rFonts w:ascii="Book Antiqua"/>
          <w:color w:val="231F20"/>
          <w:spacing w:val="-2"/>
          <w:sz w:val="18"/>
        </w:rPr>
        <w:t>be substantiated</w:t>
      </w:r>
      <w:r>
        <w:rPr>
          <w:rFonts w:ascii="Book Antiqua"/>
          <w:color w:val="231F20"/>
          <w:spacing w:val="-14"/>
          <w:sz w:val="18"/>
        </w:rPr>
        <w:t> </w:t>
      </w:r>
      <w:r>
        <w:rPr>
          <w:rFonts w:ascii="Book Antiqua"/>
          <w:color w:val="231F20"/>
          <w:spacing w:val="-2"/>
          <w:sz w:val="18"/>
        </w:rPr>
        <w:t>based</w:t>
      </w:r>
      <w:r>
        <w:rPr>
          <w:rFonts w:ascii="Book Antiqua"/>
          <w:color w:val="231F20"/>
          <w:spacing w:val="-14"/>
          <w:sz w:val="18"/>
        </w:rPr>
        <w:t> </w:t>
      </w:r>
      <w:r>
        <w:rPr>
          <w:rFonts w:ascii="Book Antiqua"/>
          <w:color w:val="231F20"/>
          <w:spacing w:val="-2"/>
          <w:sz w:val="18"/>
        </w:rPr>
        <w:t>on</w:t>
      </w:r>
      <w:r>
        <w:rPr>
          <w:rFonts w:ascii="Book Antiqua"/>
          <w:color w:val="231F20"/>
          <w:spacing w:val="-14"/>
          <w:sz w:val="18"/>
        </w:rPr>
        <w:t> </w:t>
      </w:r>
      <w:r>
        <w:rPr>
          <w:rFonts w:ascii="Book Antiqua"/>
          <w:color w:val="231F20"/>
          <w:spacing w:val="-2"/>
          <w:sz w:val="18"/>
        </w:rPr>
        <w:t>information</w:t>
      </w:r>
      <w:r>
        <w:rPr>
          <w:rFonts w:ascii="Book Antiqua"/>
          <w:color w:val="231F20"/>
          <w:spacing w:val="-14"/>
          <w:sz w:val="18"/>
        </w:rPr>
        <w:t> </w:t>
      </w:r>
      <w:r>
        <w:rPr>
          <w:rFonts w:ascii="Book Antiqua"/>
          <w:color w:val="231F20"/>
          <w:spacing w:val="-2"/>
          <w:sz w:val="18"/>
        </w:rPr>
        <w:t>and </w:t>
      </w:r>
      <w:r>
        <w:rPr>
          <w:rFonts w:ascii="Book Antiqua"/>
          <w:color w:val="231F20"/>
          <w:sz w:val="18"/>
        </w:rPr>
        <w:t>techniques</w:t>
      </w:r>
      <w:r>
        <w:rPr>
          <w:rFonts w:ascii="Book Antiqua"/>
          <w:color w:val="231F20"/>
          <w:sz w:val="18"/>
        </w:rPr>
        <w:t> appropriate</w:t>
      </w:r>
      <w:r>
        <w:rPr>
          <w:rFonts w:ascii="Book Antiqua"/>
          <w:color w:val="231F20"/>
          <w:sz w:val="18"/>
        </w:rPr>
        <w:t> to</w:t>
      </w:r>
      <w:r>
        <w:rPr>
          <w:rFonts w:ascii="Book Antiqua"/>
          <w:color w:val="231F20"/>
          <w:sz w:val="18"/>
        </w:rPr>
        <w:t> the evalua- </w:t>
      </w:r>
      <w:r>
        <w:rPr>
          <w:rFonts w:ascii="Book Antiqua"/>
          <w:color w:val="231F20"/>
          <w:spacing w:val="-2"/>
          <w:sz w:val="18"/>
        </w:rPr>
        <w:t>tion,</w:t>
      </w:r>
      <w:r>
        <w:rPr>
          <w:rFonts w:ascii="Book Antiqua"/>
          <w:color w:val="231F20"/>
          <w:spacing w:val="-11"/>
          <w:sz w:val="18"/>
        </w:rPr>
        <w:t> </w:t>
      </w:r>
      <w:r>
        <w:rPr>
          <w:rFonts w:ascii="Book Antiqua"/>
          <w:color w:val="231F20"/>
          <w:spacing w:val="-2"/>
          <w:sz w:val="18"/>
        </w:rPr>
        <w:t>which</w:t>
      </w:r>
      <w:r>
        <w:rPr>
          <w:rFonts w:ascii="Book Antiqua"/>
          <w:color w:val="231F20"/>
          <w:spacing w:val="-11"/>
          <w:sz w:val="18"/>
        </w:rPr>
        <w:t> </w:t>
      </w:r>
      <w:r>
        <w:rPr>
          <w:rFonts w:ascii="Book Antiqua"/>
          <w:color w:val="231F20"/>
          <w:spacing w:val="-2"/>
          <w:sz w:val="18"/>
        </w:rPr>
        <w:t>may</w:t>
      </w:r>
      <w:r>
        <w:rPr>
          <w:rFonts w:ascii="Book Antiqua"/>
          <w:color w:val="231F20"/>
          <w:spacing w:val="-11"/>
          <w:sz w:val="18"/>
        </w:rPr>
        <w:t> </w:t>
      </w:r>
      <w:r>
        <w:rPr>
          <w:rFonts w:ascii="Book Antiqua"/>
          <w:color w:val="231F20"/>
          <w:spacing w:val="-2"/>
          <w:sz w:val="18"/>
        </w:rPr>
        <w:t>include</w:t>
      </w:r>
      <w:r>
        <w:rPr>
          <w:rFonts w:ascii="Book Antiqua"/>
          <w:color w:val="231F20"/>
          <w:spacing w:val="-11"/>
          <w:sz w:val="18"/>
        </w:rPr>
        <w:t> </w:t>
      </w:r>
      <w:r>
        <w:rPr>
          <w:rFonts w:ascii="Book Antiqua"/>
          <w:color w:val="231F20"/>
          <w:spacing w:val="-2"/>
          <w:sz w:val="18"/>
        </w:rPr>
        <w:t>examination</w:t>
      </w:r>
      <w:r>
        <w:rPr>
          <w:rFonts w:ascii="Book Antiqua"/>
          <w:color w:val="231F20"/>
          <w:spacing w:val="-11"/>
          <w:sz w:val="18"/>
        </w:rPr>
        <w:t> </w:t>
      </w:r>
      <w:r>
        <w:rPr>
          <w:rFonts w:ascii="Book Antiqua"/>
          <w:color w:val="231F20"/>
          <w:spacing w:val="-2"/>
          <w:sz w:val="18"/>
        </w:rPr>
        <w:t>of </w:t>
      </w:r>
      <w:r>
        <w:rPr>
          <w:rFonts w:ascii="Book Antiqua"/>
          <w:color w:val="231F20"/>
          <w:spacing w:val="-4"/>
          <w:sz w:val="18"/>
        </w:rPr>
        <w:t>the</w:t>
      </w:r>
      <w:r>
        <w:rPr>
          <w:rFonts w:ascii="Book Antiqua"/>
          <w:color w:val="231F20"/>
          <w:spacing w:val="-10"/>
          <w:sz w:val="18"/>
        </w:rPr>
        <w:t> </w:t>
      </w:r>
      <w:r>
        <w:rPr>
          <w:rFonts w:ascii="Book Antiqua"/>
          <w:color w:val="231F20"/>
          <w:spacing w:val="-4"/>
          <w:sz w:val="18"/>
        </w:rPr>
        <w:t>individual</w:t>
      </w:r>
      <w:r>
        <w:rPr>
          <w:rFonts w:ascii="Book Antiqua"/>
          <w:color w:val="231F20"/>
          <w:spacing w:val="-10"/>
          <w:sz w:val="18"/>
        </w:rPr>
        <w:t> </w:t>
      </w:r>
      <w:r>
        <w:rPr>
          <w:rFonts w:ascii="Book Antiqua"/>
          <w:color w:val="231F20"/>
          <w:spacing w:val="-4"/>
          <w:sz w:val="18"/>
        </w:rPr>
        <w:t>and/or</w:t>
      </w:r>
      <w:r>
        <w:rPr>
          <w:rFonts w:ascii="Book Antiqua"/>
          <w:color w:val="231F20"/>
          <w:spacing w:val="-10"/>
          <w:sz w:val="18"/>
        </w:rPr>
        <w:t> </w:t>
      </w:r>
      <w:r>
        <w:rPr>
          <w:rFonts w:ascii="Book Antiqua"/>
          <w:color w:val="231F20"/>
          <w:spacing w:val="-4"/>
          <w:sz w:val="18"/>
        </w:rPr>
        <w:t>review</w:t>
      </w:r>
      <w:r>
        <w:rPr>
          <w:rFonts w:ascii="Book Antiqua"/>
          <w:color w:val="231F20"/>
          <w:spacing w:val="-10"/>
          <w:sz w:val="18"/>
        </w:rPr>
        <w:t> </w:t>
      </w:r>
      <w:r>
        <w:rPr>
          <w:rFonts w:ascii="Book Antiqua"/>
          <w:color w:val="231F20"/>
          <w:spacing w:val="-4"/>
          <w:sz w:val="18"/>
        </w:rPr>
        <w:t>of</w:t>
      </w:r>
      <w:r>
        <w:rPr>
          <w:rFonts w:ascii="Book Antiqua"/>
          <w:color w:val="231F20"/>
          <w:spacing w:val="-10"/>
          <w:sz w:val="18"/>
        </w:rPr>
        <w:t> </w:t>
      </w:r>
      <w:r>
        <w:rPr>
          <w:rFonts w:ascii="Book Antiqua"/>
          <w:color w:val="231F20"/>
          <w:spacing w:val="-4"/>
          <w:sz w:val="18"/>
        </w:rPr>
        <w:t>records. </w:t>
      </w:r>
      <w:r>
        <w:rPr>
          <w:rFonts w:ascii="Book Antiqua"/>
          <w:color w:val="231F20"/>
          <w:sz w:val="18"/>
        </w:rPr>
        <w:t>Counselors</w:t>
      </w:r>
      <w:r>
        <w:rPr>
          <w:rFonts w:ascii="Book Antiqua"/>
          <w:color w:val="231F20"/>
          <w:spacing w:val="-12"/>
          <w:sz w:val="18"/>
        </w:rPr>
        <w:t> </w:t>
      </w:r>
      <w:r>
        <w:rPr>
          <w:rFonts w:ascii="Book Antiqua"/>
          <w:color w:val="231F20"/>
          <w:sz w:val="18"/>
        </w:rPr>
        <w:t>form</w:t>
      </w:r>
      <w:r>
        <w:rPr>
          <w:rFonts w:ascii="Book Antiqua"/>
          <w:color w:val="231F20"/>
          <w:spacing w:val="-11"/>
          <w:sz w:val="18"/>
        </w:rPr>
        <w:t> </w:t>
      </w:r>
      <w:r>
        <w:rPr>
          <w:rFonts w:ascii="Book Antiqua"/>
          <w:color w:val="231F20"/>
          <w:sz w:val="18"/>
        </w:rPr>
        <w:t>professional</w:t>
      </w:r>
      <w:r>
        <w:rPr>
          <w:rFonts w:ascii="Book Antiqua"/>
          <w:color w:val="231F20"/>
          <w:spacing w:val="-11"/>
          <w:sz w:val="18"/>
        </w:rPr>
        <w:t> </w:t>
      </w:r>
      <w:r>
        <w:rPr>
          <w:rFonts w:ascii="Book Antiqua"/>
          <w:color w:val="231F20"/>
          <w:sz w:val="18"/>
        </w:rPr>
        <w:t>opinions based</w:t>
      </w:r>
      <w:r>
        <w:rPr>
          <w:rFonts w:ascii="Book Antiqua"/>
          <w:color w:val="231F20"/>
          <w:spacing w:val="-9"/>
          <w:sz w:val="18"/>
        </w:rPr>
        <w:t> </w:t>
      </w:r>
      <w:r>
        <w:rPr>
          <w:rFonts w:ascii="Book Antiqua"/>
          <w:color w:val="231F20"/>
          <w:sz w:val="18"/>
        </w:rPr>
        <w:t>on</w:t>
      </w:r>
      <w:r>
        <w:rPr>
          <w:rFonts w:ascii="Book Antiqua"/>
          <w:color w:val="231F20"/>
          <w:spacing w:val="-9"/>
          <w:sz w:val="18"/>
        </w:rPr>
        <w:t> </w:t>
      </w:r>
      <w:r>
        <w:rPr>
          <w:rFonts w:ascii="Book Antiqua"/>
          <w:color w:val="231F20"/>
          <w:sz w:val="18"/>
        </w:rPr>
        <w:t>their</w:t>
      </w:r>
      <w:r>
        <w:rPr>
          <w:rFonts w:ascii="Book Antiqua"/>
          <w:color w:val="231F20"/>
          <w:spacing w:val="-9"/>
          <w:sz w:val="18"/>
        </w:rPr>
        <w:t> </w:t>
      </w:r>
      <w:r>
        <w:rPr>
          <w:rFonts w:ascii="Book Antiqua"/>
          <w:color w:val="231F20"/>
          <w:sz w:val="18"/>
        </w:rPr>
        <w:t>professional</w:t>
      </w:r>
      <w:r>
        <w:rPr>
          <w:rFonts w:ascii="Book Antiqua"/>
          <w:color w:val="231F20"/>
          <w:spacing w:val="-9"/>
          <w:sz w:val="18"/>
        </w:rPr>
        <w:t> </w:t>
      </w:r>
      <w:r>
        <w:rPr>
          <w:rFonts w:ascii="Book Antiqua"/>
          <w:color w:val="231F20"/>
          <w:sz w:val="18"/>
        </w:rPr>
        <w:t>knowledge and</w:t>
      </w:r>
      <w:r>
        <w:rPr>
          <w:rFonts w:ascii="Book Antiqua"/>
          <w:color w:val="231F20"/>
          <w:spacing w:val="40"/>
          <w:sz w:val="18"/>
        </w:rPr>
        <w:t> </w:t>
      </w:r>
      <w:r>
        <w:rPr>
          <w:rFonts w:ascii="Book Antiqua"/>
          <w:color w:val="231F20"/>
          <w:sz w:val="18"/>
        </w:rPr>
        <w:t>expertise</w:t>
      </w:r>
      <w:r>
        <w:rPr>
          <w:rFonts w:ascii="Book Antiqua"/>
          <w:color w:val="231F20"/>
          <w:spacing w:val="40"/>
          <w:sz w:val="18"/>
        </w:rPr>
        <w:t> </w:t>
      </w:r>
      <w:r>
        <w:rPr>
          <w:rFonts w:ascii="Book Antiqua"/>
          <w:color w:val="231F20"/>
          <w:sz w:val="18"/>
        </w:rPr>
        <w:t>that</w:t>
      </w:r>
      <w:r>
        <w:rPr>
          <w:rFonts w:ascii="Book Antiqua"/>
          <w:color w:val="231F20"/>
          <w:spacing w:val="40"/>
          <w:sz w:val="18"/>
        </w:rPr>
        <w:t> </w:t>
      </w:r>
      <w:r>
        <w:rPr>
          <w:rFonts w:ascii="Book Antiqua"/>
          <w:color w:val="231F20"/>
          <w:sz w:val="18"/>
        </w:rPr>
        <w:t>can</w:t>
      </w:r>
      <w:r>
        <w:rPr>
          <w:rFonts w:ascii="Book Antiqua"/>
          <w:color w:val="231F20"/>
          <w:spacing w:val="40"/>
          <w:sz w:val="18"/>
        </w:rPr>
        <w:t> </w:t>
      </w:r>
      <w:r>
        <w:rPr>
          <w:rFonts w:ascii="Book Antiqua"/>
          <w:color w:val="231F20"/>
          <w:sz w:val="18"/>
        </w:rPr>
        <w:t>be</w:t>
      </w:r>
      <w:r>
        <w:rPr>
          <w:rFonts w:ascii="Book Antiqua"/>
          <w:color w:val="231F20"/>
          <w:spacing w:val="40"/>
          <w:sz w:val="18"/>
        </w:rPr>
        <w:t> </w:t>
      </w:r>
      <w:r>
        <w:rPr>
          <w:rFonts w:ascii="Book Antiqua"/>
          <w:color w:val="231F20"/>
          <w:sz w:val="18"/>
        </w:rPr>
        <w:t>supported by</w:t>
      </w:r>
      <w:r>
        <w:rPr>
          <w:rFonts w:ascii="Book Antiqua"/>
          <w:color w:val="231F20"/>
          <w:spacing w:val="39"/>
          <w:sz w:val="18"/>
        </w:rPr>
        <w:t> </w:t>
      </w:r>
      <w:r>
        <w:rPr>
          <w:rFonts w:ascii="Book Antiqua"/>
          <w:color w:val="231F20"/>
          <w:sz w:val="18"/>
        </w:rPr>
        <w:t>the</w:t>
      </w:r>
      <w:r>
        <w:rPr>
          <w:rFonts w:ascii="Book Antiqua"/>
          <w:color w:val="231F20"/>
          <w:spacing w:val="39"/>
          <w:sz w:val="18"/>
        </w:rPr>
        <w:t> </w:t>
      </w:r>
      <w:r>
        <w:rPr>
          <w:rFonts w:ascii="Book Antiqua"/>
          <w:color w:val="231F20"/>
          <w:sz w:val="18"/>
        </w:rPr>
        <w:t>data</w:t>
      </w:r>
      <w:r>
        <w:rPr>
          <w:rFonts w:ascii="Book Antiqua"/>
          <w:color w:val="231F20"/>
          <w:spacing w:val="39"/>
          <w:sz w:val="18"/>
        </w:rPr>
        <w:t> </w:t>
      </w:r>
      <w:r>
        <w:rPr>
          <w:rFonts w:ascii="Book Antiqua"/>
          <w:color w:val="231F20"/>
          <w:sz w:val="18"/>
        </w:rPr>
        <w:t>gathered</w:t>
      </w:r>
      <w:r>
        <w:rPr>
          <w:rFonts w:ascii="Book Antiqua"/>
          <w:color w:val="231F20"/>
          <w:spacing w:val="39"/>
          <w:sz w:val="18"/>
        </w:rPr>
        <w:t> </w:t>
      </w:r>
      <w:r>
        <w:rPr>
          <w:rFonts w:ascii="Book Antiqua"/>
          <w:color w:val="231F20"/>
          <w:sz w:val="18"/>
        </w:rPr>
        <w:t>in</w:t>
      </w:r>
      <w:r>
        <w:rPr>
          <w:rFonts w:ascii="Book Antiqua"/>
          <w:color w:val="231F20"/>
          <w:spacing w:val="39"/>
          <w:sz w:val="18"/>
        </w:rPr>
        <w:t> </w:t>
      </w:r>
      <w:r>
        <w:rPr>
          <w:rFonts w:ascii="Book Antiqua"/>
          <w:color w:val="231F20"/>
          <w:sz w:val="18"/>
        </w:rPr>
        <w:t>evaluations. Counselors</w:t>
      </w:r>
      <w:r>
        <w:rPr>
          <w:rFonts w:ascii="Book Antiqua"/>
          <w:color w:val="231F20"/>
          <w:spacing w:val="38"/>
          <w:sz w:val="18"/>
        </w:rPr>
        <w:t> </w:t>
      </w:r>
      <w:r>
        <w:rPr>
          <w:rFonts w:ascii="Book Antiqua"/>
          <w:color w:val="231F20"/>
          <w:sz w:val="18"/>
        </w:rPr>
        <w:t>define</w:t>
      </w:r>
      <w:r>
        <w:rPr>
          <w:rFonts w:ascii="Book Antiqua"/>
          <w:color w:val="231F20"/>
          <w:spacing w:val="36"/>
          <w:sz w:val="18"/>
        </w:rPr>
        <w:t> </w:t>
      </w:r>
      <w:r>
        <w:rPr>
          <w:rFonts w:ascii="Book Antiqua"/>
          <w:color w:val="231F20"/>
          <w:sz w:val="18"/>
        </w:rPr>
        <w:t>the</w:t>
      </w:r>
      <w:r>
        <w:rPr>
          <w:rFonts w:ascii="Book Antiqua"/>
          <w:color w:val="231F20"/>
          <w:spacing w:val="38"/>
          <w:sz w:val="18"/>
        </w:rPr>
        <w:t> </w:t>
      </w:r>
      <w:r>
        <w:rPr>
          <w:rFonts w:ascii="Book Antiqua"/>
          <w:color w:val="231F20"/>
          <w:sz w:val="18"/>
        </w:rPr>
        <w:t>limits</w:t>
      </w:r>
      <w:r>
        <w:rPr>
          <w:rFonts w:ascii="Book Antiqua"/>
          <w:color w:val="231F20"/>
          <w:spacing w:val="38"/>
          <w:sz w:val="18"/>
        </w:rPr>
        <w:t> </w:t>
      </w:r>
      <w:r>
        <w:rPr>
          <w:rFonts w:ascii="Book Antiqua"/>
          <w:color w:val="231F20"/>
          <w:sz w:val="18"/>
        </w:rPr>
        <w:t>of</w:t>
      </w:r>
      <w:r>
        <w:rPr>
          <w:rFonts w:ascii="Book Antiqua"/>
          <w:color w:val="231F20"/>
          <w:spacing w:val="38"/>
          <w:sz w:val="18"/>
        </w:rPr>
        <w:t> </w:t>
      </w:r>
      <w:r>
        <w:rPr>
          <w:rFonts w:ascii="Book Antiqua"/>
          <w:color w:val="231F20"/>
          <w:sz w:val="18"/>
        </w:rPr>
        <w:t>their reports or testimony, especially when an</w:t>
      </w:r>
      <w:r>
        <w:rPr>
          <w:rFonts w:ascii="Book Antiqua"/>
          <w:color w:val="231F20"/>
          <w:spacing w:val="24"/>
          <w:sz w:val="18"/>
        </w:rPr>
        <w:t> </w:t>
      </w:r>
      <w:r>
        <w:rPr>
          <w:rFonts w:ascii="Book Antiqua"/>
          <w:color w:val="231F20"/>
          <w:sz w:val="18"/>
        </w:rPr>
        <w:t>examination</w:t>
      </w:r>
      <w:r>
        <w:rPr>
          <w:rFonts w:ascii="Book Antiqua"/>
          <w:color w:val="231F20"/>
          <w:spacing w:val="24"/>
          <w:sz w:val="18"/>
        </w:rPr>
        <w:t> </w:t>
      </w:r>
      <w:r>
        <w:rPr>
          <w:rFonts w:ascii="Book Antiqua"/>
          <w:color w:val="231F20"/>
          <w:sz w:val="18"/>
        </w:rPr>
        <w:t>of</w:t>
      </w:r>
      <w:r>
        <w:rPr>
          <w:rFonts w:ascii="Book Antiqua"/>
          <w:color w:val="231F20"/>
          <w:spacing w:val="24"/>
          <w:sz w:val="18"/>
        </w:rPr>
        <w:t> </w:t>
      </w:r>
      <w:r>
        <w:rPr>
          <w:rFonts w:ascii="Book Antiqua"/>
          <w:color w:val="231F20"/>
          <w:sz w:val="18"/>
        </w:rPr>
        <w:t>the</w:t>
      </w:r>
      <w:r>
        <w:rPr>
          <w:rFonts w:ascii="Book Antiqua"/>
          <w:color w:val="231F20"/>
          <w:spacing w:val="24"/>
          <w:sz w:val="18"/>
        </w:rPr>
        <w:t> </w:t>
      </w:r>
      <w:r>
        <w:rPr>
          <w:rFonts w:ascii="Book Antiqua"/>
          <w:color w:val="231F20"/>
          <w:sz w:val="18"/>
        </w:rPr>
        <w:t>individual</w:t>
      </w:r>
      <w:r>
        <w:rPr>
          <w:rFonts w:ascii="Book Antiqua"/>
          <w:color w:val="231F20"/>
          <w:spacing w:val="24"/>
          <w:sz w:val="18"/>
        </w:rPr>
        <w:t> </w:t>
      </w:r>
      <w:r>
        <w:rPr>
          <w:rFonts w:ascii="Book Antiqua"/>
          <w:color w:val="231F20"/>
          <w:sz w:val="18"/>
        </w:rPr>
        <w:t>has not been conducted.</w:t>
      </w:r>
    </w:p>
    <w:p>
      <w:pPr>
        <w:pStyle w:val="Heading5"/>
        <w:numPr>
          <w:ilvl w:val="2"/>
          <w:numId w:val="9"/>
        </w:numPr>
        <w:tabs>
          <w:tab w:pos="884" w:val="left" w:leader="none"/>
        </w:tabs>
        <w:spacing w:line="228" w:lineRule="exact" w:before="118" w:after="0"/>
        <w:ind w:left="884" w:right="0" w:hanging="644"/>
        <w:jc w:val="both"/>
      </w:pPr>
      <w:r>
        <w:rPr>
          <w:color w:val="231F20"/>
        </w:rPr>
        <w:t>Consent</w:t>
      </w:r>
      <w:r>
        <w:rPr>
          <w:color w:val="231F20"/>
          <w:spacing w:val="-2"/>
        </w:rPr>
        <w:t> </w:t>
      </w:r>
      <w:r>
        <w:rPr>
          <w:color w:val="231F20"/>
        </w:rPr>
        <w:t>for</w:t>
      </w:r>
      <w:r>
        <w:rPr>
          <w:color w:val="231F20"/>
          <w:spacing w:val="-1"/>
        </w:rPr>
        <w:t> </w:t>
      </w:r>
      <w:r>
        <w:rPr>
          <w:color w:val="231F20"/>
          <w:spacing w:val="-2"/>
        </w:rPr>
        <w:t>Evaluation</w:t>
      </w:r>
    </w:p>
    <w:p>
      <w:pPr>
        <w:pStyle w:val="BodyText"/>
        <w:spacing w:line="213" w:lineRule="auto" w:before="6"/>
        <w:ind w:right="38"/>
        <w:jc w:val="both"/>
      </w:pPr>
      <w:r>
        <w:rPr>
          <w:color w:val="231F20"/>
        </w:rPr>
        <w:t>Individuals being evaluated are in- formed</w:t>
      </w:r>
      <w:r>
        <w:rPr>
          <w:color w:val="231F20"/>
          <w:spacing w:val="-5"/>
        </w:rPr>
        <w:t> </w:t>
      </w:r>
      <w:r>
        <w:rPr>
          <w:color w:val="231F20"/>
        </w:rPr>
        <w:t>in</w:t>
      </w:r>
      <w:r>
        <w:rPr>
          <w:color w:val="231F20"/>
          <w:spacing w:val="-5"/>
        </w:rPr>
        <w:t> </w:t>
      </w:r>
      <w:r>
        <w:rPr>
          <w:color w:val="231F20"/>
        </w:rPr>
        <w:t>writing</w:t>
      </w:r>
      <w:r>
        <w:rPr>
          <w:color w:val="231F20"/>
          <w:spacing w:val="-5"/>
        </w:rPr>
        <w:t> </w:t>
      </w:r>
      <w:r>
        <w:rPr>
          <w:color w:val="231F20"/>
        </w:rPr>
        <w:t>that</w:t>
      </w:r>
      <w:r>
        <w:rPr>
          <w:color w:val="231F20"/>
          <w:spacing w:val="-5"/>
        </w:rPr>
        <w:t> </w:t>
      </w:r>
      <w:r>
        <w:rPr>
          <w:color w:val="231F20"/>
        </w:rPr>
        <w:t>the</w:t>
      </w:r>
      <w:r>
        <w:rPr>
          <w:color w:val="231F20"/>
          <w:spacing w:val="-5"/>
        </w:rPr>
        <w:t> </w:t>
      </w:r>
      <w:r>
        <w:rPr>
          <w:color w:val="231F20"/>
        </w:rPr>
        <w:t>relationship is</w:t>
      </w:r>
      <w:r>
        <w:rPr>
          <w:color w:val="231F20"/>
          <w:spacing w:val="-12"/>
        </w:rPr>
        <w:t> </w:t>
      </w:r>
      <w:r>
        <w:rPr>
          <w:color w:val="231F20"/>
        </w:rPr>
        <w:t>for</w:t>
      </w:r>
      <w:r>
        <w:rPr>
          <w:color w:val="231F20"/>
          <w:spacing w:val="-11"/>
        </w:rPr>
        <w:t> </w:t>
      </w:r>
      <w:r>
        <w:rPr>
          <w:color w:val="231F20"/>
        </w:rPr>
        <w:t>the</w:t>
      </w:r>
      <w:r>
        <w:rPr>
          <w:color w:val="231F20"/>
          <w:spacing w:val="-11"/>
        </w:rPr>
        <w:t> </w:t>
      </w:r>
      <w:r>
        <w:rPr>
          <w:color w:val="231F20"/>
        </w:rPr>
        <w:t>purposes</w:t>
      </w:r>
      <w:r>
        <w:rPr>
          <w:color w:val="231F20"/>
          <w:spacing w:val="-11"/>
        </w:rPr>
        <w:t> </w:t>
      </w:r>
      <w:r>
        <w:rPr>
          <w:color w:val="231F20"/>
        </w:rPr>
        <w:t>of</w:t>
      </w:r>
      <w:r>
        <w:rPr>
          <w:color w:val="231F20"/>
          <w:spacing w:val="-12"/>
        </w:rPr>
        <w:t> </w:t>
      </w:r>
      <w:r>
        <w:rPr>
          <w:color w:val="231F20"/>
        </w:rPr>
        <w:t>an</w:t>
      </w:r>
      <w:r>
        <w:rPr>
          <w:color w:val="231F20"/>
          <w:spacing w:val="-11"/>
        </w:rPr>
        <w:t> </w:t>
      </w:r>
      <w:r>
        <w:rPr>
          <w:color w:val="231F20"/>
        </w:rPr>
        <w:t>evaluation</w:t>
      </w:r>
      <w:r>
        <w:rPr>
          <w:color w:val="231F20"/>
          <w:spacing w:val="-11"/>
        </w:rPr>
        <w:t> </w:t>
      </w:r>
      <w:r>
        <w:rPr>
          <w:color w:val="231F20"/>
        </w:rPr>
        <w:t>and is not therapeutic in nature, and enti- ties</w:t>
      </w:r>
      <w:r>
        <w:rPr>
          <w:color w:val="231F20"/>
          <w:spacing w:val="-8"/>
        </w:rPr>
        <w:t> </w:t>
      </w:r>
      <w:r>
        <w:rPr>
          <w:color w:val="231F20"/>
        </w:rPr>
        <w:t>or</w:t>
      </w:r>
      <w:r>
        <w:rPr>
          <w:color w:val="231F20"/>
          <w:spacing w:val="-9"/>
        </w:rPr>
        <w:t> </w:t>
      </w:r>
      <w:r>
        <w:rPr>
          <w:color w:val="231F20"/>
        </w:rPr>
        <w:t>individuals</w:t>
      </w:r>
      <w:r>
        <w:rPr>
          <w:color w:val="231F20"/>
          <w:spacing w:val="-8"/>
        </w:rPr>
        <w:t> </w:t>
      </w:r>
      <w:r>
        <w:rPr>
          <w:color w:val="231F20"/>
        </w:rPr>
        <w:t>who</w:t>
      </w:r>
      <w:r>
        <w:rPr>
          <w:color w:val="231F20"/>
          <w:spacing w:val="-8"/>
        </w:rPr>
        <w:t> </w:t>
      </w:r>
      <w:r>
        <w:rPr>
          <w:color w:val="231F20"/>
        </w:rPr>
        <w:t>will</w:t>
      </w:r>
      <w:r>
        <w:rPr>
          <w:color w:val="231F20"/>
          <w:spacing w:val="-8"/>
        </w:rPr>
        <w:t> </w:t>
      </w:r>
      <w:r>
        <w:rPr>
          <w:color w:val="231F20"/>
        </w:rPr>
        <w:t>receive</w:t>
      </w:r>
      <w:r>
        <w:rPr>
          <w:color w:val="231F20"/>
          <w:spacing w:val="-8"/>
        </w:rPr>
        <w:t> </w:t>
      </w:r>
      <w:r>
        <w:rPr>
          <w:color w:val="231F20"/>
        </w:rPr>
        <w:t>the evaluation</w:t>
      </w:r>
      <w:r>
        <w:rPr>
          <w:color w:val="231F20"/>
          <w:spacing w:val="-8"/>
        </w:rPr>
        <w:t> </w:t>
      </w:r>
      <w:r>
        <w:rPr>
          <w:color w:val="231F20"/>
        </w:rPr>
        <w:t>report</w:t>
      </w:r>
      <w:r>
        <w:rPr>
          <w:color w:val="231F20"/>
          <w:spacing w:val="-8"/>
        </w:rPr>
        <w:t> </w:t>
      </w:r>
      <w:r>
        <w:rPr>
          <w:color w:val="231F20"/>
        </w:rPr>
        <w:t>are</w:t>
      </w:r>
      <w:r>
        <w:rPr>
          <w:color w:val="231F20"/>
          <w:spacing w:val="-8"/>
        </w:rPr>
        <w:t> </w:t>
      </w:r>
      <w:r>
        <w:rPr>
          <w:color w:val="231F20"/>
        </w:rPr>
        <w:t>identified.</w:t>
      </w:r>
      <w:r>
        <w:rPr>
          <w:color w:val="231F20"/>
          <w:spacing w:val="-8"/>
        </w:rPr>
        <w:t> </w:t>
      </w:r>
      <w:r>
        <w:rPr>
          <w:color w:val="231F20"/>
        </w:rPr>
        <w:t>Coun- selors who perform forensic evalua- tions</w:t>
      </w:r>
      <w:r>
        <w:rPr>
          <w:color w:val="231F20"/>
          <w:spacing w:val="-12"/>
        </w:rPr>
        <w:t> </w:t>
      </w:r>
      <w:r>
        <w:rPr>
          <w:color w:val="231F20"/>
        </w:rPr>
        <w:t>obtain</w:t>
      </w:r>
      <w:r>
        <w:rPr>
          <w:color w:val="231F20"/>
          <w:spacing w:val="-11"/>
        </w:rPr>
        <w:t> </w:t>
      </w:r>
      <w:r>
        <w:rPr>
          <w:color w:val="231F20"/>
        </w:rPr>
        <w:t>written</w:t>
      </w:r>
      <w:r>
        <w:rPr>
          <w:color w:val="231F20"/>
          <w:spacing w:val="-11"/>
        </w:rPr>
        <w:t> </w:t>
      </w:r>
      <w:r>
        <w:rPr>
          <w:color w:val="231F20"/>
        </w:rPr>
        <w:t>consent</w:t>
      </w:r>
      <w:r>
        <w:rPr>
          <w:color w:val="231F20"/>
          <w:spacing w:val="-11"/>
        </w:rPr>
        <w:t> </w:t>
      </w:r>
      <w:r>
        <w:rPr>
          <w:color w:val="231F20"/>
        </w:rPr>
        <w:t>from</w:t>
      </w:r>
      <w:r>
        <w:rPr>
          <w:color w:val="231F20"/>
          <w:spacing w:val="-12"/>
        </w:rPr>
        <w:t> </w:t>
      </w:r>
      <w:r>
        <w:rPr>
          <w:color w:val="231F20"/>
        </w:rPr>
        <w:t>those being evaluated or from their legal representative unless a court orders evaluations to be conducted without the written consent of the individuals being</w:t>
      </w:r>
      <w:r>
        <w:rPr>
          <w:color w:val="231F20"/>
          <w:spacing w:val="75"/>
        </w:rPr>
        <w:t> </w:t>
      </w:r>
      <w:r>
        <w:rPr>
          <w:color w:val="231F20"/>
        </w:rPr>
        <w:t>evaluated.</w:t>
      </w:r>
      <w:r>
        <w:rPr>
          <w:color w:val="231F20"/>
          <w:spacing w:val="75"/>
        </w:rPr>
        <w:t> </w:t>
      </w:r>
      <w:r>
        <w:rPr>
          <w:color w:val="231F20"/>
        </w:rPr>
        <w:t>When</w:t>
      </w:r>
      <w:r>
        <w:rPr>
          <w:color w:val="231F20"/>
          <w:spacing w:val="76"/>
        </w:rPr>
        <w:t> </w:t>
      </w:r>
      <w:r>
        <w:rPr>
          <w:color w:val="231F20"/>
        </w:rPr>
        <w:t>children</w:t>
      </w:r>
      <w:r>
        <w:rPr>
          <w:color w:val="231F20"/>
          <w:spacing w:val="75"/>
        </w:rPr>
        <w:t> </w:t>
      </w:r>
      <w:r>
        <w:rPr>
          <w:color w:val="231F20"/>
          <w:spacing w:val="-5"/>
        </w:rPr>
        <w:t>or</w:t>
      </w:r>
    </w:p>
    <w:p>
      <w:pPr>
        <w:spacing w:line="240" w:lineRule="auto" w:before="5"/>
        <w:rPr>
          <w:sz w:val="16"/>
        </w:rPr>
      </w:pPr>
      <w:r>
        <w:rPr/>
        <w:br w:type="column"/>
      </w:r>
      <w:r>
        <w:rPr>
          <w:sz w:val="16"/>
        </w:rPr>
      </w:r>
    </w:p>
    <w:p>
      <w:pPr>
        <w:pStyle w:val="BodyText"/>
        <w:spacing w:line="213" w:lineRule="auto"/>
        <w:ind w:right="116"/>
        <w:jc w:val="both"/>
      </w:pPr>
      <w:r>
        <w:rPr>
          <w:color w:val="231F20"/>
        </w:rPr>
        <w:t>adults who lack the</w:t>
      </w:r>
      <w:r>
        <w:rPr>
          <w:color w:val="231F20"/>
        </w:rPr>
        <w:t> capacity to give voluntary</w:t>
      </w:r>
      <w:r>
        <w:rPr>
          <w:color w:val="231F20"/>
          <w:spacing w:val="-12"/>
        </w:rPr>
        <w:t> </w:t>
      </w:r>
      <w:r>
        <w:rPr>
          <w:color w:val="231F20"/>
        </w:rPr>
        <w:t>consent</w:t>
      </w:r>
      <w:r>
        <w:rPr>
          <w:color w:val="231F20"/>
          <w:spacing w:val="-11"/>
        </w:rPr>
        <w:t> </w:t>
      </w:r>
      <w:r>
        <w:rPr>
          <w:color w:val="231F20"/>
        </w:rPr>
        <w:t>are</w:t>
      </w:r>
      <w:r>
        <w:rPr>
          <w:color w:val="231F20"/>
          <w:spacing w:val="-11"/>
        </w:rPr>
        <w:t> </w:t>
      </w:r>
      <w:r>
        <w:rPr>
          <w:color w:val="231F20"/>
        </w:rPr>
        <w:t>being</w:t>
      </w:r>
      <w:r>
        <w:rPr>
          <w:color w:val="231F20"/>
          <w:spacing w:val="-11"/>
        </w:rPr>
        <w:t> </w:t>
      </w:r>
      <w:r>
        <w:rPr>
          <w:color w:val="231F20"/>
        </w:rPr>
        <w:t>evaluated, informed written consent is obtained from a parent or guardian.</w:t>
      </w:r>
    </w:p>
    <w:p>
      <w:pPr>
        <w:pStyle w:val="Heading5"/>
        <w:numPr>
          <w:ilvl w:val="2"/>
          <w:numId w:val="9"/>
        </w:numPr>
        <w:tabs>
          <w:tab w:pos="920" w:val="left" w:leader="none"/>
        </w:tabs>
        <w:spacing w:line="199" w:lineRule="auto" w:before="121" w:after="0"/>
        <w:ind w:left="920" w:right="826" w:hanging="660"/>
        <w:jc w:val="both"/>
      </w:pPr>
      <w:r>
        <w:rPr>
          <w:color w:val="231F20"/>
          <w:spacing w:val="-2"/>
        </w:rPr>
        <w:t>Client</w:t>
      </w:r>
      <w:r>
        <w:rPr>
          <w:color w:val="231F20"/>
          <w:spacing w:val="-11"/>
        </w:rPr>
        <w:t> </w:t>
      </w:r>
      <w:r>
        <w:rPr>
          <w:color w:val="231F20"/>
          <w:spacing w:val="-2"/>
        </w:rPr>
        <w:t>Evaluation Prohibited</w:t>
      </w:r>
    </w:p>
    <w:p>
      <w:pPr>
        <w:pStyle w:val="BodyText"/>
        <w:spacing w:line="213" w:lineRule="auto" w:before="2"/>
        <w:ind w:right="116"/>
        <w:jc w:val="both"/>
      </w:pPr>
      <w:r>
        <w:rPr>
          <w:color w:val="231F20"/>
        </w:rPr>
        <w:t>Counselors do not evaluate current or </w:t>
      </w:r>
      <w:r>
        <w:rPr>
          <w:color w:val="231F20"/>
          <w:spacing w:val="-6"/>
        </w:rPr>
        <w:t>former</w:t>
      </w:r>
      <w:r>
        <w:rPr>
          <w:color w:val="231F20"/>
        </w:rPr>
        <w:t> </w:t>
      </w:r>
      <w:r>
        <w:rPr>
          <w:color w:val="231F20"/>
          <w:spacing w:val="-6"/>
        </w:rPr>
        <w:t>clients,</w:t>
      </w:r>
      <w:r>
        <w:rPr>
          <w:color w:val="231F20"/>
        </w:rPr>
        <w:t> </w:t>
      </w:r>
      <w:r>
        <w:rPr>
          <w:color w:val="231F20"/>
          <w:spacing w:val="-6"/>
        </w:rPr>
        <w:t>clients’</w:t>
      </w:r>
      <w:r>
        <w:rPr>
          <w:color w:val="231F20"/>
        </w:rPr>
        <w:t> </w:t>
      </w:r>
      <w:r>
        <w:rPr>
          <w:color w:val="231F20"/>
          <w:spacing w:val="-6"/>
        </w:rPr>
        <w:t>romantic</w:t>
      </w:r>
      <w:r>
        <w:rPr>
          <w:color w:val="231F20"/>
        </w:rPr>
        <w:t> </w:t>
      </w:r>
      <w:r>
        <w:rPr>
          <w:color w:val="231F20"/>
          <w:spacing w:val="-6"/>
        </w:rPr>
        <w:t>partners,</w:t>
      </w:r>
      <w:r>
        <w:rPr>
          <w:color w:val="231F20"/>
        </w:rPr>
        <w:t> or</w:t>
      </w:r>
      <w:r>
        <w:rPr>
          <w:color w:val="231F20"/>
          <w:spacing w:val="-5"/>
        </w:rPr>
        <w:t> </w:t>
      </w:r>
      <w:r>
        <w:rPr>
          <w:color w:val="231F20"/>
        </w:rPr>
        <w:t>clients’</w:t>
      </w:r>
      <w:r>
        <w:rPr>
          <w:color w:val="231F20"/>
          <w:spacing w:val="-5"/>
        </w:rPr>
        <w:t> </w:t>
      </w:r>
      <w:r>
        <w:rPr>
          <w:color w:val="231F20"/>
        </w:rPr>
        <w:t>family</w:t>
      </w:r>
      <w:r>
        <w:rPr>
          <w:color w:val="231F20"/>
          <w:spacing w:val="-5"/>
        </w:rPr>
        <w:t> </w:t>
      </w:r>
      <w:r>
        <w:rPr>
          <w:color w:val="231F20"/>
        </w:rPr>
        <w:t>members</w:t>
      </w:r>
      <w:r>
        <w:rPr>
          <w:color w:val="231F20"/>
          <w:spacing w:val="-5"/>
        </w:rPr>
        <w:t> </w:t>
      </w:r>
      <w:r>
        <w:rPr>
          <w:color w:val="231F20"/>
        </w:rPr>
        <w:t>for</w:t>
      </w:r>
      <w:r>
        <w:rPr>
          <w:color w:val="231F20"/>
          <w:spacing w:val="-5"/>
        </w:rPr>
        <w:t> </w:t>
      </w:r>
      <w:r>
        <w:rPr>
          <w:color w:val="231F20"/>
        </w:rPr>
        <w:t>forensic purposes. Counselors do not counsel individuals they are evaluating.</w:t>
      </w:r>
    </w:p>
    <w:p>
      <w:pPr>
        <w:pStyle w:val="Heading5"/>
        <w:numPr>
          <w:ilvl w:val="2"/>
          <w:numId w:val="9"/>
        </w:numPr>
        <w:tabs>
          <w:tab w:pos="920" w:val="left" w:leader="none"/>
        </w:tabs>
        <w:spacing w:line="199" w:lineRule="auto" w:before="123" w:after="0"/>
        <w:ind w:left="920" w:right="294" w:hanging="680"/>
        <w:jc w:val="both"/>
      </w:pPr>
      <w:r>
        <w:rPr>
          <w:color w:val="231F20"/>
        </w:rPr>
        <w:t>Avoid Potentially Harmful</w:t>
      </w:r>
      <w:r>
        <w:rPr>
          <w:color w:val="231F20"/>
          <w:spacing w:val="-13"/>
        </w:rPr>
        <w:t> </w:t>
      </w:r>
      <w:r>
        <w:rPr>
          <w:color w:val="231F20"/>
        </w:rPr>
        <w:t>Relationships</w:t>
      </w:r>
    </w:p>
    <w:p>
      <w:pPr>
        <w:pStyle w:val="BodyText"/>
        <w:spacing w:line="213" w:lineRule="auto" w:before="2"/>
        <w:ind w:right="107"/>
        <w:jc w:val="both"/>
      </w:pPr>
      <w:r>
        <w:rPr>
          <w:color w:val="231F20"/>
          <w:spacing w:val="10"/>
        </w:rPr>
        <w:t>Counselors</w:t>
      </w:r>
      <w:r>
        <w:rPr>
          <w:color w:val="231F20"/>
          <w:spacing w:val="10"/>
        </w:rPr>
        <w:t> </w:t>
      </w:r>
      <w:r>
        <w:rPr>
          <w:color w:val="231F20"/>
        </w:rPr>
        <w:t>who </w:t>
      </w:r>
      <w:r>
        <w:rPr>
          <w:color w:val="231F20"/>
          <w:spacing w:val="9"/>
        </w:rPr>
        <w:t>provide</w:t>
      </w:r>
      <w:r>
        <w:rPr>
          <w:color w:val="231F20"/>
          <w:spacing w:val="9"/>
        </w:rPr>
        <w:t> </w:t>
      </w:r>
      <w:r>
        <w:rPr>
          <w:color w:val="231F20"/>
          <w:spacing w:val="11"/>
        </w:rPr>
        <w:t>forensic </w:t>
      </w:r>
      <w:r>
        <w:rPr>
          <w:color w:val="231F20"/>
        </w:rPr>
        <w:t>evaluations avoid potentially harmful professional or personal relationships with family members, romantic part- ners, and close friends of individuals they are evaluating or have evaluated in the past.</w:t>
      </w:r>
    </w:p>
    <w:p>
      <w:pPr>
        <w:pStyle w:val="Heading1"/>
        <w:spacing w:before="166"/>
        <w:ind w:right="508"/>
      </w:pPr>
      <w:r>
        <w:rPr>
          <w:color w:val="109DBB"/>
          <w:spacing w:val="-12"/>
        </w:rPr>
        <w:t>Section</w:t>
      </w:r>
      <w:r>
        <w:rPr>
          <w:color w:val="109DBB"/>
          <w:spacing w:val="-13"/>
        </w:rPr>
        <w:t> </w:t>
      </w:r>
      <w:r>
        <w:rPr>
          <w:color w:val="109DBB"/>
          <w:spacing w:val="-10"/>
        </w:rPr>
        <w:t>F</w:t>
      </w:r>
    </w:p>
    <w:p>
      <w:pPr>
        <w:pStyle w:val="Heading2"/>
        <w:spacing w:before="61"/>
        <w:ind w:left="267" w:right="259"/>
      </w:pPr>
      <w:r>
        <w:rPr>
          <w:color w:val="109DBB"/>
        </w:rPr>
        <w:t>Supervision, Training, and Teaching</w:t>
      </w:r>
    </w:p>
    <w:p>
      <w:pPr>
        <w:pStyle w:val="BodyText"/>
        <w:spacing w:before="5"/>
        <w:ind w:left="0"/>
        <w:rPr>
          <w:rFonts w:ascii="Georgia"/>
          <w:sz w:val="8"/>
        </w:rPr>
      </w:pPr>
      <w:r>
        <w:rPr/>
        <mc:AlternateContent>
          <mc:Choice Requires="wps">
            <w:drawing>
              <wp:anchor distT="0" distB="0" distL="0" distR="0" allowOverlap="1" layoutInCell="1" locked="0" behindDoc="1" simplePos="0" relativeHeight="487594496">
                <wp:simplePos x="0" y="0"/>
                <wp:positionH relativeFrom="page">
                  <wp:posOffset>5740400</wp:posOffset>
                </wp:positionH>
                <wp:positionV relativeFrom="paragraph">
                  <wp:posOffset>76660</wp:posOffset>
                </wp:positionV>
                <wp:extent cx="50800" cy="50800"/>
                <wp:effectExtent l="0" t="0" r="0" b="0"/>
                <wp:wrapTopAndBottom/>
                <wp:docPr id="50" name="Graphic 50"/>
                <wp:cNvGraphicFramePr>
                  <a:graphicFrameLocks/>
                </wp:cNvGraphicFramePr>
                <a:graphic>
                  <a:graphicData uri="http://schemas.microsoft.com/office/word/2010/wordprocessingShape">
                    <wps:wsp>
                      <wps:cNvPr id="50" name="Graphic 50"/>
                      <wps:cNvSpPr/>
                      <wps:spPr>
                        <a:xfrm>
                          <a:off x="0" y="0"/>
                          <a:ext cx="50800" cy="50800"/>
                        </a:xfrm>
                        <a:custGeom>
                          <a:avLst/>
                          <a:gdLst/>
                          <a:ahLst/>
                          <a:cxnLst/>
                          <a:rect l="l" t="t" r="r" b="b"/>
                          <a:pathLst>
                            <a:path w="50800" h="50800">
                              <a:moveTo>
                                <a:pt x="0" y="25400"/>
                              </a:moveTo>
                              <a:lnTo>
                                <a:pt x="7439" y="7439"/>
                              </a:lnTo>
                              <a:lnTo>
                                <a:pt x="25400" y="0"/>
                              </a:lnTo>
                              <a:lnTo>
                                <a:pt x="43360" y="7439"/>
                              </a:lnTo>
                              <a:lnTo>
                                <a:pt x="50800" y="25400"/>
                              </a:lnTo>
                              <a:lnTo>
                                <a:pt x="43360" y="43360"/>
                              </a:lnTo>
                              <a:lnTo>
                                <a:pt x="25400" y="50800"/>
                              </a:lnTo>
                              <a:lnTo>
                                <a:pt x="7439" y="43360"/>
                              </a:lnTo>
                              <a:lnTo>
                                <a:pt x="0" y="25400"/>
                              </a:lnTo>
                              <a:close/>
                            </a:path>
                          </a:pathLst>
                        </a:custGeom>
                        <a:solidFill>
                          <a:srgbClr val="FFC20D"/>
                        </a:solidFill>
                      </wps:spPr>
                      <wps:bodyPr wrap="square" lIns="0" tIns="0" rIns="0" bIns="0" rtlCol="0">
                        <a:prstTxWarp prst="textNoShape">
                          <a:avLst/>
                        </a:prstTxWarp>
                        <a:noAutofit/>
                      </wps:bodyPr>
                    </wps:wsp>
                  </a:graphicData>
                </a:graphic>
              </wp:anchor>
            </w:drawing>
          </mc:Choice>
          <mc:Fallback>
            <w:pict>
              <v:shape style="position:absolute;margin-left:452pt;margin-top:6.036236pt;width:4pt;height:4pt;mso-position-horizontal-relative:page;mso-position-vertical-relative:paragraph;z-index:-15721984;mso-wrap-distance-left:0;mso-wrap-distance-right:0" id="docshape41" coordorigin="9040,121" coordsize="80,80" path="m9040,161l9052,132,9080,121,9108,132,9120,161,9108,189,9080,201,9052,189,9040,161xe" filled="true" fillcolor="#ffc20d"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595008">
                <wp:simplePos x="0" y="0"/>
                <wp:positionH relativeFrom="page">
                  <wp:posOffset>5880100</wp:posOffset>
                </wp:positionH>
                <wp:positionV relativeFrom="paragraph">
                  <wp:posOffset>76660</wp:posOffset>
                </wp:positionV>
                <wp:extent cx="139700" cy="50800"/>
                <wp:effectExtent l="0" t="0" r="0" b="0"/>
                <wp:wrapTopAndBottom/>
                <wp:docPr id="51" name="Group 51"/>
                <wp:cNvGraphicFramePr>
                  <a:graphicFrameLocks/>
                </wp:cNvGraphicFramePr>
                <a:graphic>
                  <a:graphicData uri="http://schemas.microsoft.com/office/word/2010/wordprocessingGroup">
                    <wpg:wgp>
                      <wpg:cNvPr id="51" name="Group 51"/>
                      <wpg:cNvGrpSpPr/>
                      <wpg:grpSpPr>
                        <a:xfrm>
                          <a:off x="0" y="0"/>
                          <a:ext cx="139700" cy="50800"/>
                          <a:chExt cx="139700" cy="50800"/>
                        </a:xfrm>
                      </wpg:grpSpPr>
                      <wps:wsp>
                        <wps:cNvPr id="52" name="Graphic 52"/>
                        <wps:cNvSpPr/>
                        <wps:spPr>
                          <a:xfrm>
                            <a:off x="0" y="25400"/>
                            <a:ext cx="57150" cy="1270"/>
                          </a:xfrm>
                          <a:custGeom>
                            <a:avLst/>
                            <a:gdLst/>
                            <a:ahLst/>
                            <a:cxnLst/>
                            <a:rect l="l" t="t" r="r" b="b"/>
                            <a:pathLst>
                              <a:path w="57150" h="0">
                                <a:moveTo>
                                  <a:pt x="0" y="0"/>
                                </a:moveTo>
                                <a:lnTo>
                                  <a:pt x="57150" y="0"/>
                                </a:lnTo>
                              </a:path>
                            </a:pathLst>
                          </a:custGeom>
                          <a:ln w="50800">
                            <a:solidFill>
                              <a:srgbClr val="FFC20D"/>
                            </a:solidFill>
                            <a:prstDash val="dot"/>
                          </a:ln>
                        </wps:spPr>
                        <wps:bodyPr wrap="square" lIns="0" tIns="0" rIns="0" bIns="0" rtlCol="0">
                          <a:prstTxWarp prst="textNoShape">
                            <a:avLst/>
                          </a:prstTxWarp>
                          <a:noAutofit/>
                        </wps:bodyPr>
                      </wps:wsp>
                      <wps:wsp>
                        <wps:cNvPr id="53" name="Graphic 53"/>
                        <wps:cNvSpPr/>
                        <wps:spPr>
                          <a:xfrm>
                            <a:off x="88900" y="0"/>
                            <a:ext cx="50800" cy="50800"/>
                          </a:xfrm>
                          <a:custGeom>
                            <a:avLst/>
                            <a:gdLst/>
                            <a:ahLst/>
                            <a:cxnLst/>
                            <a:rect l="l" t="t" r="r" b="b"/>
                            <a:pathLst>
                              <a:path w="50800" h="50800">
                                <a:moveTo>
                                  <a:pt x="0" y="25400"/>
                                </a:moveTo>
                                <a:lnTo>
                                  <a:pt x="7439" y="7439"/>
                                </a:lnTo>
                                <a:lnTo>
                                  <a:pt x="25400" y="0"/>
                                </a:lnTo>
                                <a:lnTo>
                                  <a:pt x="43360" y="7439"/>
                                </a:lnTo>
                                <a:lnTo>
                                  <a:pt x="50800" y="25400"/>
                                </a:lnTo>
                                <a:lnTo>
                                  <a:pt x="43360" y="43360"/>
                                </a:lnTo>
                                <a:lnTo>
                                  <a:pt x="25400" y="50800"/>
                                </a:lnTo>
                                <a:lnTo>
                                  <a:pt x="7439" y="43360"/>
                                </a:lnTo>
                                <a:lnTo>
                                  <a:pt x="0" y="25400"/>
                                </a:lnTo>
                                <a:close/>
                              </a:path>
                            </a:pathLst>
                          </a:custGeom>
                          <a:solidFill>
                            <a:srgbClr val="FFC20D"/>
                          </a:solidFill>
                        </wps:spPr>
                        <wps:bodyPr wrap="square" lIns="0" tIns="0" rIns="0" bIns="0" rtlCol="0">
                          <a:prstTxWarp prst="textNoShape">
                            <a:avLst/>
                          </a:prstTxWarp>
                          <a:noAutofit/>
                        </wps:bodyPr>
                      </wps:wsp>
                    </wpg:wgp>
                  </a:graphicData>
                </a:graphic>
              </wp:anchor>
            </w:drawing>
          </mc:Choice>
          <mc:Fallback>
            <w:pict>
              <v:group style="position:absolute;margin-left:463pt;margin-top:6.036236pt;width:11pt;height:4pt;mso-position-horizontal-relative:page;mso-position-vertical-relative:paragraph;z-index:-15721472;mso-wrap-distance-left:0;mso-wrap-distance-right:0" id="docshapegroup42" coordorigin="9260,121" coordsize="220,80">
                <v:line style="position:absolute" from="9260,161" to="9350,161" stroked="true" strokeweight="4pt" strokecolor="#ffc20d">
                  <v:stroke dashstyle="dot"/>
                </v:line>
                <v:shape style="position:absolute;left:9400;top:120;width:80;height:80" id="docshape43" coordorigin="9400,121" coordsize="80,80" path="m9400,161l9412,132,9440,121,9468,132,9480,161,9468,189,9440,201,9412,189,9400,161xe" filled="true" fillcolor="#ffc20d" stroked="false">
                  <v:path arrowok="t"/>
                  <v:fill type="solid"/>
                </v:shape>
                <w10:wrap type="topAndBottom"/>
              </v:group>
            </w:pict>
          </mc:Fallback>
        </mc:AlternateContent>
      </w:r>
    </w:p>
    <w:p>
      <w:pPr>
        <w:pStyle w:val="Heading4"/>
        <w:spacing w:line="271" w:lineRule="exact"/>
        <w:ind w:left="120" w:firstLine="0"/>
      </w:pPr>
      <w:r>
        <w:rPr>
          <w:color w:val="231F20"/>
          <w:spacing w:val="-2"/>
        </w:rPr>
        <w:t>Introduction</w:t>
      </w:r>
    </w:p>
    <w:p>
      <w:pPr>
        <w:pStyle w:val="BodyText"/>
        <w:spacing w:line="213" w:lineRule="auto" w:before="1"/>
        <w:ind w:right="107"/>
        <w:jc w:val="both"/>
      </w:pPr>
      <w:r>
        <w:rPr>
          <w:color w:val="231F20"/>
        </w:rPr>
        <w:t>Counselor supervisors, trainers, and educators aspire to foster meaningful and respectful professional relation- ships and to maintain</w:t>
      </w:r>
      <w:r>
        <w:rPr>
          <w:color w:val="231F20"/>
        </w:rPr>
        <w:t> appropriate </w:t>
      </w:r>
      <w:r>
        <w:rPr>
          <w:color w:val="231F20"/>
          <w:spacing w:val="10"/>
        </w:rPr>
        <w:t>boundaries</w:t>
      </w:r>
      <w:r>
        <w:rPr>
          <w:color w:val="231F20"/>
          <w:spacing w:val="10"/>
        </w:rPr>
        <w:t> </w:t>
      </w:r>
      <w:r>
        <w:rPr>
          <w:color w:val="231F20"/>
        </w:rPr>
        <w:t>with</w:t>
      </w:r>
      <w:r>
        <w:rPr>
          <w:color w:val="231F20"/>
        </w:rPr>
        <w:t> </w:t>
      </w:r>
      <w:r>
        <w:rPr>
          <w:color w:val="231F20"/>
          <w:spacing w:val="10"/>
        </w:rPr>
        <w:t>supervisees</w:t>
      </w:r>
      <w:r>
        <w:rPr>
          <w:color w:val="231F20"/>
          <w:spacing w:val="10"/>
        </w:rPr>
        <w:t> </w:t>
      </w:r>
      <w:r>
        <w:rPr>
          <w:color w:val="231F20"/>
          <w:spacing w:val="12"/>
        </w:rPr>
        <w:t>and </w:t>
      </w:r>
      <w:r>
        <w:rPr>
          <w:color w:val="231F20"/>
        </w:rPr>
        <w:t>students in both face-to-face and elec- tronic formats. They have theoretical and pedagogical foundations for their work; have knowledge of supervision models; and aim to be fair, accurate, and honest in their assessments of counselors, students,</w:t>
      </w:r>
      <w:r>
        <w:rPr>
          <w:color w:val="231F20"/>
          <w:spacing w:val="3"/>
        </w:rPr>
        <w:t> </w:t>
      </w:r>
      <w:r>
        <w:rPr>
          <w:color w:val="231F20"/>
        </w:rPr>
        <w:t>and</w:t>
      </w:r>
      <w:r>
        <w:rPr>
          <w:color w:val="231F20"/>
          <w:spacing w:val="3"/>
        </w:rPr>
        <w:t> </w:t>
      </w:r>
      <w:r>
        <w:rPr>
          <w:color w:val="231F20"/>
          <w:spacing w:val="-2"/>
        </w:rPr>
        <w:t>supervisees.</w:t>
      </w:r>
    </w:p>
    <w:p>
      <w:pPr>
        <w:pStyle w:val="Heading4"/>
        <w:numPr>
          <w:ilvl w:val="1"/>
          <w:numId w:val="10"/>
        </w:numPr>
        <w:tabs>
          <w:tab w:pos="619" w:val="left" w:leader="none"/>
        </w:tabs>
        <w:spacing w:line="232" w:lineRule="auto" w:before="146" w:after="0"/>
        <w:ind w:left="619" w:right="171" w:hanging="500"/>
        <w:jc w:val="both"/>
      </w:pPr>
      <w:r>
        <w:rPr>
          <w:color w:val="231F20"/>
        </w:rPr>
        <w:t>Counselor</w:t>
      </w:r>
      <w:r>
        <w:rPr>
          <w:color w:val="231F20"/>
          <w:spacing w:val="-15"/>
        </w:rPr>
        <w:t> </w:t>
      </w:r>
      <w:r>
        <w:rPr>
          <w:color w:val="231F20"/>
        </w:rPr>
        <w:t>Supervision and Client Welfare</w:t>
      </w:r>
    </w:p>
    <w:p>
      <w:pPr>
        <w:pStyle w:val="Heading5"/>
        <w:numPr>
          <w:ilvl w:val="2"/>
          <w:numId w:val="10"/>
        </w:numPr>
        <w:tabs>
          <w:tab w:pos="728" w:val="left" w:leader="none"/>
        </w:tabs>
        <w:spacing w:line="228" w:lineRule="exact" w:before="69" w:after="0"/>
        <w:ind w:left="728" w:right="0" w:hanging="488"/>
        <w:jc w:val="both"/>
      </w:pPr>
      <w:r>
        <w:rPr>
          <w:color w:val="231F20"/>
        </w:rPr>
        <w:t>Client </w:t>
      </w:r>
      <w:r>
        <w:rPr>
          <w:color w:val="231F20"/>
          <w:spacing w:val="-2"/>
        </w:rPr>
        <w:t>Welfare</w:t>
      </w:r>
    </w:p>
    <w:p>
      <w:pPr>
        <w:pStyle w:val="BodyText"/>
        <w:spacing w:line="213" w:lineRule="auto" w:before="6"/>
        <w:ind w:right="109"/>
        <w:jc w:val="both"/>
      </w:pPr>
      <w:r>
        <w:rPr>
          <w:color w:val="231F20"/>
        </w:rPr>
        <w:t>A primary obligation of counseling supervisors is to monitor the services provided by supervisees. Counseling supervisors</w:t>
      </w:r>
      <w:r>
        <w:rPr>
          <w:color w:val="231F20"/>
          <w:spacing w:val="-9"/>
        </w:rPr>
        <w:t> </w:t>
      </w:r>
      <w:r>
        <w:rPr>
          <w:color w:val="231F20"/>
        </w:rPr>
        <w:t>monitor</w:t>
      </w:r>
      <w:r>
        <w:rPr>
          <w:color w:val="231F20"/>
          <w:spacing w:val="-9"/>
        </w:rPr>
        <w:t> </w:t>
      </w:r>
      <w:r>
        <w:rPr>
          <w:color w:val="231F20"/>
        </w:rPr>
        <w:t>client</w:t>
      </w:r>
      <w:r>
        <w:rPr>
          <w:color w:val="231F20"/>
          <w:spacing w:val="-9"/>
        </w:rPr>
        <w:t> </w:t>
      </w:r>
      <w:r>
        <w:rPr>
          <w:color w:val="231F20"/>
        </w:rPr>
        <w:t>welfare</w:t>
      </w:r>
      <w:r>
        <w:rPr>
          <w:color w:val="231F20"/>
          <w:spacing w:val="-9"/>
        </w:rPr>
        <w:t> </w:t>
      </w:r>
      <w:r>
        <w:rPr>
          <w:color w:val="231F20"/>
        </w:rPr>
        <w:t>and supervisee performance and profes- sional development. To fulfill these obligations,</w:t>
      </w:r>
      <w:r>
        <w:rPr>
          <w:color w:val="231F20"/>
          <w:spacing w:val="-12"/>
        </w:rPr>
        <w:t> </w:t>
      </w:r>
      <w:r>
        <w:rPr>
          <w:color w:val="231F20"/>
        </w:rPr>
        <w:t>supervisors</w:t>
      </w:r>
      <w:r>
        <w:rPr>
          <w:color w:val="231F20"/>
          <w:spacing w:val="-11"/>
        </w:rPr>
        <w:t> </w:t>
      </w:r>
      <w:r>
        <w:rPr>
          <w:color w:val="231F20"/>
        </w:rPr>
        <w:t>meet</w:t>
      </w:r>
      <w:r>
        <w:rPr>
          <w:color w:val="231F20"/>
          <w:spacing w:val="-11"/>
        </w:rPr>
        <w:t> </w:t>
      </w:r>
      <w:r>
        <w:rPr>
          <w:color w:val="231F20"/>
        </w:rPr>
        <w:t>regularly with supervisees to review the super- visees’ work and help them become prepared to serve a range of diverse clients.</w:t>
      </w:r>
      <w:r>
        <w:rPr>
          <w:color w:val="231F20"/>
          <w:spacing w:val="-11"/>
        </w:rPr>
        <w:t> </w:t>
      </w:r>
      <w:r>
        <w:rPr>
          <w:color w:val="231F20"/>
        </w:rPr>
        <w:t>Supervisees</w:t>
      </w:r>
      <w:r>
        <w:rPr>
          <w:color w:val="231F20"/>
          <w:spacing w:val="-11"/>
        </w:rPr>
        <w:t> </w:t>
      </w:r>
      <w:r>
        <w:rPr>
          <w:color w:val="231F20"/>
        </w:rPr>
        <w:t>have</w:t>
      </w:r>
      <w:r>
        <w:rPr>
          <w:color w:val="231F20"/>
          <w:spacing w:val="-11"/>
        </w:rPr>
        <w:t> </w:t>
      </w:r>
      <w:r>
        <w:rPr>
          <w:color w:val="231F20"/>
        </w:rPr>
        <w:t>a</w:t>
      </w:r>
      <w:r>
        <w:rPr>
          <w:color w:val="231F20"/>
          <w:spacing w:val="-11"/>
        </w:rPr>
        <w:t> </w:t>
      </w:r>
      <w:r>
        <w:rPr>
          <w:color w:val="231F20"/>
        </w:rPr>
        <w:t>responsibil- ity to understand and follow the </w:t>
      </w:r>
      <w:r>
        <w:rPr>
          <w:i/>
          <w:color w:val="231F20"/>
        </w:rPr>
        <w:t>ACA</w:t>
      </w:r>
      <w:r>
        <w:rPr>
          <w:i/>
          <w:color w:val="231F20"/>
        </w:rPr>
        <w:t> Code of Ethics</w:t>
      </w:r>
      <w:r>
        <w:rPr>
          <w:color w:val="231F20"/>
        </w:rPr>
        <w:t>.</w:t>
      </w:r>
    </w:p>
    <w:p>
      <w:pPr>
        <w:pStyle w:val="ListParagraph"/>
        <w:numPr>
          <w:ilvl w:val="2"/>
          <w:numId w:val="10"/>
        </w:numPr>
        <w:tabs>
          <w:tab w:pos="750" w:val="left" w:leader="none"/>
        </w:tabs>
        <w:spacing w:line="213" w:lineRule="auto" w:before="119" w:after="0"/>
        <w:ind w:left="120" w:right="114" w:firstLine="120"/>
        <w:jc w:val="left"/>
        <w:rPr>
          <w:rFonts w:ascii="Book Antiqua"/>
          <w:sz w:val="18"/>
        </w:rPr>
      </w:pPr>
      <w:r>
        <w:rPr>
          <w:rFonts w:ascii="Book Antiqua"/>
          <w:b/>
          <w:color w:val="231F20"/>
          <w:sz w:val="20"/>
        </w:rPr>
        <w:t>Counselor Credentials </w:t>
      </w:r>
      <w:r>
        <w:rPr>
          <w:rFonts w:ascii="Book Antiqua"/>
          <w:color w:val="231F20"/>
          <w:spacing w:val="-2"/>
          <w:sz w:val="18"/>
        </w:rPr>
        <w:t>Counseling</w:t>
      </w:r>
      <w:r>
        <w:rPr>
          <w:rFonts w:ascii="Book Antiqua"/>
          <w:color w:val="231F20"/>
          <w:spacing w:val="-5"/>
          <w:sz w:val="18"/>
        </w:rPr>
        <w:t> </w:t>
      </w:r>
      <w:r>
        <w:rPr>
          <w:rFonts w:ascii="Book Antiqua"/>
          <w:color w:val="231F20"/>
          <w:spacing w:val="-2"/>
          <w:sz w:val="18"/>
        </w:rPr>
        <w:t>supervisors</w:t>
      </w:r>
      <w:r>
        <w:rPr>
          <w:rFonts w:ascii="Book Antiqua"/>
          <w:color w:val="231F20"/>
          <w:spacing w:val="-5"/>
          <w:sz w:val="18"/>
        </w:rPr>
        <w:t> </w:t>
      </w:r>
      <w:r>
        <w:rPr>
          <w:rFonts w:ascii="Book Antiqua"/>
          <w:color w:val="231F20"/>
          <w:spacing w:val="-2"/>
          <w:sz w:val="18"/>
        </w:rPr>
        <w:t>work</w:t>
      </w:r>
      <w:r>
        <w:rPr>
          <w:rFonts w:ascii="Book Antiqua"/>
          <w:color w:val="231F20"/>
          <w:spacing w:val="-4"/>
          <w:sz w:val="18"/>
        </w:rPr>
        <w:t> </w:t>
      </w:r>
      <w:r>
        <w:rPr>
          <w:rFonts w:ascii="Book Antiqua"/>
          <w:color w:val="231F20"/>
          <w:spacing w:val="-2"/>
          <w:sz w:val="18"/>
        </w:rPr>
        <w:t>to</w:t>
      </w:r>
      <w:r>
        <w:rPr>
          <w:rFonts w:ascii="Book Antiqua"/>
          <w:color w:val="231F20"/>
          <w:spacing w:val="-4"/>
          <w:sz w:val="18"/>
        </w:rPr>
        <w:t> </w:t>
      </w:r>
      <w:r>
        <w:rPr>
          <w:rFonts w:ascii="Book Antiqua"/>
          <w:color w:val="231F20"/>
          <w:spacing w:val="-2"/>
          <w:sz w:val="18"/>
        </w:rPr>
        <w:t>ensure </w:t>
      </w:r>
      <w:r>
        <w:rPr>
          <w:rFonts w:ascii="Book Antiqua"/>
          <w:color w:val="231F20"/>
          <w:sz w:val="18"/>
        </w:rPr>
        <w:t>that</w:t>
      </w:r>
      <w:r>
        <w:rPr>
          <w:rFonts w:ascii="Book Antiqua"/>
          <w:color w:val="231F20"/>
          <w:spacing w:val="70"/>
          <w:sz w:val="18"/>
        </w:rPr>
        <w:t> </w:t>
      </w:r>
      <w:r>
        <w:rPr>
          <w:rFonts w:ascii="Book Antiqua"/>
          <w:color w:val="231F20"/>
          <w:sz w:val="18"/>
        </w:rPr>
        <w:t>supervisees</w:t>
      </w:r>
      <w:r>
        <w:rPr>
          <w:rFonts w:ascii="Book Antiqua"/>
          <w:color w:val="231F20"/>
          <w:spacing w:val="70"/>
          <w:sz w:val="18"/>
        </w:rPr>
        <w:t> </w:t>
      </w:r>
      <w:r>
        <w:rPr>
          <w:rFonts w:ascii="Book Antiqua"/>
          <w:color w:val="231F20"/>
          <w:sz w:val="18"/>
        </w:rPr>
        <w:t>communicate</w:t>
      </w:r>
      <w:r>
        <w:rPr>
          <w:rFonts w:ascii="Book Antiqua"/>
          <w:color w:val="231F20"/>
          <w:spacing w:val="70"/>
          <w:sz w:val="18"/>
        </w:rPr>
        <w:t> </w:t>
      </w:r>
      <w:r>
        <w:rPr>
          <w:rFonts w:ascii="Book Antiqua"/>
          <w:color w:val="231F20"/>
          <w:spacing w:val="-2"/>
          <w:sz w:val="18"/>
        </w:rPr>
        <w:t>their</w:t>
      </w:r>
    </w:p>
    <w:p>
      <w:pPr>
        <w:spacing w:after="0" w:line="213" w:lineRule="auto"/>
        <w:jc w:val="left"/>
        <w:rPr>
          <w:rFonts w:ascii="Book Antiqua"/>
          <w:sz w:val="18"/>
        </w:rPr>
        <w:sectPr>
          <w:pgSz w:w="11880" w:h="14940"/>
          <w:pgMar w:header="406" w:footer="411" w:top="760" w:bottom="600" w:left="960" w:right="960"/>
          <w:cols w:num="3" w:equalWidth="0">
            <w:col w:w="3252" w:space="68"/>
            <w:col w:w="3249" w:space="71"/>
            <w:col w:w="3320"/>
          </w:cols>
        </w:sectPr>
      </w:pPr>
    </w:p>
    <w:p>
      <w:pPr>
        <w:pStyle w:val="BodyText"/>
        <w:spacing w:line="213" w:lineRule="auto" w:before="184"/>
        <w:ind w:right="52"/>
        <w:jc w:val="both"/>
      </w:pPr>
      <w:r>
        <w:rPr>
          <w:color w:val="231F20"/>
          <w:spacing w:val="-2"/>
        </w:rPr>
        <w:t>qualifications</w:t>
      </w:r>
      <w:r>
        <w:rPr>
          <w:color w:val="231F20"/>
          <w:spacing w:val="-7"/>
        </w:rPr>
        <w:t> </w:t>
      </w:r>
      <w:r>
        <w:rPr>
          <w:color w:val="231F20"/>
          <w:spacing w:val="-2"/>
        </w:rPr>
        <w:t>to</w:t>
      </w:r>
      <w:r>
        <w:rPr>
          <w:color w:val="231F20"/>
          <w:spacing w:val="-7"/>
        </w:rPr>
        <w:t> </w:t>
      </w:r>
      <w:r>
        <w:rPr>
          <w:color w:val="231F20"/>
          <w:spacing w:val="-2"/>
        </w:rPr>
        <w:t>render</w:t>
      </w:r>
      <w:r>
        <w:rPr>
          <w:color w:val="231F20"/>
          <w:spacing w:val="-7"/>
        </w:rPr>
        <w:t> </w:t>
      </w:r>
      <w:r>
        <w:rPr>
          <w:color w:val="231F20"/>
          <w:spacing w:val="-2"/>
        </w:rPr>
        <w:t>services</w:t>
      </w:r>
      <w:r>
        <w:rPr>
          <w:color w:val="231F20"/>
          <w:spacing w:val="-7"/>
        </w:rPr>
        <w:t> </w:t>
      </w:r>
      <w:r>
        <w:rPr>
          <w:color w:val="231F20"/>
          <w:spacing w:val="-2"/>
        </w:rPr>
        <w:t>to</w:t>
      </w:r>
      <w:r>
        <w:rPr>
          <w:color w:val="231F20"/>
          <w:spacing w:val="-7"/>
        </w:rPr>
        <w:t> </w:t>
      </w:r>
      <w:r>
        <w:rPr>
          <w:color w:val="231F20"/>
          <w:spacing w:val="-2"/>
        </w:rPr>
        <w:t>their clients.</w:t>
      </w:r>
    </w:p>
    <w:p>
      <w:pPr>
        <w:pStyle w:val="Heading5"/>
        <w:numPr>
          <w:ilvl w:val="2"/>
          <w:numId w:val="10"/>
        </w:numPr>
        <w:tabs>
          <w:tab w:pos="840" w:val="left" w:leader="none"/>
        </w:tabs>
        <w:spacing w:line="199" w:lineRule="auto" w:before="119" w:after="0"/>
        <w:ind w:left="840" w:right="344" w:hanging="600"/>
        <w:jc w:val="both"/>
      </w:pPr>
      <w:r>
        <w:rPr>
          <w:color w:val="231F20"/>
        </w:rPr>
        <w:t>Informed</w:t>
      </w:r>
      <w:r>
        <w:rPr>
          <w:color w:val="231F20"/>
          <w:spacing w:val="-13"/>
        </w:rPr>
        <w:t> </w:t>
      </w:r>
      <w:r>
        <w:rPr>
          <w:color w:val="231F20"/>
        </w:rPr>
        <w:t>Consent</w:t>
      </w:r>
      <w:r>
        <w:rPr>
          <w:color w:val="231F20"/>
          <w:spacing w:val="-12"/>
        </w:rPr>
        <w:t> </w:t>
      </w:r>
      <w:r>
        <w:rPr>
          <w:color w:val="231F20"/>
        </w:rPr>
        <w:t>and Client Rights</w:t>
      </w:r>
    </w:p>
    <w:p>
      <w:pPr>
        <w:pStyle w:val="BodyText"/>
        <w:spacing w:line="213" w:lineRule="auto" w:before="2"/>
        <w:ind w:right="41"/>
        <w:jc w:val="both"/>
      </w:pPr>
      <w:r>
        <w:rPr>
          <w:color w:val="231F20"/>
          <w:spacing w:val="-2"/>
        </w:rPr>
        <w:t>Supervisors</w:t>
      </w:r>
      <w:r>
        <w:rPr>
          <w:color w:val="231F20"/>
          <w:spacing w:val="-5"/>
        </w:rPr>
        <w:t> </w:t>
      </w:r>
      <w:r>
        <w:rPr>
          <w:color w:val="231F20"/>
          <w:spacing w:val="-2"/>
        </w:rPr>
        <w:t>make</w:t>
      </w:r>
      <w:r>
        <w:rPr>
          <w:color w:val="231F20"/>
          <w:spacing w:val="-5"/>
        </w:rPr>
        <w:t> </w:t>
      </w:r>
      <w:r>
        <w:rPr>
          <w:color w:val="231F20"/>
          <w:spacing w:val="-2"/>
        </w:rPr>
        <w:t>supervisees</w:t>
      </w:r>
      <w:r>
        <w:rPr>
          <w:color w:val="231F20"/>
          <w:spacing w:val="-5"/>
        </w:rPr>
        <w:t> </w:t>
      </w:r>
      <w:r>
        <w:rPr>
          <w:color w:val="231F20"/>
          <w:spacing w:val="-2"/>
        </w:rPr>
        <w:t>aware</w:t>
      </w:r>
      <w:r>
        <w:rPr>
          <w:color w:val="231F20"/>
          <w:spacing w:val="-5"/>
        </w:rPr>
        <w:t> </w:t>
      </w:r>
      <w:r>
        <w:rPr>
          <w:color w:val="231F20"/>
          <w:spacing w:val="-2"/>
        </w:rPr>
        <w:t>of </w:t>
      </w:r>
      <w:r>
        <w:rPr>
          <w:color w:val="231F20"/>
        </w:rPr>
        <w:t>client</w:t>
      </w:r>
      <w:r>
        <w:rPr>
          <w:color w:val="231F20"/>
        </w:rPr>
        <w:t> rights,</w:t>
      </w:r>
      <w:r>
        <w:rPr>
          <w:color w:val="231F20"/>
        </w:rPr>
        <w:t> including</w:t>
      </w:r>
      <w:r>
        <w:rPr>
          <w:color w:val="231F20"/>
        </w:rPr>
        <w:t> the protection of client privacy and confidentiality in the counseling relationship. Supervis- ees provide clients with professional disclosure</w:t>
      </w:r>
      <w:r>
        <w:rPr>
          <w:color w:val="231F20"/>
        </w:rPr>
        <w:t> information</w:t>
      </w:r>
      <w:r>
        <w:rPr>
          <w:color w:val="231F20"/>
        </w:rPr>
        <w:t> and</w:t>
      </w:r>
      <w:r>
        <w:rPr>
          <w:color w:val="231F20"/>
        </w:rPr>
        <w:t> inform them</w:t>
      </w:r>
      <w:r>
        <w:rPr>
          <w:color w:val="231F20"/>
        </w:rPr>
        <w:t> of how the supervision process influences the</w:t>
      </w:r>
      <w:r>
        <w:rPr>
          <w:color w:val="231F20"/>
        </w:rPr>
        <w:t> limits of</w:t>
      </w:r>
      <w:r>
        <w:rPr>
          <w:color w:val="231F20"/>
        </w:rPr>
        <w:t> confidential- ity. Supervisees make clients aware of who will have access to records of the counseling</w:t>
      </w:r>
      <w:r>
        <w:rPr>
          <w:color w:val="231F20"/>
          <w:spacing w:val="-5"/>
        </w:rPr>
        <w:t> </w:t>
      </w:r>
      <w:r>
        <w:rPr>
          <w:color w:val="231F20"/>
        </w:rPr>
        <w:t>relationship</w:t>
      </w:r>
      <w:r>
        <w:rPr>
          <w:color w:val="231F20"/>
          <w:spacing w:val="-5"/>
        </w:rPr>
        <w:t> </w:t>
      </w:r>
      <w:r>
        <w:rPr>
          <w:color w:val="231F20"/>
        </w:rPr>
        <w:t>and</w:t>
      </w:r>
      <w:r>
        <w:rPr>
          <w:color w:val="231F20"/>
          <w:spacing w:val="-5"/>
        </w:rPr>
        <w:t> </w:t>
      </w:r>
      <w:r>
        <w:rPr>
          <w:color w:val="231F20"/>
        </w:rPr>
        <w:t>how</w:t>
      </w:r>
      <w:r>
        <w:rPr>
          <w:color w:val="231F20"/>
          <w:spacing w:val="-5"/>
        </w:rPr>
        <w:t> </w:t>
      </w:r>
      <w:r>
        <w:rPr>
          <w:color w:val="231F20"/>
        </w:rPr>
        <w:t>these records will be stored, transmitted, or otherwise reviewed.</w:t>
      </w:r>
    </w:p>
    <w:p>
      <w:pPr>
        <w:pStyle w:val="Heading4"/>
        <w:numPr>
          <w:ilvl w:val="1"/>
          <w:numId w:val="10"/>
        </w:numPr>
        <w:tabs>
          <w:tab w:pos="619" w:val="left" w:leader="none"/>
        </w:tabs>
        <w:spacing w:line="232" w:lineRule="auto" w:before="147" w:after="0"/>
        <w:ind w:left="619" w:right="104" w:hanging="500"/>
        <w:jc w:val="left"/>
      </w:pPr>
      <w:r>
        <w:rPr>
          <w:color w:val="231F20"/>
        </w:rPr>
        <w:t>Counselor</w:t>
      </w:r>
      <w:r>
        <w:rPr>
          <w:color w:val="231F20"/>
          <w:spacing w:val="-15"/>
        </w:rPr>
        <w:t> </w:t>
      </w:r>
      <w:r>
        <w:rPr>
          <w:color w:val="231F20"/>
        </w:rPr>
        <w:t>Supervision </w:t>
      </w:r>
      <w:r>
        <w:rPr>
          <w:color w:val="231F20"/>
          <w:spacing w:val="-2"/>
        </w:rPr>
        <w:t>Competence</w:t>
      </w:r>
    </w:p>
    <w:p>
      <w:pPr>
        <w:pStyle w:val="ListParagraph"/>
        <w:numPr>
          <w:ilvl w:val="2"/>
          <w:numId w:val="10"/>
        </w:numPr>
        <w:tabs>
          <w:tab w:pos="728" w:val="left" w:leader="none"/>
        </w:tabs>
        <w:spacing w:line="213" w:lineRule="auto" w:before="90" w:after="0"/>
        <w:ind w:left="120" w:right="47" w:firstLine="120"/>
        <w:jc w:val="left"/>
        <w:rPr>
          <w:rFonts w:ascii="Book Antiqua"/>
          <w:sz w:val="18"/>
        </w:rPr>
      </w:pPr>
      <w:r>
        <w:rPr>
          <w:rFonts w:ascii="Book Antiqua"/>
          <w:b/>
          <w:color w:val="231F20"/>
          <w:sz w:val="20"/>
        </w:rPr>
        <w:t>Supervisor Preparation </w:t>
      </w:r>
      <w:r>
        <w:rPr>
          <w:rFonts w:ascii="Book Antiqua"/>
          <w:color w:val="231F20"/>
          <w:sz w:val="18"/>
        </w:rPr>
        <w:t>Prior</w:t>
      </w:r>
      <w:r>
        <w:rPr>
          <w:rFonts w:ascii="Book Antiqua"/>
          <w:color w:val="231F20"/>
          <w:sz w:val="18"/>
        </w:rPr>
        <w:t> to</w:t>
      </w:r>
      <w:r>
        <w:rPr>
          <w:rFonts w:ascii="Book Antiqua"/>
          <w:color w:val="231F20"/>
          <w:sz w:val="18"/>
        </w:rPr>
        <w:t> offering supervision services, counselors</w:t>
      </w:r>
      <w:r>
        <w:rPr>
          <w:rFonts w:ascii="Book Antiqua"/>
          <w:color w:val="231F20"/>
          <w:spacing w:val="25"/>
          <w:sz w:val="18"/>
        </w:rPr>
        <w:t> </w:t>
      </w:r>
      <w:r>
        <w:rPr>
          <w:rFonts w:ascii="Book Antiqua"/>
          <w:color w:val="231F20"/>
          <w:sz w:val="18"/>
        </w:rPr>
        <w:t>are</w:t>
      </w:r>
      <w:r>
        <w:rPr>
          <w:rFonts w:ascii="Book Antiqua"/>
          <w:color w:val="231F20"/>
          <w:spacing w:val="25"/>
          <w:sz w:val="18"/>
        </w:rPr>
        <w:t> </w:t>
      </w:r>
      <w:r>
        <w:rPr>
          <w:rFonts w:ascii="Book Antiqua"/>
          <w:color w:val="231F20"/>
          <w:sz w:val="18"/>
        </w:rPr>
        <w:t>trained</w:t>
      </w:r>
      <w:r>
        <w:rPr>
          <w:rFonts w:ascii="Book Antiqua"/>
          <w:color w:val="231F20"/>
          <w:spacing w:val="25"/>
          <w:sz w:val="18"/>
        </w:rPr>
        <w:t> </w:t>
      </w:r>
      <w:r>
        <w:rPr>
          <w:rFonts w:ascii="Book Antiqua"/>
          <w:color w:val="231F20"/>
          <w:sz w:val="18"/>
        </w:rPr>
        <w:t>in</w:t>
      </w:r>
      <w:r>
        <w:rPr>
          <w:rFonts w:ascii="Book Antiqua"/>
          <w:color w:val="231F20"/>
          <w:spacing w:val="25"/>
          <w:sz w:val="18"/>
        </w:rPr>
        <w:t> </w:t>
      </w:r>
      <w:r>
        <w:rPr>
          <w:rFonts w:ascii="Book Antiqua"/>
          <w:color w:val="231F20"/>
          <w:sz w:val="18"/>
        </w:rPr>
        <w:t>supervision methods</w:t>
      </w:r>
      <w:r>
        <w:rPr>
          <w:rFonts w:ascii="Book Antiqua"/>
          <w:color w:val="231F20"/>
          <w:spacing w:val="36"/>
          <w:sz w:val="18"/>
        </w:rPr>
        <w:t> </w:t>
      </w:r>
      <w:r>
        <w:rPr>
          <w:rFonts w:ascii="Book Antiqua"/>
          <w:color w:val="231F20"/>
          <w:sz w:val="18"/>
        </w:rPr>
        <w:t>and</w:t>
      </w:r>
      <w:r>
        <w:rPr>
          <w:rFonts w:ascii="Book Antiqua"/>
          <w:color w:val="231F20"/>
          <w:spacing w:val="36"/>
          <w:sz w:val="18"/>
        </w:rPr>
        <w:t> </w:t>
      </w:r>
      <w:r>
        <w:rPr>
          <w:rFonts w:ascii="Book Antiqua"/>
          <w:color w:val="231F20"/>
          <w:sz w:val="18"/>
        </w:rPr>
        <w:t>techniques.</w:t>
      </w:r>
      <w:r>
        <w:rPr>
          <w:rFonts w:ascii="Book Antiqua"/>
          <w:color w:val="231F20"/>
          <w:spacing w:val="36"/>
          <w:sz w:val="18"/>
        </w:rPr>
        <w:t> </w:t>
      </w:r>
      <w:r>
        <w:rPr>
          <w:rFonts w:ascii="Book Antiqua"/>
          <w:color w:val="231F20"/>
          <w:sz w:val="18"/>
        </w:rPr>
        <w:t>Counselors </w:t>
      </w:r>
      <w:r>
        <w:rPr>
          <w:rFonts w:ascii="Book Antiqua"/>
          <w:color w:val="231F20"/>
          <w:spacing w:val="-4"/>
          <w:sz w:val="18"/>
        </w:rPr>
        <w:t>who</w:t>
      </w:r>
      <w:r>
        <w:rPr>
          <w:rFonts w:ascii="Book Antiqua"/>
          <w:color w:val="231F20"/>
          <w:spacing w:val="-5"/>
          <w:sz w:val="18"/>
        </w:rPr>
        <w:t> </w:t>
      </w:r>
      <w:r>
        <w:rPr>
          <w:rFonts w:ascii="Book Antiqua"/>
          <w:color w:val="231F20"/>
          <w:spacing w:val="-4"/>
          <w:sz w:val="18"/>
        </w:rPr>
        <w:t>offer</w:t>
      </w:r>
      <w:r>
        <w:rPr>
          <w:rFonts w:ascii="Book Antiqua"/>
          <w:color w:val="231F20"/>
          <w:spacing w:val="-5"/>
          <w:sz w:val="18"/>
        </w:rPr>
        <w:t> </w:t>
      </w:r>
      <w:r>
        <w:rPr>
          <w:rFonts w:ascii="Book Antiqua"/>
          <w:color w:val="231F20"/>
          <w:spacing w:val="-4"/>
          <w:sz w:val="18"/>
        </w:rPr>
        <w:t>supervision</w:t>
      </w:r>
      <w:r>
        <w:rPr>
          <w:rFonts w:ascii="Book Antiqua"/>
          <w:color w:val="231F20"/>
          <w:spacing w:val="-5"/>
          <w:sz w:val="18"/>
        </w:rPr>
        <w:t> </w:t>
      </w:r>
      <w:r>
        <w:rPr>
          <w:rFonts w:ascii="Book Antiqua"/>
          <w:color w:val="231F20"/>
          <w:spacing w:val="-4"/>
          <w:sz w:val="18"/>
        </w:rPr>
        <w:t>services</w:t>
      </w:r>
      <w:r>
        <w:rPr>
          <w:rFonts w:ascii="Book Antiqua"/>
          <w:color w:val="231F20"/>
          <w:spacing w:val="-5"/>
          <w:sz w:val="18"/>
        </w:rPr>
        <w:t> </w:t>
      </w:r>
      <w:r>
        <w:rPr>
          <w:rFonts w:ascii="Book Antiqua"/>
          <w:color w:val="231F20"/>
          <w:spacing w:val="-4"/>
          <w:sz w:val="18"/>
        </w:rPr>
        <w:t>regularly </w:t>
      </w:r>
      <w:r>
        <w:rPr>
          <w:rFonts w:ascii="Book Antiqua"/>
          <w:color w:val="231F20"/>
          <w:spacing w:val="-2"/>
          <w:sz w:val="18"/>
        </w:rPr>
        <w:t>pursue continuing education activities, including</w:t>
      </w:r>
      <w:r>
        <w:rPr>
          <w:rFonts w:ascii="Book Antiqua"/>
          <w:color w:val="231F20"/>
          <w:spacing w:val="-7"/>
          <w:sz w:val="18"/>
        </w:rPr>
        <w:t> </w:t>
      </w:r>
      <w:r>
        <w:rPr>
          <w:rFonts w:ascii="Book Antiqua"/>
          <w:color w:val="231F20"/>
          <w:spacing w:val="-2"/>
          <w:sz w:val="18"/>
        </w:rPr>
        <w:t>both</w:t>
      </w:r>
      <w:r>
        <w:rPr>
          <w:rFonts w:ascii="Book Antiqua"/>
          <w:color w:val="231F20"/>
          <w:spacing w:val="-7"/>
          <w:sz w:val="18"/>
        </w:rPr>
        <w:t> </w:t>
      </w:r>
      <w:r>
        <w:rPr>
          <w:rFonts w:ascii="Book Antiqua"/>
          <w:color w:val="231F20"/>
          <w:spacing w:val="-2"/>
          <w:sz w:val="18"/>
        </w:rPr>
        <w:t>counseling</w:t>
      </w:r>
      <w:r>
        <w:rPr>
          <w:rFonts w:ascii="Book Antiqua"/>
          <w:color w:val="231F20"/>
          <w:spacing w:val="-7"/>
          <w:sz w:val="18"/>
        </w:rPr>
        <w:t> </w:t>
      </w:r>
      <w:r>
        <w:rPr>
          <w:rFonts w:ascii="Book Antiqua"/>
          <w:color w:val="231F20"/>
          <w:spacing w:val="-2"/>
          <w:sz w:val="18"/>
        </w:rPr>
        <w:t>and</w:t>
      </w:r>
      <w:r>
        <w:rPr>
          <w:rFonts w:ascii="Book Antiqua"/>
          <w:color w:val="231F20"/>
          <w:spacing w:val="-7"/>
          <w:sz w:val="18"/>
        </w:rPr>
        <w:t> </w:t>
      </w:r>
      <w:r>
        <w:rPr>
          <w:rFonts w:ascii="Book Antiqua"/>
          <w:color w:val="231F20"/>
          <w:spacing w:val="-2"/>
          <w:sz w:val="18"/>
        </w:rPr>
        <w:t>supervi- </w:t>
      </w:r>
      <w:r>
        <w:rPr>
          <w:rFonts w:ascii="Book Antiqua"/>
          <w:color w:val="231F20"/>
          <w:sz w:val="18"/>
        </w:rPr>
        <w:t>sion topics and skills.</w:t>
      </w:r>
    </w:p>
    <w:p>
      <w:pPr>
        <w:pStyle w:val="Heading5"/>
        <w:numPr>
          <w:ilvl w:val="2"/>
          <w:numId w:val="10"/>
        </w:numPr>
        <w:tabs>
          <w:tab w:pos="838" w:val="left" w:leader="none"/>
          <w:tab w:pos="840" w:val="left" w:leader="none"/>
        </w:tabs>
        <w:spacing w:line="199" w:lineRule="auto" w:before="124" w:after="0"/>
        <w:ind w:left="840" w:right="155" w:hanging="600"/>
        <w:jc w:val="both"/>
      </w:pPr>
      <w:r>
        <w:rPr>
          <w:color w:val="231F20"/>
        </w:rPr>
        <w:t>Multicultural Issues/ Diversity</w:t>
      </w:r>
      <w:r>
        <w:rPr>
          <w:color w:val="231F20"/>
          <w:spacing w:val="-13"/>
        </w:rPr>
        <w:t> </w:t>
      </w:r>
      <w:r>
        <w:rPr>
          <w:color w:val="231F20"/>
        </w:rPr>
        <w:t>in</w:t>
      </w:r>
      <w:r>
        <w:rPr>
          <w:color w:val="231F20"/>
          <w:spacing w:val="-12"/>
        </w:rPr>
        <w:t> </w:t>
      </w:r>
      <w:r>
        <w:rPr>
          <w:color w:val="231F20"/>
        </w:rPr>
        <w:t>Supervision</w:t>
      </w:r>
    </w:p>
    <w:p>
      <w:pPr>
        <w:pStyle w:val="BodyText"/>
        <w:spacing w:line="213" w:lineRule="auto" w:before="2"/>
        <w:ind w:right="48"/>
        <w:jc w:val="both"/>
      </w:pPr>
      <w:r>
        <w:rPr>
          <w:color w:val="231F20"/>
          <w:spacing w:val="-6"/>
        </w:rPr>
        <w:t>Counseling</w:t>
      </w:r>
      <w:r>
        <w:rPr>
          <w:color w:val="231F20"/>
          <w:spacing w:val="-3"/>
        </w:rPr>
        <w:t> </w:t>
      </w:r>
      <w:r>
        <w:rPr>
          <w:color w:val="231F20"/>
          <w:spacing w:val="-6"/>
        </w:rPr>
        <w:t>supervisors</w:t>
      </w:r>
      <w:r>
        <w:rPr>
          <w:color w:val="231F20"/>
          <w:spacing w:val="-3"/>
        </w:rPr>
        <w:t> </w:t>
      </w:r>
      <w:r>
        <w:rPr>
          <w:color w:val="231F20"/>
          <w:spacing w:val="-6"/>
        </w:rPr>
        <w:t>are</w:t>
      </w:r>
      <w:r>
        <w:rPr>
          <w:color w:val="231F20"/>
          <w:spacing w:val="-3"/>
        </w:rPr>
        <w:t> </w:t>
      </w:r>
      <w:r>
        <w:rPr>
          <w:color w:val="231F20"/>
          <w:spacing w:val="-6"/>
        </w:rPr>
        <w:t>aware</w:t>
      </w:r>
      <w:r>
        <w:rPr>
          <w:color w:val="231F20"/>
          <w:spacing w:val="-3"/>
        </w:rPr>
        <w:t> </w:t>
      </w:r>
      <w:r>
        <w:rPr>
          <w:color w:val="231F20"/>
          <w:spacing w:val="-6"/>
        </w:rPr>
        <w:t>of</w:t>
      </w:r>
      <w:r>
        <w:rPr>
          <w:color w:val="231F20"/>
          <w:spacing w:val="-3"/>
        </w:rPr>
        <w:t> </w:t>
      </w:r>
      <w:r>
        <w:rPr>
          <w:color w:val="231F20"/>
          <w:spacing w:val="-6"/>
        </w:rPr>
        <w:t>and</w:t>
      </w:r>
      <w:r>
        <w:rPr>
          <w:color w:val="231F20"/>
        </w:rPr>
        <w:t> address the role of multiculturalism/ </w:t>
      </w:r>
      <w:r>
        <w:rPr>
          <w:color w:val="231F20"/>
          <w:spacing w:val="-4"/>
        </w:rPr>
        <w:t>diversity</w:t>
      </w:r>
      <w:r>
        <w:rPr>
          <w:color w:val="231F20"/>
          <w:spacing w:val="-10"/>
        </w:rPr>
        <w:t> </w:t>
      </w:r>
      <w:r>
        <w:rPr>
          <w:color w:val="231F20"/>
          <w:spacing w:val="-4"/>
        </w:rPr>
        <w:t>in</w:t>
      </w:r>
      <w:r>
        <w:rPr>
          <w:color w:val="231F20"/>
          <w:spacing w:val="-9"/>
        </w:rPr>
        <w:t> </w:t>
      </w:r>
      <w:r>
        <w:rPr>
          <w:color w:val="231F20"/>
          <w:spacing w:val="-4"/>
        </w:rPr>
        <w:t>the</w:t>
      </w:r>
      <w:r>
        <w:rPr>
          <w:color w:val="231F20"/>
          <w:spacing w:val="-10"/>
        </w:rPr>
        <w:t> </w:t>
      </w:r>
      <w:r>
        <w:rPr>
          <w:color w:val="231F20"/>
          <w:spacing w:val="-4"/>
        </w:rPr>
        <w:t>supervisory</w:t>
      </w:r>
      <w:r>
        <w:rPr>
          <w:color w:val="231F20"/>
          <w:spacing w:val="-8"/>
        </w:rPr>
        <w:t> </w:t>
      </w:r>
      <w:r>
        <w:rPr>
          <w:color w:val="231F20"/>
          <w:spacing w:val="-4"/>
        </w:rPr>
        <w:t>relationship.</w:t>
      </w:r>
    </w:p>
    <w:p>
      <w:pPr>
        <w:pStyle w:val="Heading5"/>
        <w:numPr>
          <w:ilvl w:val="2"/>
          <w:numId w:val="10"/>
        </w:numPr>
        <w:tabs>
          <w:tab w:pos="717" w:val="left" w:leader="none"/>
        </w:tabs>
        <w:spacing w:line="228" w:lineRule="exact" w:before="88" w:after="0"/>
        <w:ind w:left="717" w:right="0" w:hanging="477"/>
        <w:jc w:val="both"/>
      </w:pPr>
      <w:r>
        <w:rPr>
          <w:color w:val="231F20"/>
        </w:rPr>
        <w:t>Online </w:t>
      </w:r>
      <w:r>
        <w:rPr>
          <w:color w:val="231F20"/>
          <w:spacing w:val="-2"/>
        </w:rPr>
        <w:t>Supervision</w:t>
      </w:r>
    </w:p>
    <w:p>
      <w:pPr>
        <w:pStyle w:val="BodyText"/>
        <w:spacing w:line="213" w:lineRule="auto" w:before="6"/>
        <w:ind w:right="41"/>
        <w:jc w:val="both"/>
      </w:pPr>
      <w:r>
        <w:rPr>
          <w:color w:val="231F20"/>
        </w:rPr>
        <w:t>When</w:t>
      </w:r>
      <w:r>
        <w:rPr>
          <w:color w:val="231F20"/>
          <w:spacing w:val="-12"/>
        </w:rPr>
        <w:t> </w:t>
      </w:r>
      <w:r>
        <w:rPr>
          <w:color w:val="231F20"/>
        </w:rPr>
        <w:t>using</w:t>
      </w:r>
      <w:r>
        <w:rPr>
          <w:color w:val="231F20"/>
          <w:spacing w:val="-11"/>
        </w:rPr>
        <w:t> </w:t>
      </w:r>
      <w:r>
        <w:rPr>
          <w:color w:val="231F20"/>
        </w:rPr>
        <w:t>technology</w:t>
      </w:r>
      <w:r>
        <w:rPr>
          <w:color w:val="231F20"/>
          <w:spacing w:val="-11"/>
        </w:rPr>
        <w:t> </w:t>
      </w:r>
      <w:r>
        <w:rPr>
          <w:color w:val="231F20"/>
        </w:rPr>
        <w:t>in</w:t>
      </w:r>
      <w:r>
        <w:rPr>
          <w:color w:val="231F20"/>
          <w:spacing w:val="-11"/>
        </w:rPr>
        <w:t> </w:t>
      </w:r>
      <w:r>
        <w:rPr>
          <w:color w:val="231F20"/>
        </w:rPr>
        <w:t>supervision, counselor</w:t>
      </w:r>
      <w:r>
        <w:rPr>
          <w:color w:val="231F20"/>
          <w:spacing w:val="-12"/>
        </w:rPr>
        <w:t> </w:t>
      </w:r>
      <w:r>
        <w:rPr>
          <w:color w:val="231F20"/>
        </w:rPr>
        <w:t>supervisors</w:t>
      </w:r>
      <w:r>
        <w:rPr>
          <w:color w:val="231F20"/>
          <w:spacing w:val="-11"/>
        </w:rPr>
        <w:t> </w:t>
      </w:r>
      <w:r>
        <w:rPr>
          <w:color w:val="231F20"/>
        </w:rPr>
        <w:t>are</w:t>
      </w:r>
      <w:r>
        <w:rPr>
          <w:color w:val="231F20"/>
          <w:spacing w:val="-11"/>
        </w:rPr>
        <w:t> </w:t>
      </w:r>
      <w:r>
        <w:rPr>
          <w:color w:val="231F20"/>
        </w:rPr>
        <w:t>competent</w:t>
      </w:r>
      <w:r>
        <w:rPr>
          <w:color w:val="231F20"/>
          <w:spacing w:val="-11"/>
        </w:rPr>
        <w:t> </w:t>
      </w:r>
      <w:r>
        <w:rPr>
          <w:color w:val="231F20"/>
        </w:rPr>
        <w:t>in the</w:t>
      </w:r>
      <w:r>
        <w:rPr>
          <w:color w:val="231F20"/>
          <w:spacing w:val="-1"/>
        </w:rPr>
        <w:t> </w:t>
      </w:r>
      <w:r>
        <w:rPr>
          <w:color w:val="231F20"/>
        </w:rPr>
        <w:t>use</w:t>
      </w:r>
      <w:r>
        <w:rPr>
          <w:color w:val="231F20"/>
          <w:spacing w:val="-1"/>
        </w:rPr>
        <w:t> </w:t>
      </w:r>
      <w:r>
        <w:rPr>
          <w:color w:val="231F20"/>
        </w:rPr>
        <w:t>of</w:t>
      </w:r>
      <w:r>
        <w:rPr>
          <w:color w:val="231F20"/>
          <w:spacing w:val="-1"/>
        </w:rPr>
        <w:t> </w:t>
      </w:r>
      <w:r>
        <w:rPr>
          <w:color w:val="231F20"/>
        </w:rPr>
        <w:t>those</w:t>
      </w:r>
      <w:r>
        <w:rPr>
          <w:color w:val="231F20"/>
          <w:spacing w:val="-1"/>
        </w:rPr>
        <w:t> </w:t>
      </w:r>
      <w:r>
        <w:rPr>
          <w:color w:val="231F20"/>
        </w:rPr>
        <w:t>technologies.</w:t>
      </w:r>
      <w:r>
        <w:rPr>
          <w:color w:val="231F20"/>
          <w:spacing w:val="-1"/>
        </w:rPr>
        <w:t> </w:t>
      </w:r>
      <w:r>
        <w:rPr>
          <w:color w:val="231F20"/>
        </w:rPr>
        <w:t>Supervi- sors</w:t>
      </w:r>
      <w:r>
        <w:rPr>
          <w:color w:val="231F20"/>
          <w:spacing w:val="40"/>
        </w:rPr>
        <w:t> </w:t>
      </w:r>
      <w:r>
        <w:rPr>
          <w:color w:val="231F20"/>
        </w:rPr>
        <w:t>take</w:t>
      </w:r>
      <w:r>
        <w:rPr>
          <w:color w:val="231F20"/>
          <w:spacing w:val="40"/>
        </w:rPr>
        <w:t> </w:t>
      </w:r>
      <w:r>
        <w:rPr>
          <w:color w:val="231F20"/>
        </w:rPr>
        <w:t>the</w:t>
      </w:r>
      <w:r>
        <w:rPr>
          <w:color w:val="231F20"/>
          <w:spacing w:val="40"/>
        </w:rPr>
        <w:t> </w:t>
      </w:r>
      <w:r>
        <w:rPr>
          <w:color w:val="231F20"/>
        </w:rPr>
        <w:t>necessary</w:t>
      </w:r>
      <w:r>
        <w:rPr>
          <w:color w:val="231F20"/>
          <w:spacing w:val="40"/>
        </w:rPr>
        <w:t> </w:t>
      </w:r>
      <w:r>
        <w:rPr>
          <w:color w:val="231F20"/>
        </w:rPr>
        <w:t>precautions to protect the confidentiality of all information</w:t>
      </w:r>
      <w:r>
        <w:rPr>
          <w:color w:val="231F20"/>
        </w:rPr>
        <w:t> transmitted through</w:t>
      </w:r>
      <w:r>
        <w:rPr>
          <w:color w:val="231F20"/>
        </w:rPr>
        <w:t> any electronic means.</w:t>
      </w:r>
    </w:p>
    <w:p>
      <w:pPr>
        <w:pStyle w:val="Heading4"/>
        <w:numPr>
          <w:ilvl w:val="1"/>
          <w:numId w:val="10"/>
        </w:numPr>
        <w:tabs>
          <w:tab w:pos="501" w:val="left" w:leader="none"/>
        </w:tabs>
        <w:spacing w:line="240" w:lineRule="auto" w:before="135" w:after="0"/>
        <w:ind w:left="501" w:right="0" w:hanging="381"/>
        <w:jc w:val="both"/>
      </w:pPr>
      <w:r>
        <w:rPr>
          <w:color w:val="231F20"/>
          <w:spacing w:val="-6"/>
        </w:rPr>
        <w:t>Supervisory</w:t>
      </w:r>
      <w:r>
        <w:rPr>
          <w:color w:val="231F20"/>
          <w:spacing w:val="4"/>
        </w:rPr>
        <w:t> </w:t>
      </w:r>
      <w:r>
        <w:rPr>
          <w:color w:val="231F20"/>
          <w:spacing w:val="-2"/>
        </w:rPr>
        <w:t>Relationship</w:t>
      </w:r>
    </w:p>
    <w:p>
      <w:pPr>
        <w:pStyle w:val="Heading5"/>
        <w:numPr>
          <w:ilvl w:val="2"/>
          <w:numId w:val="10"/>
        </w:numPr>
        <w:tabs>
          <w:tab w:pos="840" w:val="left" w:leader="none"/>
        </w:tabs>
        <w:spacing w:line="199" w:lineRule="auto" w:before="100" w:after="0"/>
        <w:ind w:left="840" w:right="83" w:hanging="600"/>
        <w:jc w:val="both"/>
      </w:pPr>
      <w:r>
        <w:rPr>
          <w:color w:val="231F20"/>
        </w:rPr>
        <w:t>Extending Conventional </w:t>
      </w:r>
      <w:r>
        <w:rPr>
          <w:color w:val="231F20"/>
          <w:spacing w:val="-5"/>
        </w:rPr>
        <w:t>Supervisory</w:t>
      </w:r>
      <w:r>
        <w:rPr>
          <w:color w:val="231F20"/>
          <w:spacing w:val="7"/>
        </w:rPr>
        <w:t> </w:t>
      </w:r>
      <w:r>
        <w:rPr>
          <w:color w:val="231F20"/>
          <w:spacing w:val="-6"/>
        </w:rPr>
        <w:t>Relationships</w:t>
      </w:r>
    </w:p>
    <w:p>
      <w:pPr>
        <w:pStyle w:val="BodyText"/>
        <w:spacing w:line="213" w:lineRule="auto" w:before="2"/>
        <w:ind w:right="38"/>
        <w:jc w:val="both"/>
      </w:pPr>
      <w:r>
        <w:rPr>
          <w:color w:val="231F20"/>
        </w:rPr>
        <w:t>Counseling supervisors clearly define and maintain ethical</w:t>
      </w:r>
      <w:r>
        <w:rPr>
          <w:color w:val="231F20"/>
        </w:rPr>
        <w:t> professional, personal,</w:t>
      </w:r>
      <w:r>
        <w:rPr>
          <w:color w:val="231F20"/>
          <w:spacing w:val="-3"/>
        </w:rPr>
        <w:t> </w:t>
      </w:r>
      <w:r>
        <w:rPr>
          <w:color w:val="231F20"/>
        </w:rPr>
        <w:t>and</w:t>
      </w:r>
      <w:r>
        <w:rPr>
          <w:color w:val="231F20"/>
          <w:spacing w:val="-3"/>
        </w:rPr>
        <w:t> </w:t>
      </w:r>
      <w:r>
        <w:rPr>
          <w:color w:val="231F20"/>
        </w:rPr>
        <w:t>social</w:t>
      </w:r>
      <w:r>
        <w:rPr>
          <w:color w:val="231F20"/>
          <w:spacing w:val="-3"/>
        </w:rPr>
        <w:t> </w:t>
      </w:r>
      <w:r>
        <w:rPr>
          <w:color w:val="231F20"/>
        </w:rPr>
        <w:t>relationships</w:t>
      </w:r>
      <w:r>
        <w:rPr>
          <w:color w:val="231F20"/>
          <w:spacing w:val="-3"/>
        </w:rPr>
        <w:t> </w:t>
      </w:r>
      <w:r>
        <w:rPr>
          <w:color w:val="231F20"/>
        </w:rPr>
        <w:t>with their supervisees. Supervisors con- sider the risks and benefits of extend- ing current supervisory relationships in any form </w:t>
      </w:r>
      <w:r>
        <w:rPr>
          <w:color w:val="231F20"/>
          <w:spacing w:val="9"/>
        </w:rPr>
        <w:t>beyond </w:t>
      </w:r>
      <w:r>
        <w:rPr>
          <w:color w:val="231F20"/>
          <w:spacing w:val="11"/>
        </w:rPr>
        <w:t>conventional </w:t>
      </w:r>
      <w:r>
        <w:rPr>
          <w:color w:val="231F20"/>
        </w:rPr>
        <w:t>parameters.</w:t>
      </w:r>
      <w:r>
        <w:rPr>
          <w:color w:val="231F20"/>
          <w:spacing w:val="-6"/>
        </w:rPr>
        <w:t> </w:t>
      </w:r>
      <w:r>
        <w:rPr>
          <w:color w:val="231F20"/>
        </w:rPr>
        <w:t>In</w:t>
      </w:r>
      <w:r>
        <w:rPr>
          <w:color w:val="231F20"/>
          <w:spacing w:val="-6"/>
        </w:rPr>
        <w:t> </w:t>
      </w:r>
      <w:r>
        <w:rPr>
          <w:color w:val="231F20"/>
        </w:rPr>
        <w:t>extending</w:t>
      </w:r>
      <w:r>
        <w:rPr>
          <w:color w:val="231F20"/>
          <w:spacing w:val="-6"/>
        </w:rPr>
        <w:t> </w:t>
      </w:r>
      <w:r>
        <w:rPr>
          <w:color w:val="231F20"/>
        </w:rPr>
        <w:t>these</w:t>
      </w:r>
      <w:r>
        <w:rPr>
          <w:color w:val="231F20"/>
          <w:spacing w:val="-6"/>
        </w:rPr>
        <w:t> </w:t>
      </w:r>
      <w:r>
        <w:rPr>
          <w:color w:val="231F20"/>
        </w:rPr>
        <w:t>bound- aries,</w:t>
      </w:r>
      <w:r>
        <w:rPr>
          <w:color w:val="231F20"/>
        </w:rPr>
        <w:t> supervisors take appropriate professional</w:t>
      </w:r>
      <w:r>
        <w:rPr>
          <w:color w:val="231F20"/>
          <w:spacing w:val="-9"/>
        </w:rPr>
        <w:t> </w:t>
      </w:r>
      <w:r>
        <w:rPr>
          <w:color w:val="231F20"/>
        </w:rPr>
        <w:t>precautions</w:t>
      </w:r>
      <w:r>
        <w:rPr>
          <w:color w:val="231F20"/>
          <w:spacing w:val="-9"/>
        </w:rPr>
        <w:t> </w:t>
      </w:r>
      <w:r>
        <w:rPr>
          <w:color w:val="231F20"/>
        </w:rPr>
        <w:t>to</w:t>
      </w:r>
      <w:r>
        <w:rPr>
          <w:color w:val="231F20"/>
          <w:spacing w:val="-9"/>
        </w:rPr>
        <w:t> </w:t>
      </w:r>
      <w:r>
        <w:rPr>
          <w:color w:val="231F20"/>
        </w:rPr>
        <w:t>ensure</w:t>
      </w:r>
      <w:r>
        <w:rPr>
          <w:color w:val="231F20"/>
          <w:spacing w:val="-9"/>
        </w:rPr>
        <w:t> </w:t>
      </w:r>
      <w:r>
        <w:rPr>
          <w:color w:val="231F20"/>
        </w:rPr>
        <w:t>that judgment is not impaired and that no harm occurs.</w:t>
      </w:r>
    </w:p>
    <w:p>
      <w:pPr>
        <w:pStyle w:val="ListParagraph"/>
        <w:numPr>
          <w:ilvl w:val="2"/>
          <w:numId w:val="10"/>
        </w:numPr>
        <w:tabs>
          <w:tab w:pos="750" w:val="left" w:leader="none"/>
        </w:tabs>
        <w:spacing w:line="213" w:lineRule="auto" w:before="118" w:after="0"/>
        <w:ind w:left="120" w:right="50" w:firstLine="120"/>
        <w:jc w:val="left"/>
        <w:rPr>
          <w:rFonts w:ascii="Book Antiqua"/>
          <w:sz w:val="18"/>
        </w:rPr>
      </w:pPr>
      <w:r>
        <w:rPr>
          <w:rFonts w:ascii="Book Antiqua"/>
          <w:b/>
          <w:color w:val="231F20"/>
          <w:sz w:val="20"/>
        </w:rPr>
        <w:t>Sexual Relationships </w:t>
      </w:r>
      <w:r>
        <w:rPr>
          <w:rFonts w:ascii="Book Antiqua"/>
          <w:color w:val="231F20"/>
          <w:sz w:val="18"/>
        </w:rPr>
        <w:t>Sexual</w:t>
      </w:r>
      <w:r>
        <w:rPr>
          <w:rFonts w:ascii="Book Antiqua"/>
          <w:color w:val="231F20"/>
          <w:spacing w:val="-11"/>
          <w:sz w:val="18"/>
        </w:rPr>
        <w:t> </w:t>
      </w:r>
      <w:r>
        <w:rPr>
          <w:rFonts w:ascii="Book Antiqua"/>
          <w:color w:val="231F20"/>
          <w:sz w:val="18"/>
        </w:rPr>
        <w:t>or</w:t>
      </w:r>
      <w:r>
        <w:rPr>
          <w:rFonts w:ascii="Book Antiqua"/>
          <w:color w:val="231F20"/>
          <w:spacing w:val="-11"/>
          <w:sz w:val="18"/>
        </w:rPr>
        <w:t> </w:t>
      </w:r>
      <w:r>
        <w:rPr>
          <w:rFonts w:ascii="Book Antiqua"/>
          <w:color w:val="231F20"/>
          <w:sz w:val="18"/>
        </w:rPr>
        <w:t>romantic</w:t>
      </w:r>
      <w:r>
        <w:rPr>
          <w:rFonts w:ascii="Book Antiqua"/>
          <w:color w:val="231F20"/>
          <w:spacing w:val="-11"/>
          <w:sz w:val="18"/>
        </w:rPr>
        <w:t> </w:t>
      </w:r>
      <w:r>
        <w:rPr>
          <w:rFonts w:ascii="Book Antiqua"/>
          <w:color w:val="231F20"/>
          <w:sz w:val="18"/>
        </w:rPr>
        <w:t>interactions</w:t>
      </w:r>
      <w:r>
        <w:rPr>
          <w:rFonts w:ascii="Book Antiqua"/>
          <w:color w:val="231F20"/>
          <w:spacing w:val="-11"/>
          <w:sz w:val="18"/>
        </w:rPr>
        <w:t> </w:t>
      </w:r>
      <w:r>
        <w:rPr>
          <w:rFonts w:ascii="Book Antiqua"/>
          <w:color w:val="231F20"/>
          <w:sz w:val="18"/>
        </w:rPr>
        <w:t>or</w:t>
      </w:r>
      <w:r>
        <w:rPr>
          <w:rFonts w:ascii="Book Antiqua"/>
          <w:color w:val="231F20"/>
          <w:spacing w:val="-11"/>
          <w:sz w:val="18"/>
        </w:rPr>
        <w:t> </w:t>
      </w:r>
      <w:r>
        <w:rPr>
          <w:rFonts w:ascii="Book Antiqua"/>
          <w:color w:val="231F20"/>
          <w:sz w:val="18"/>
        </w:rPr>
        <w:t>rela- tionships with current supervisees are prohibited. This prohibition applies to</w:t>
      </w:r>
    </w:p>
    <w:p>
      <w:pPr>
        <w:spacing w:line="240" w:lineRule="auto" w:before="5"/>
        <w:rPr>
          <w:sz w:val="16"/>
        </w:rPr>
      </w:pPr>
      <w:r>
        <w:rPr/>
        <w:br w:type="column"/>
      </w:r>
      <w:r>
        <w:rPr>
          <w:sz w:val="16"/>
        </w:rPr>
      </w:r>
    </w:p>
    <w:p>
      <w:pPr>
        <w:pStyle w:val="BodyText"/>
        <w:spacing w:line="213" w:lineRule="auto"/>
        <w:ind w:right="49"/>
        <w:jc w:val="both"/>
      </w:pPr>
      <w:r>
        <w:rPr>
          <w:color w:val="231F20"/>
        </w:rPr>
        <w:t>both in-person and electronic interac- tions or relationships.</w:t>
      </w:r>
    </w:p>
    <w:p>
      <w:pPr>
        <w:pStyle w:val="ListParagraph"/>
        <w:numPr>
          <w:ilvl w:val="2"/>
          <w:numId w:val="10"/>
        </w:numPr>
        <w:tabs>
          <w:tab w:pos="717" w:val="left" w:leader="none"/>
        </w:tabs>
        <w:spacing w:line="213" w:lineRule="auto" w:before="108" w:after="0"/>
        <w:ind w:left="120" w:right="48" w:firstLine="120"/>
        <w:jc w:val="left"/>
        <w:rPr>
          <w:rFonts w:ascii="Book Antiqua"/>
          <w:i/>
          <w:sz w:val="18"/>
        </w:rPr>
      </w:pPr>
      <w:r>
        <w:rPr>
          <w:rFonts w:ascii="Book Antiqua"/>
          <w:b/>
          <w:color w:val="231F20"/>
          <w:sz w:val="20"/>
        </w:rPr>
        <w:t>Sexual Harassment </w:t>
      </w:r>
      <w:r>
        <w:rPr>
          <w:rFonts w:ascii="Book Antiqua"/>
          <w:color w:val="231F20"/>
          <w:sz w:val="18"/>
        </w:rPr>
        <w:t>Counseling</w:t>
      </w:r>
      <w:r>
        <w:rPr>
          <w:rFonts w:ascii="Book Antiqua"/>
          <w:color w:val="231F20"/>
          <w:spacing w:val="40"/>
          <w:sz w:val="18"/>
        </w:rPr>
        <w:t> </w:t>
      </w:r>
      <w:r>
        <w:rPr>
          <w:rFonts w:ascii="Book Antiqua"/>
          <w:color w:val="231F20"/>
          <w:sz w:val="18"/>
        </w:rPr>
        <w:t>supervisors</w:t>
      </w:r>
      <w:r>
        <w:rPr>
          <w:rFonts w:ascii="Book Antiqua"/>
          <w:color w:val="231F20"/>
          <w:spacing w:val="40"/>
          <w:sz w:val="18"/>
        </w:rPr>
        <w:t> </w:t>
      </w:r>
      <w:r>
        <w:rPr>
          <w:rFonts w:ascii="Book Antiqua"/>
          <w:color w:val="231F20"/>
          <w:sz w:val="18"/>
        </w:rPr>
        <w:t>do</w:t>
      </w:r>
      <w:r>
        <w:rPr>
          <w:rFonts w:ascii="Book Antiqua"/>
          <w:color w:val="231F20"/>
          <w:spacing w:val="40"/>
          <w:sz w:val="18"/>
        </w:rPr>
        <w:t> </w:t>
      </w:r>
      <w:r>
        <w:rPr>
          <w:rFonts w:ascii="Book Antiqua"/>
          <w:color w:val="231F20"/>
          <w:sz w:val="18"/>
        </w:rPr>
        <w:t>not</w:t>
      </w:r>
      <w:r>
        <w:rPr>
          <w:rFonts w:ascii="Book Antiqua"/>
          <w:color w:val="231F20"/>
          <w:spacing w:val="40"/>
          <w:sz w:val="18"/>
        </w:rPr>
        <w:t> </w:t>
      </w:r>
      <w:r>
        <w:rPr>
          <w:rFonts w:ascii="Book Antiqua"/>
          <w:color w:val="231F20"/>
          <w:sz w:val="18"/>
        </w:rPr>
        <w:t>con- done or subject supervisees to sexual </w:t>
      </w:r>
      <w:r>
        <w:rPr>
          <w:rFonts w:ascii="Book Antiqua"/>
          <w:color w:val="231F20"/>
          <w:spacing w:val="-2"/>
          <w:sz w:val="18"/>
        </w:rPr>
        <w:t>harassment</w:t>
      </w:r>
      <w:r>
        <w:rPr>
          <w:rFonts w:ascii="Book Antiqua"/>
          <w:i/>
          <w:color w:val="231F20"/>
          <w:spacing w:val="-2"/>
          <w:sz w:val="18"/>
        </w:rPr>
        <w:t>.</w:t>
      </w:r>
    </w:p>
    <w:p>
      <w:pPr>
        <w:pStyle w:val="Heading5"/>
        <w:numPr>
          <w:ilvl w:val="2"/>
          <w:numId w:val="10"/>
        </w:numPr>
        <w:tabs>
          <w:tab w:pos="838" w:val="left" w:leader="none"/>
          <w:tab w:pos="840" w:val="left" w:leader="none"/>
        </w:tabs>
        <w:spacing w:line="199" w:lineRule="auto" w:before="120" w:after="0"/>
        <w:ind w:left="840" w:right="799" w:hanging="600"/>
        <w:jc w:val="both"/>
      </w:pPr>
      <w:r>
        <w:rPr>
          <w:color w:val="231F20"/>
        </w:rPr>
        <w:t>Friends</w:t>
      </w:r>
      <w:r>
        <w:rPr>
          <w:color w:val="231F20"/>
          <w:spacing w:val="-13"/>
        </w:rPr>
        <w:t> </w:t>
      </w:r>
      <w:r>
        <w:rPr>
          <w:color w:val="231F20"/>
        </w:rPr>
        <w:t>or</w:t>
      </w:r>
      <w:r>
        <w:rPr>
          <w:color w:val="231F20"/>
          <w:spacing w:val="-12"/>
        </w:rPr>
        <w:t> </w:t>
      </w:r>
      <w:r>
        <w:rPr>
          <w:color w:val="231F20"/>
        </w:rPr>
        <w:t>Family </w:t>
      </w:r>
      <w:r>
        <w:rPr>
          <w:color w:val="231F20"/>
          <w:spacing w:val="-2"/>
        </w:rPr>
        <w:t>Members</w:t>
      </w:r>
    </w:p>
    <w:p>
      <w:pPr>
        <w:pStyle w:val="BodyText"/>
        <w:spacing w:line="213" w:lineRule="auto" w:before="2"/>
        <w:ind w:right="48"/>
        <w:jc w:val="both"/>
      </w:pPr>
      <w:r>
        <w:rPr>
          <w:color w:val="231F20"/>
          <w:spacing w:val="-2"/>
        </w:rPr>
        <w:t>Supervisors</w:t>
      </w:r>
      <w:r>
        <w:rPr>
          <w:color w:val="231F20"/>
          <w:spacing w:val="-8"/>
        </w:rPr>
        <w:t> </w:t>
      </w:r>
      <w:r>
        <w:rPr>
          <w:color w:val="231F20"/>
          <w:spacing w:val="-2"/>
        </w:rPr>
        <w:t>are</w:t>
      </w:r>
      <w:r>
        <w:rPr>
          <w:color w:val="231F20"/>
          <w:spacing w:val="-8"/>
        </w:rPr>
        <w:t> </w:t>
      </w:r>
      <w:r>
        <w:rPr>
          <w:color w:val="231F20"/>
          <w:spacing w:val="-2"/>
        </w:rPr>
        <w:t>prohibited</w:t>
      </w:r>
      <w:r>
        <w:rPr>
          <w:color w:val="231F20"/>
          <w:spacing w:val="-8"/>
        </w:rPr>
        <w:t> </w:t>
      </w:r>
      <w:r>
        <w:rPr>
          <w:color w:val="231F20"/>
          <w:spacing w:val="-2"/>
        </w:rPr>
        <w:t>from</w:t>
      </w:r>
      <w:r>
        <w:rPr>
          <w:color w:val="231F20"/>
          <w:spacing w:val="-8"/>
        </w:rPr>
        <w:t> </w:t>
      </w:r>
      <w:r>
        <w:rPr>
          <w:color w:val="231F20"/>
          <w:spacing w:val="-2"/>
        </w:rPr>
        <w:t>engag- </w:t>
      </w:r>
      <w:r>
        <w:rPr>
          <w:color w:val="231F20"/>
        </w:rPr>
        <w:t>ing in supervisory relationships with individuals with</w:t>
      </w:r>
      <w:r>
        <w:rPr>
          <w:color w:val="231F20"/>
        </w:rPr>
        <w:t> whom they have</w:t>
      </w:r>
      <w:r>
        <w:rPr>
          <w:color w:val="231F20"/>
        </w:rPr>
        <w:t> an inability to remain objective.</w:t>
      </w:r>
    </w:p>
    <w:p>
      <w:pPr>
        <w:pStyle w:val="Heading4"/>
        <w:numPr>
          <w:ilvl w:val="1"/>
          <w:numId w:val="10"/>
        </w:numPr>
        <w:tabs>
          <w:tab w:pos="620" w:val="left" w:leader="none"/>
        </w:tabs>
        <w:spacing w:line="232" w:lineRule="auto" w:before="78" w:after="0"/>
        <w:ind w:left="620" w:right="844" w:hanging="500"/>
        <w:jc w:val="both"/>
      </w:pPr>
      <w:r>
        <w:rPr>
          <w:color w:val="231F20"/>
          <w:spacing w:val="-2"/>
        </w:rPr>
        <w:t>Supervisor Responsibilities</w:t>
      </w:r>
    </w:p>
    <w:p>
      <w:pPr>
        <w:pStyle w:val="Heading5"/>
        <w:numPr>
          <w:ilvl w:val="2"/>
          <w:numId w:val="10"/>
        </w:numPr>
        <w:tabs>
          <w:tab w:pos="840" w:val="left" w:leader="none"/>
        </w:tabs>
        <w:spacing w:line="199" w:lineRule="auto" w:before="102" w:after="0"/>
        <w:ind w:left="840" w:right="421" w:hanging="600"/>
        <w:jc w:val="both"/>
      </w:pPr>
      <w:r>
        <w:rPr>
          <w:color w:val="231F20"/>
        </w:rPr>
        <w:t>Informed</w:t>
      </w:r>
      <w:r>
        <w:rPr>
          <w:color w:val="231F20"/>
          <w:spacing w:val="-13"/>
        </w:rPr>
        <w:t> </w:t>
      </w:r>
      <w:r>
        <w:rPr>
          <w:color w:val="231F20"/>
        </w:rPr>
        <w:t>Consent</w:t>
      </w:r>
      <w:r>
        <w:rPr>
          <w:color w:val="231F20"/>
          <w:spacing w:val="-12"/>
        </w:rPr>
        <w:t> </w:t>
      </w:r>
      <w:r>
        <w:rPr>
          <w:color w:val="231F20"/>
        </w:rPr>
        <w:t>for </w:t>
      </w:r>
      <w:r>
        <w:rPr>
          <w:color w:val="231F20"/>
          <w:spacing w:val="-2"/>
        </w:rPr>
        <w:t>Supervision</w:t>
      </w:r>
    </w:p>
    <w:p>
      <w:pPr>
        <w:pStyle w:val="BodyText"/>
        <w:spacing w:line="213" w:lineRule="auto" w:before="2"/>
        <w:ind w:right="45"/>
        <w:jc w:val="both"/>
      </w:pPr>
      <w:r>
        <w:rPr>
          <w:color w:val="231F20"/>
        </w:rPr>
        <w:t>Supervisors are</w:t>
      </w:r>
      <w:r>
        <w:rPr>
          <w:color w:val="231F20"/>
        </w:rPr>
        <w:t> responsible</w:t>
      </w:r>
      <w:r>
        <w:rPr>
          <w:color w:val="231F20"/>
        </w:rPr>
        <w:t> for</w:t>
      </w:r>
      <w:r>
        <w:rPr>
          <w:color w:val="231F20"/>
        </w:rPr>
        <w:t> incor- porating</w:t>
      </w:r>
      <w:r>
        <w:rPr>
          <w:color w:val="231F20"/>
        </w:rPr>
        <w:t> into</w:t>
      </w:r>
      <w:r>
        <w:rPr>
          <w:color w:val="231F20"/>
        </w:rPr>
        <w:t> their</w:t>
      </w:r>
      <w:r>
        <w:rPr>
          <w:color w:val="231F20"/>
        </w:rPr>
        <w:t> supervision</w:t>
      </w:r>
      <w:r>
        <w:rPr>
          <w:color w:val="231F20"/>
        </w:rPr>
        <w:t> the principles of</w:t>
      </w:r>
      <w:r>
        <w:rPr>
          <w:color w:val="231F20"/>
        </w:rPr>
        <w:t> informed consent and participation.</w:t>
      </w:r>
      <w:r>
        <w:rPr>
          <w:color w:val="231F20"/>
        </w:rPr>
        <w:t> Supervisors inform su- </w:t>
      </w:r>
      <w:r>
        <w:rPr>
          <w:color w:val="231F20"/>
          <w:spacing w:val="-2"/>
        </w:rPr>
        <w:t>pervisees</w:t>
      </w:r>
      <w:r>
        <w:rPr>
          <w:color w:val="231F20"/>
          <w:spacing w:val="-10"/>
        </w:rPr>
        <w:t> </w:t>
      </w:r>
      <w:r>
        <w:rPr>
          <w:color w:val="231F20"/>
          <w:spacing w:val="-2"/>
        </w:rPr>
        <w:t>of</w:t>
      </w:r>
      <w:r>
        <w:rPr>
          <w:color w:val="231F20"/>
          <w:spacing w:val="-9"/>
        </w:rPr>
        <w:t> </w:t>
      </w:r>
      <w:r>
        <w:rPr>
          <w:color w:val="231F20"/>
          <w:spacing w:val="-2"/>
        </w:rPr>
        <w:t>the</w:t>
      </w:r>
      <w:r>
        <w:rPr>
          <w:color w:val="231F20"/>
          <w:spacing w:val="-9"/>
        </w:rPr>
        <w:t> </w:t>
      </w:r>
      <w:r>
        <w:rPr>
          <w:color w:val="231F20"/>
          <w:spacing w:val="-2"/>
        </w:rPr>
        <w:t>policies</w:t>
      </w:r>
      <w:r>
        <w:rPr>
          <w:color w:val="231F20"/>
          <w:spacing w:val="-9"/>
        </w:rPr>
        <w:t> </w:t>
      </w:r>
      <w:r>
        <w:rPr>
          <w:color w:val="231F20"/>
          <w:spacing w:val="-2"/>
        </w:rPr>
        <w:t>and</w:t>
      </w:r>
      <w:r>
        <w:rPr>
          <w:color w:val="231F20"/>
          <w:spacing w:val="-10"/>
        </w:rPr>
        <w:t> </w:t>
      </w:r>
      <w:r>
        <w:rPr>
          <w:color w:val="231F20"/>
          <w:spacing w:val="-2"/>
        </w:rPr>
        <w:t>procedures </w:t>
      </w:r>
      <w:r>
        <w:rPr>
          <w:color w:val="231F20"/>
        </w:rPr>
        <w:t>to</w:t>
      </w:r>
      <w:r>
        <w:rPr>
          <w:color w:val="231F20"/>
          <w:spacing w:val="-10"/>
        </w:rPr>
        <w:t> </w:t>
      </w:r>
      <w:r>
        <w:rPr>
          <w:color w:val="231F20"/>
        </w:rPr>
        <w:t>which</w:t>
      </w:r>
      <w:r>
        <w:rPr>
          <w:color w:val="231F20"/>
          <w:spacing w:val="-9"/>
        </w:rPr>
        <w:t> </w:t>
      </w:r>
      <w:r>
        <w:rPr>
          <w:color w:val="231F20"/>
        </w:rPr>
        <w:t>supervisors</w:t>
      </w:r>
      <w:r>
        <w:rPr>
          <w:color w:val="231F20"/>
          <w:spacing w:val="-9"/>
        </w:rPr>
        <w:t> </w:t>
      </w:r>
      <w:r>
        <w:rPr>
          <w:color w:val="231F20"/>
        </w:rPr>
        <w:t>are</w:t>
      </w:r>
      <w:r>
        <w:rPr>
          <w:color w:val="231F20"/>
          <w:spacing w:val="-9"/>
        </w:rPr>
        <w:t> </w:t>
      </w:r>
      <w:r>
        <w:rPr>
          <w:color w:val="231F20"/>
        </w:rPr>
        <w:t>to</w:t>
      </w:r>
      <w:r>
        <w:rPr>
          <w:color w:val="231F20"/>
          <w:spacing w:val="-10"/>
        </w:rPr>
        <w:t> </w:t>
      </w:r>
      <w:r>
        <w:rPr>
          <w:color w:val="231F20"/>
        </w:rPr>
        <w:t>adhere</w:t>
      </w:r>
      <w:r>
        <w:rPr>
          <w:color w:val="231F20"/>
          <w:spacing w:val="-9"/>
        </w:rPr>
        <w:t> </w:t>
      </w:r>
      <w:r>
        <w:rPr>
          <w:color w:val="231F20"/>
        </w:rPr>
        <w:t>and the</w:t>
      </w:r>
      <w:r>
        <w:rPr>
          <w:color w:val="231F20"/>
          <w:spacing w:val="-12"/>
        </w:rPr>
        <w:t> </w:t>
      </w:r>
      <w:r>
        <w:rPr>
          <w:color w:val="231F20"/>
        </w:rPr>
        <w:t>mechanisms</w:t>
      </w:r>
      <w:r>
        <w:rPr>
          <w:color w:val="231F20"/>
          <w:spacing w:val="-11"/>
        </w:rPr>
        <w:t> </w:t>
      </w:r>
      <w:r>
        <w:rPr>
          <w:color w:val="231F20"/>
        </w:rPr>
        <w:t>for</w:t>
      </w:r>
      <w:r>
        <w:rPr>
          <w:color w:val="231F20"/>
          <w:spacing w:val="-11"/>
        </w:rPr>
        <w:t> </w:t>
      </w:r>
      <w:r>
        <w:rPr>
          <w:color w:val="231F20"/>
        </w:rPr>
        <w:t>due</w:t>
      </w:r>
      <w:r>
        <w:rPr>
          <w:color w:val="231F20"/>
          <w:spacing w:val="-11"/>
        </w:rPr>
        <w:t> </w:t>
      </w:r>
      <w:r>
        <w:rPr>
          <w:color w:val="231F20"/>
        </w:rPr>
        <w:t>process</w:t>
      </w:r>
      <w:r>
        <w:rPr>
          <w:color w:val="231F20"/>
          <w:spacing w:val="-12"/>
        </w:rPr>
        <w:t> </w:t>
      </w:r>
      <w:r>
        <w:rPr>
          <w:color w:val="231F20"/>
        </w:rPr>
        <w:t>appeal of individual supervisor actions. The issues unique to the use of distance supervision are to be included in the documentation as necessary.</w:t>
      </w:r>
    </w:p>
    <w:p>
      <w:pPr>
        <w:pStyle w:val="Heading5"/>
        <w:numPr>
          <w:ilvl w:val="2"/>
          <w:numId w:val="10"/>
        </w:numPr>
        <w:tabs>
          <w:tab w:pos="838" w:val="left" w:leader="none"/>
          <w:tab w:pos="840" w:val="left" w:leader="none"/>
        </w:tabs>
        <w:spacing w:line="199" w:lineRule="auto" w:before="128" w:after="0"/>
        <w:ind w:left="840" w:right="860" w:hanging="600"/>
        <w:jc w:val="both"/>
      </w:pPr>
      <w:r>
        <w:rPr>
          <w:color w:val="231F20"/>
        </w:rPr>
        <w:t>Emergencies</w:t>
      </w:r>
      <w:r>
        <w:rPr>
          <w:color w:val="231F20"/>
          <w:spacing w:val="-13"/>
        </w:rPr>
        <w:t> </w:t>
      </w:r>
      <w:r>
        <w:rPr>
          <w:color w:val="231F20"/>
        </w:rPr>
        <w:t>and </w:t>
      </w:r>
      <w:r>
        <w:rPr>
          <w:color w:val="231F20"/>
          <w:spacing w:val="-2"/>
        </w:rPr>
        <w:t>Absences</w:t>
      </w:r>
    </w:p>
    <w:p>
      <w:pPr>
        <w:pStyle w:val="BodyText"/>
        <w:spacing w:line="213" w:lineRule="auto" w:before="2"/>
        <w:ind w:right="47"/>
        <w:jc w:val="both"/>
      </w:pPr>
      <w:r>
        <w:rPr>
          <w:color w:val="231F20"/>
        </w:rPr>
        <w:t>Supervisors establish</w:t>
      </w:r>
      <w:r>
        <w:rPr>
          <w:color w:val="231F20"/>
        </w:rPr>
        <w:t> and communi- cate</w:t>
      </w:r>
      <w:r>
        <w:rPr>
          <w:color w:val="231F20"/>
          <w:spacing w:val="-10"/>
        </w:rPr>
        <w:t> </w:t>
      </w:r>
      <w:r>
        <w:rPr>
          <w:color w:val="231F20"/>
        </w:rPr>
        <w:t>to</w:t>
      </w:r>
      <w:r>
        <w:rPr>
          <w:color w:val="231F20"/>
          <w:spacing w:val="-10"/>
        </w:rPr>
        <w:t> </w:t>
      </w:r>
      <w:r>
        <w:rPr>
          <w:color w:val="231F20"/>
        </w:rPr>
        <w:t>supervisees</w:t>
      </w:r>
      <w:r>
        <w:rPr>
          <w:color w:val="231F20"/>
          <w:spacing w:val="-10"/>
        </w:rPr>
        <w:t> </w:t>
      </w:r>
      <w:r>
        <w:rPr>
          <w:color w:val="231F20"/>
        </w:rPr>
        <w:t>procedures</w:t>
      </w:r>
      <w:r>
        <w:rPr>
          <w:color w:val="231F20"/>
          <w:spacing w:val="-10"/>
        </w:rPr>
        <w:t> </w:t>
      </w:r>
      <w:r>
        <w:rPr>
          <w:color w:val="231F20"/>
        </w:rPr>
        <w:t>for</w:t>
      </w:r>
      <w:r>
        <w:rPr>
          <w:color w:val="231F20"/>
          <w:spacing w:val="-10"/>
        </w:rPr>
        <w:t> </w:t>
      </w:r>
      <w:r>
        <w:rPr>
          <w:color w:val="231F20"/>
        </w:rPr>
        <w:t>con- tacting</w:t>
      </w:r>
      <w:r>
        <w:rPr>
          <w:color w:val="231F20"/>
          <w:spacing w:val="-12"/>
        </w:rPr>
        <w:t> </w:t>
      </w:r>
      <w:r>
        <w:rPr>
          <w:color w:val="231F20"/>
        </w:rPr>
        <w:t>supervisors</w:t>
      </w:r>
      <w:r>
        <w:rPr>
          <w:color w:val="231F20"/>
          <w:spacing w:val="-11"/>
        </w:rPr>
        <w:t> </w:t>
      </w:r>
      <w:r>
        <w:rPr>
          <w:color w:val="231F20"/>
        </w:rPr>
        <w:t>or,</w:t>
      </w:r>
      <w:r>
        <w:rPr>
          <w:color w:val="231F20"/>
          <w:spacing w:val="-11"/>
        </w:rPr>
        <w:t> </w:t>
      </w:r>
      <w:r>
        <w:rPr>
          <w:color w:val="231F20"/>
        </w:rPr>
        <w:t>in</w:t>
      </w:r>
      <w:r>
        <w:rPr>
          <w:color w:val="231F20"/>
          <w:spacing w:val="-11"/>
        </w:rPr>
        <w:t> </w:t>
      </w:r>
      <w:r>
        <w:rPr>
          <w:color w:val="231F20"/>
        </w:rPr>
        <w:t>their</w:t>
      </w:r>
      <w:r>
        <w:rPr>
          <w:color w:val="231F20"/>
          <w:spacing w:val="-12"/>
        </w:rPr>
        <w:t> </w:t>
      </w:r>
      <w:r>
        <w:rPr>
          <w:color w:val="231F20"/>
        </w:rPr>
        <w:t>absence, alternative</w:t>
      </w:r>
      <w:r>
        <w:rPr>
          <w:color w:val="231F20"/>
          <w:spacing w:val="-10"/>
        </w:rPr>
        <w:t> </w:t>
      </w:r>
      <w:r>
        <w:rPr>
          <w:color w:val="231F20"/>
        </w:rPr>
        <w:t>on-call</w:t>
      </w:r>
      <w:r>
        <w:rPr>
          <w:color w:val="231F20"/>
          <w:spacing w:val="-10"/>
        </w:rPr>
        <w:t> </w:t>
      </w:r>
      <w:r>
        <w:rPr>
          <w:color w:val="231F20"/>
        </w:rPr>
        <w:t>supervisors</w:t>
      </w:r>
      <w:r>
        <w:rPr>
          <w:color w:val="231F20"/>
          <w:spacing w:val="-10"/>
        </w:rPr>
        <w:t> </w:t>
      </w:r>
      <w:r>
        <w:rPr>
          <w:color w:val="231F20"/>
        </w:rPr>
        <w:t>to</w:t>
      </w:r>
      <w:r>
        <w:rPr>
          <w:color w:val="231F20"/>
          <w:spacing w:val="-10"/>
        </w:rPr>
        <w:t> </w:t>
      </w:r>
      <w:r>
        <w:rPr>
          <w:color w:val="231F20"/>
        </w:rPr>
        <w:t>assist in handling crises.</w:t>
      </w:r>
    </w:p>
    <w:p>
      <w:pPr>
        <w:pStyle w:val="ListParagraph"/>
        <w:numPr>
          <w:ilvl w:val="2"/>
          <w:numId w:val="10"/>
        </w:numPr>
        <w:tabs>
          <w:tab w:pos="717" w:val="left" w:leader="none"/>
        </w:tabs>
        <w:spacing w:line="213" w:lineRule="auto" w:before="131" w:after="0"/>
        <w:ind w:left="120" w:right="38" w:firstLine="120"/>
        <w:jc w:val="left"/>
        <w:rPr>
          <w:rFonts w:ascii="Book Antiqua"/>
          <w:sz w:val="18"/>
        </w:rPr>
      </w:pPr>
      <w:r>
        <w:rPr>
          <w:rFonts w:ascii="Book Antiqua"/>
          <w:b/>
          <w:color w:val="231F20"/>
          <w:sz w:val="20"/>
        </w:rPr>
        <w:t>Standards for Supervisees </w:t>
      </w:r>
      <w:r>
        <w:rPr>
          <w:rFonts w:ascii="Book Antiqua"/>
          <w:color w:val="231F20"/>
          <w:sz w:val="18"/>
        </w:rPr>
        <w:t>Supervisors</w:t>
      </w:r>
      <w:r>
        <w:rPr>
          <w:rFonts w:ascii="Book Antiqua"/>
          <w:color w:val="231F20"/>
          <w:spacing w:val="40"/>
          <w:sz w:val="18"/>
        </w:rPr>
        <w:t> </w:t>
      </w:r>
      <w:r>
        <w:rPr>
          <w:rFonts w:ascii="Book Antiqua"/>
          <w:color w:val="231F20"/>
          <w:sz w:val="18"/>
        </w:rPr>
        <w:t>make</w:t>
      </w:r>
      <w:r>
        <w:rPr>
          <w:rFonts w:ascii="Book Antiqua"/>
          <w:color w:val="231F20"/>
          <w:spacing w:val="40"/>
          <w:sz w:val="18"/>
        </w:rPr>
        <w:t> </w:t>
      </w:r>
      <w:r>
        <w:rPr>
          <w:rFonts w:ascii="Book Antiqua"/>
          <w:color w:val="231F20"/>
          <w:sz w:val="18"/>
        </w:rPr>
        <w:t>their</w:t>
      </w:r>
      <w:r>
        <w:rPr>
          <w:rFonts w:ascii="Book Antiqua"/>
          <w:color w:val="231F20"/>
          <w:spacing w:val="40"/>
          <w:sz w:val="18"/>
        </w:rPr>
        <w:t> </w:t>
      </w:r>
      <w:r>
        <w:rPr>
          <w:rFonts w:ascii="Book Antiqua"/>
          <w:color w:val="231F20"/>
          <w:sz w:val="18"/>
        </w:rPr>
        <w:t>supervisees aware</w:t>
      </w:r>
      <w:r>
        <w:rPr>
          <w:rFonts w:ascii="Book Antiqua"/>
          <w:color w:val="231F20"/>
          <w:spacing w:val="40"/>
          <w:sz w:val="18"/>
        </w:rPr>
        <w:t> </w:t>
      </w:r>
      <w:r>
        <w:rPr>
          <w:rFonts w:ascii="Book Antiqua"/>
          <w:color w:val="231F20"/>
          <w:sz w:val="18"/>
        </w:rPr>
        <w:t>of</w:t>
      </w:r>
      <w:r>
        <w:rPr>
          <w:rFonts w:ascii="Book Antiqua"/>
          <w:color w:val="231F20"/>
          <w:spacing w:val="40"/>
          <w:sz w:val="18"/>
        </w:rPr>
        <w:t> </w:t>
      </w:r>
      <w:r>
        <w:rPr>
          <w:rFonts w:ascii="Book Antiqua"/>
          <w:color w:val="231F20"/>
          <w:spacing w:val="9"/>
          <w:sz w:val="18"/>
        </w:rPr>
        <w:t>professional</w:t>
      </w:r>
      <w:r>
        <w:rPr>
          <w:rFonts w:ascii="Book Antiqua"/>
          <w:color w:val="231F20"/>
          <w:spacing w:val="40"/>
          <w:sz w:val="18"/>
        </w:rPr>
        <w:t> </w:t>
      </w:r>
      <w:r>
        <w:rPr>
          <w:rFonts w:ascii="Book Antiqua"/>
          <w:color w:val="231F20"/>
          <w:sz w:val="18"/>
        </w:rPr>
        <w:t>and</w:t>
      </w:r>
      <w:r>
        <w:rPr>
          <w:rFonts w:ascii="Book Antiqua"/>
          <w:color w:val="231F20"/>
          <w:spacing w:val="40"/>
          <w:sz w:val="18"/>
        </w:rPr>
        <w:t> </w:t>
      </w:r>
      <w:r>
        <w:rPr>
          <w:rFonts w:ascii="Book Antiqua"/>
          <w:color w:val="231F20"/>
          <w:spacing w:val="11"/>
          <w:sz w:val="18"/>
        </w:rPr>
        <w:t>ethical </w:t>
      </w:r>
      <w:r>
        <w:rPr>
          <w:rFonts w:ascii="Book Antiqua"/>
          <w:color w:val="231F20"/>
          <w:sz w:val="18"/>
        </w:rPr>
        <w:t>standards and legal responsibilities.</w:t>
      </w:r>
    </w:p>
    <w:p>
      <w:pPr>
        <w:pStyle w:val="Heading5"/>
        <w:numPr>
          <w:ilvl w:val="2"/>
          <w:numId w:val="10"/>
        </w:numPr>
        <w:tabs>
          <w:tab w:pos="838" w:val="left" w:leader="none"/>
          <w:tab w:pos="840" w:val="left" w:leader="none"/>
        </w:tabs>
        <w:spacing w:line="199" w:lineRule="auto" w:before="139" w:after="0"/>
        <w:ind w:left="840" w:right="71" w:hanging="600"/>
        <w:jc w:val="both"/>
      </w:pPr>
      <w:r>
        <w:rPr>
          <w:color w:val="231F20"/>
        </w:rPr>
        <w:t>Termination of the Supervisory</w:t>
      </w:r>
      <w:r>
        <w:rPr>
          <w:color w:val="231F20"/>
          <w:spacing w:val="-13"/>
        </w:rPr>
        <w:t> </w:t>
      </w:r>
      <w:r>
        <w:rPr>
          <w:color w:val="231F20"/>
        </w:rPr>
        <w:t>Relationship</w:t>
      </w:r>
    </w:p>
    <w:p>
      <w:pPr>
        <w:pStyle w:val="BodyText"/>
        <w:spacing w:line="213" w:lineRule="auto" w:before="2"/>
        <w:ind w:right="43"/>
        <w:jc w:val="both"/>
      </w:pPr>
      <w:r>
        <w:rPr>
          <w:color w:val="231F20"/>
        </w:rPr>
        <w:t>Supervisors or supervisees have the right to terminate the </w:t>
      </w:r>
      <w:r>
        <w:rPr>
          <w:color w:val="231F20"/>
        </w:rPr>
        <w:t>supervisory relationship</w:t>
      </w:r>
      <w:r>
        <w:rPr>
          <w:color w:val="231F20"/>
          <w:spacing w:val="-12"/>
        </w:rPr>
        <w:t> </w:t>
      </w:r>
      <w:r>
        <w:rPr>
          <w:color w:val="231F20"/>
        </w:rPr>
        <w:t>with</w:t>
      </w:r>
      <w:r>
        <w:rPr>
          <w:color w:val="231F20"/>
          <w:spacing w:val="-11"/>
        </w:rPr>
        <w:t> </w:t>
      </w:r>
      <w:r>
        <w:rPr>
          <w:color w:val="231F20"/>
        </w:rPr>
        <w:t>adequate</w:t>
      </w:r>
      <w:r>
        <w:rPr>
          <w:color w:val="231F20"/>
          <w:spacing w:val="-11"/>
        </w:rPr>
        <w:t> </w:t>
      </w:r>
      <w:r>
        <w:rPr>
          <w:color w:val="231F20"/>
        </w:rPr>
        <w:t>notice.</w:t>
      </w:r>
      <w:r>
        <w:rPr>
          <w:color w:val="231F20"/>
          <w:spacing w:val="-11"/>
        </w:rPr>
        <w:t> </w:t>
      </w:r>
      <w:r>
        <w:rPr>
          <w:color w:val="231F20"/>
        </w:rPr>
        <w:t>Rea- sons for considering termination are discussed, and both parties work to resolve differences. When termination is</w:t>
      </w:r>
      <w:r>
        <w:rPr>
          <w:color w:val="231F20"/>
          <w:spacing w:val="-9"/>
        </w:rPr>
        <w:t> </w:t>
      </w:r>
      <w:r>
        <w:rPr>
          <w:color w:val="231F20"/>
        </w:rPr>
        <w:t>warranted,</w:t>
      </w:r>
      <w:r>
        <w:rPr>
          <w:color w:val="231F20"/>
          <w:spacing w:val="-9"/>
        </w:rPr>
        <w:t> </w:t>
      </w:r>
      <w:r>
        <w:rPr>
          <w:color w:val="231F20"/>
        </w:rPr>
        <w:t>supervisors</w:t>
      </w:r>
      <w:r>
        <w:rPr>
          <w:color w:val="231F20"/>
          <w:spacing w:val="-9"/>
        </w:rPr>
        <w:t> </w:t>
      </w:r>
      <w:r>
        <w:rPr>
          <w:color w:val="231F20"/>
        </w:rPr>
        <w:t>make</w:t>
      </w:r>
      <w:r>
        <w:rPr>
          <w:color w:val="231F20"/>
          <w:spacing w:val="-9"/>
        </w:rPr>
        <w:t> </w:t>
      </w:r>
      <w:r>
        <w:rPr>
          <w:color w:val="231F20"/>
        </w:rPr>
        <w:t>appro- priate</w:t>
      </w:r>
      <w:r>
        <w:rPr>
          <w:color w:val="231F20"/>
        </w:rPr>
        <w:t> referrals</w:t>
      </w:r>
      <w:r>
        <w:rPr>
          <w:color w:val="231F20"/>
        </w:rPr>
        <w:t> to</w:t>
      </w:r>
      <w:r>
        <w:rPr>
          <w:color w:val="231F20"/>
        </w:rPr>
        <w:t> possible</w:t>
      </w:r>
      <w:r>
        <w:rPr>
          <w:color w:val="231F20"/>
        </w:rPr>
        <w:t> alternative </w:t>
      </w:r>
      <w:r>
        <w:rPr>
          <w:color w:val="231F20"/>
          <w:spacing w:val="-2"/>
        </w:rPr>
        <w:t>supervisors.</w:t>
      </w:r>
    </w:p>
    <w:p>
      <w:pPr>
        <w:pStyle w:val="Heading4"/>
        <w:numPr>
          <w:ilvl w:val="1"/>
          <w:numId w:val="10"/>
        </w:numPr>
        <w:tabs>
          <w:tab w:pos="516" w:val="left" w:leader="none"/>
          <w:tab w:pos="520" w:val="left" w:leader="none"/>
        </w:tabs>
        <w:spacing w:line="232" w:lineRule="auto" w:before="143" w:after="0"/>
        <w:ind w:left="520" w:right="170" w:hanging="401"/>
        <w:jc w:val="left"/>
      </w:pPr>
      <w:r>
        <w:rPr>
          <w:color w:val="231F20"/>
          <w:spacing w:val="-2"/>
        </w:rPr>
        <w:t>Student</w:t>
      </w:r>
      <w:r>
        <w:rPr>
          <w:color w:val="231F20"/>
          <w:spacing w:val="-13"/>
        </w:rPr>
        <w:t> </w:t>
      </w:r>
      <w:r>
        <w:rPr>
          <w:color w:val="231F20"/>
          <w:spacing w:val="-2"/>
        </w:rPr>
        <w:t>and</w:t>
      </w:r>
      <w:r>
        <w:rPr>
          <w:color w:val="231F20"/>
          <w:spacing w:val="-13"/>
        </w:rPr>
        <w:t> </w:t>
      </w:r>
      <w:r>
        <w:rPr>
          <w:color w:val="231F20"/>
          <w:spacing w:val="-2"/>
        </w:rPr>
        <w:t>Supervisee Responsibilities</w:t>
      </w:r>
    </w:p>
    <w:p>
      <w:pPr>
        <w:pStyle w:val="ListParagraph"/>
        <w:numPr>
          <w:ilvl w:val="2"/>
          <w:numId w:val="10"/>
        </w:numPr>
        <w:tabs>
          <w:tab w:pos="728" w:val="left" w:leader="none"/>
        </w:tabs>
        <w:spacing w:line="213" w:lineRule="auto" w:before="91" w:after="0"/>
        <w:ind w:left="120" w:right="47" w:firstLine="120"/>
        <w:jc w:val="left"/>
        <w:rPr>
          <w:rFonts w:ascii="Book Antiqua"/>
          <w:sz w:val="18"/>
        </w:rPr>
      </w:pPr>
      <w:r>
        <w:rPr>
          <w:rFonts w:ascii="Book Antiqua"/>
          <w:b/>
          <w:color w:val="231F20"/>
          <w:sz w:val="20"/>
        </w:rPr>
        <w:t>Ethical Responsibilities </w:t>
      </w:r>
      <w:r>
        <w:rPr>
          <w:rFonts w:ascii="Book Antiqua"/>
          <w:color w:val="231F20"/>
          <w:sz w:val="18"/>
        </w:rPr>
        <w:t>Students</w:t>
      </w:r>
      <w:r>
        <w:rPr>
          <w:rFonts w:ascii="Book Antiqua"/>
          <w:color w:val="231F20"/>
          <w:spacing w:val="39"/>
          <w:sz w:val="18"/>
        </w:rPr>
        <w:t> </w:t>
      </w:r>
      <w:r>
        <w:rPr>
          <w:rFonts w:ascii="Book Antiqua"/>
          <w:color w:val="231F20"/>
          <w:sz w:val="18"/>
        </w:rPr>
        <w:t>and</w:t>
      </w:r>
      <w:r>
        <w:rPr>
          <w:rFonts w:ascii="Book Antiqua"/>
          <w:color w:val="231F20"/>
          <w:spacing w:val="39"/>
          <w:sz w:val="18"/>
        </w:rPr>
        <w:t> </w:t>
      </w:r>
      <w:r>
        <w:rPr>
          <w:rFonts w:ascii="Book Antiqua"/>
          <w:color w:val="231F20"/>
          <w:sz w:val="18"/>
        </w:rPr>
        <w:t>supervisees</w:t>
      </w:r>
      <w:r>
        <w:rPr>
          <w:rFonts w:ascii="Book Antiqua"/>
          <w:color w:val="231F20"/>
          <w:spacing w:val="39"/>
          <w:sz w:val="18"/>
        </w:rPr>
        <w:t> </w:t>
      </w:r>
      <w:r>
        <w:rPr>
          <w:rFonts w:ascii="Book Antiqua"/>
          <w:color w:val="231F20"/>
          <w:sz w:val="18"/>
        </w:rPr>
        <w:t>have</w:t>
      </w:r>
      <w:r>
        <w:rPr>
          <w:rFonts w:ascii="Book Antiqua"/>
          <w:color w:val="231F20"/>
          <w:spacing w:val="39"/>
          <w:sz w:val="18"/>
        </w:rPr>
        <w:t> </w:t>
      </w:r>
      <w:r>
        <w:rPr>
          <w:rFonts w:ascii="Book Antiqua"/>
          <w:color w:val="231F20"/>
          <w:sz w:val="18"/>
        </w:rPr>
        <w:t>a</w:t>
      </w:r>
      <w:r>
        <w:rPr>
          <w:rFonts w:ascii="Book Antiqua"/>
          <w:color w:val="231F20"/>
          <w:spacing w:val="39"/>
          <w:sz w:val="18"/>
        </w:rPr>
        <w:t> </w:t>
      </w:r>
      <w:r>
        <w:rPr>
          <w:rFonts w:ascii="Book Antiqua"/>
          <w:color w:val="231F20"/>
          <w:sz w:val="18"/>
        </w:rPr>
        <w:t>re- sponsibility to understand and </w:t>
      </w:r>
      <w:r>
        <w:rPr>
          <w:rFonts w:ascii="Book Antiqua"/>
          <w:color w:val="231F20"/>
          <w:sz w:val="18"/>
        </w:rPr>
        <w:t>follow the</w:t>
      </w:r>
      <w:r>
        <w:rPr>
          <w:rFonts w:ascii="Book Antiqua"/>
          <w:color w:val="231F20"/>
          <w:spacing w:val="26"/>
          <w:sz w:val="18"/>
        </w:rPr>
        <w:t> </w:t>
      </w:r>
      <w:r>
        <w:rPr>
          <w:rFonts w:ascii="Book Antiqua"/>
          <w:i/>
          <w:color w:val="231F20"/>
          <w:sz w:val="18"/>
        </w:rPr>
        <w:t>ACA Code</w:t>
      </w:r>
      <w:r>
        <w:rPr>
          <w:rFonts w:ascii="Book Antiqua"/>
          <w:i/>
          <w:color w:val="231F20"/>
          <w:spacing w:val="27"/>
          <w:sz w:val="18"/>
        </w:rPr>
        <w:t> </w:t>
      </w:r>
      <w:r>
        <w:rPr>
          <w:rFonts w:ascii="Book Antiqua"/>
          <w:i/>
          <w:color w:val="231F20"/>
          <w:sz w:val="18"/>
        </w:rPr>
        <w:t>of</w:t>
      </w:r>
      <w:r>
        <w:rPr>
          <w:rFonts w:ascii="Book Antiqua"/>
          <w:i/>
          <w:color w:val="231F20"/>
          <w:spacing w:val="27"/>
          <w:sz w:val="18"/>
        </w:rPr>
        <w:t> </w:t>
      </w:r>
      <w:r>
        <w:rPr>
          <w:rFonts w:ascii="Book Antiqua"/>
          <w:i/>
          <w:color w:val="231F20"/>
          <w:sz w:val="18"/>
        </w:rPr>
        <w:t>Ethics</w:t>
      </w:r>
      <w:r>
        <w:rPr>
          <w:rFonts w:ascii="Book Antiqua"/>
          <w:color w:val="231F20"/>
          <w:sz w:val="18"/>
        </w:rPr>
        <w:t>.</w:t>
      </w:r>
      <w:r>
        <w:rPr>
          <w:rFonts w:ascii="Book Antiqua"/>
          <w:color w:val="231F20"/>
          <w:spacing w:val="27"/>
          <w:sz w:val="18"/>
        </w:rPr>
        <w:t> </w:t>
      </w:r>
      <w:r>
        <w:rPr>
          <w:rFonts w:ascii="Book Antiqua"/>
          <w:color w:val="231F20"/>
          <w:sz w:val="18"/>
        </w:rPr>
        <w:t>Students</w:t>
      </w:r>
      <w:r>
        <w:rPr>
          <w:rFonts w:ascii="Book Antiqua"/>
          <w:color w:val="231F20"/>
          <w:spacing w:val="27"/>
          <w:sz w:val="18"/>
        </w:rPr>
        <w:t> </w:t>
      </w:r>
      <w:r>
        <w:rPr>
          <w:rFonts w:ascii="Book Antiqua"/>
          <w:color w:val="231F20"/>
          <w:sz w:val="18"/>
        </w:rPr>
        <w:t>and </w:t>
      </w:r>
      <w:r>
        <w:rPr>
          <w:rFonts w:ascii="Book Antiqua"/>
          <w:color w:val="231F20"/>
          <w:spacing w:val="-2"/>
          <w:sz w:val="18"/>
        </w:rPr>
        <w:t>supervisees</w:t>
      </w:r>
      <w:r>
        <w:rPr>
          <w:rFonts w:ascii="Book Antiqua"/>
          <w:color w:val="231F20"/>
          <w:spacing w:val="-10"/>
          <w:sz w:val="18"/>
        </w:rPr>
        <w:t> </w:t>
      </w:r>
      <w:r>
        <w:rPr>
          <w:rFonts w:ascii="Book Antiqua"/>
          <w:color w:val="231F20"/>
          <w:spacing w:val="-2"/>
          <w:sz w:val="18"/>
        </w:rPr>
        <w:t>have</w:t>
      </w:r>
      <w:r>
        <w:rPr>
          <w:rFonts w:ascii="Book Antiqua"/>
          <w:color w:val="231F20"/>
          <w:spacing w:val="-10"/>
          <w:sz w:val="18"/>
        </w:rPr>
        <w:t> </w:t>
      </w:r>
      <w:r>
        <w:rPr>
          <w:rFonts w:ascii="Book Antiqua"/>
          <w:color w:val="231F20"/>
          <w:spacing w:val="-2"/>
          <w:sz w:val="18"/>
        </w:rPr>
        <w:t>the</w:t>
      </w:r>
      <w:r>
        <w:rPr>
          <w:rFonts w:ascii="Book Antiqua"/>
          <w:color w:val="231F20"/>
          <w:spacing w:val="-10"/>
          <w:sz w:val="18"/>
        </w:rPr>
        <w:t> </w:t>
      </w:r>
      <w:r>
        <w:rPr>
          <w:rFonts w:ascii="Book Antiqua"/>
          <w:color w:val="231F20"/>
          <w:spacing w:val="-2"/>
          <w:sz w:val="18"/>
        </w:rPr>
        <w:t>same</w:t>
      </w:r>
      <w:r>
        <w:rPr>
          <w:rFonts w:ascii="Book Antiqua"/>
          <w:color w:val="231F20"/>
          <w:spacing w:val="-10"/>
          <w:sz w:val="18"/>
        </w:rPr>
        <w:t> </w:t>
      </w:r>
      <w:r>
        <w:rPr>
          <w:rFonts w:ascii="Book Antiqua"/>
          <w:color w:val="231F20"/>
          <w:spacing w:val="-2"/>
          <w:sz w:val="18"/>
        </w:rPr>
        <w:t>obligation</w:t>
      </w:r>
      <w:r>
        <w:rPr>
          <w:rFonts w:ascii="Book Antiqua"/>
          <w:color w:val="231F20"/>
          <w:spacing w:val="-10"/>
          <w:sz w:val="18"/>
        </w:rPr>
        <w:t> </w:t>
      </w:r>
      <w:r>
        <w:rPr>
          <w:rFonts w:ascii="Book Antiqua"/>
          <w:color w:val="231F20"/>
          <w:spacing w:val="-2"/>
          <w:sz w:val="18"/>
        </w:rPr>
        <w:t>to clients</w:t>
      </w:r>
      <w:r>
        <w:rPr>
          <w:rFonts w:ascii="Book Antiqua"/>
          <w:color w:val="231F20"/>
          <w:spacing w:val="-6"/>
          <w:sz w:val="18"/>
        </w:rPr>
        <w:t> </w:t>
      </w:r>
      <w:r>
        <w:rPr>
          <w:rFonts w:ascii="Book Antiqua"/>
          <w:color w:val="231F20"/>
          <w:spacing w:val="-2"/>
          <w:sz w:val="18"/>
        </w:rPr>
        <w:t>as</w:t>
      </w:r>
      <w:r>
        <w:rPr>
          <w:rFonts w:ascii="Book Antiqua"/>
          <w:color w:val="231F20"/>
          <w:spacing w:val="-6"/>
          <w:sz w:val="18"/>
        </w:rPr>
        <w:t> </w:t>
      </w:r>
      <w:r>
        <w:rPr>
          <w:rFonts w:ascii="Book Antiqua"/>
          <w:color w:val="231F20"/>
          <w:spacing w:val="-2"/>
          <w:sz w:val="18"/>
        </w:rPr>
        <w:t>those</w:t>
      </w:r>
      <w:r>
        <w:rPr>
          <w:rFonts w:ascii="Book Antiqua"/>
          <w:color w:val="231F20"/>
          <w:spacing w:val="-6"/>
          <w:sz w:val="18"/>
        </w:rPr>
        <w:t> </w:t>
      </w:r>
      <w:r>
        <w:rPr>
          <w:rFonts w:ascii="Book Antiqua"/>
          <w:color w:val="231F20"/>
          <w:spacing w:val="-2"/>
          <w:sz w:val="18"/>
        </w:rPr>
        <w:t>required</w:t>
      </w:r>
      <w:r>
        <w:rPr>
          <w:rFonts w:ascii="Book Antiqua"/>
          <w:color w:val="231F20"/>
          <w:spacing w:val="-6"/>
          <w:sz w:val="18"/>
        </w:rPr>
        <w:t> </w:t>
      </w:r>
      <w:r>
        <w:rPr>
          <w:rFonts w:ascii="Book Antiqua"/>
          <w:color w:val="231F20"/>
          <w:spacing w:val="-2"/>
          <w:sz w:val="18"/>
        </w:rPr>
        <w:t>of</w:t>
      </w:r>
      <w:r>
        <w:rPr>
          <w:rFonts w:ascii="Book Antiqua"/>
          <w:color w:val="231F20"/>
          <w:spacing w:val="-6"/>
          <w:sz w:val="18"/>
        </w:rPr>
        <w:t> </w:t>
      </w:r>
      <w:r>
        <w:rPr>
          <w:rFonts w:ascii="Book Antiqua"/>
          <w:color w:val="231F20"/>
          <w:spacing w:val="-2"/>
          <w:sz w:val="18"/>
        </w:rPr>
        <w:t>professional counselors.</w:t>
      </w:r>
    </w:p>
    <w:p>
      <w:pPr>
        <w:pStyle w:val="Heading5"/>
        <w:numPr>
          <w:ilvl w:val="2"/>
          <w:numId w:val="10"/>
        </w:numPr>
        <w:tabs>
          <w:tab w:pos="750" w:val="left" w:leader="none"/>
        </w:tabs>
        <w:spacing w:line="228" w:lineRule="exact" w:before="158" w:after="0"/>
        <w:ind w:left="750" w:right="0" w:hanging="510"/>
        <w:jc w:val="both"/>
      </w:pPr>
      <w:r>
        <w:rPr>
          <w:b w:val="0"/>
        </w:rPr>
        <w:br w:type="column"/>
      </w:r>
      <w:r>
        <w:rPr>
          <w:color w:val="231F20"/>
          <w:spacing w:val="-2"/>
        </w:rPr>
        <w:t>Impairment</w:t>
      </w:r>
    </w:p>
    <w:p>
      <w:pPr>
        <w:pStyle w:val="BodyText"/>
        <w:spacing w:line="213" w:lineRule="auto" w:before="6"/>
        <w:ind w:right="106"/>
        <w:jc w:val="both"/>
      </w:pPr>
      <w:r>
        <w:rPr>
          <w:color w:val="231F20"/>
        </w:rPr>
        <w:t>Students and supervisees monitor themselves for signs of impairment from their own physical, mental, or emotional problems and refrain from offering or providing professional services when such impairment is likely to harm a client or others. They notify their faculty and/or supervi- sors and seek assistance for problems that reach the level of </w:t>
      </w:r>
      <w:r>
        <w:rPr>
          <w:color w:val="231F20"/>
        </w:rPr>
        <w:t>professional impairment, and, if necessary, they limit, suspend, or</w:t>
      </w:r>
      <w:r>
        <w:rPr>
          <w:color w:val="231F20"/>
        </w:rPr>
        <w:t> terminate</w:t>
      </w:r>
      <w:r>
        <w:rPr>
          <w:color w:val="231F20"/>
        </w:rPr>
        <w:t> their professional</w:t>
      </w:r>
      <w:r>
        <w:rPr>
          <w:color w:val="231F20"/>
          <w:spacing w:val="40"/>
        </w:rPr>
        <w:t> </w:t>
      </w:r>
      <w:r>
        <w:rPr>
          <w:color w:val="231F20"/>
        </w:rPr>
        <w:t>responsibilities</w:t>
      </w:r>
      <w:r>
        <w:rPr>
          <w:color w:val="231F20"/>
          <w:spacing w:val="40"/>
        </w:rPr>
        <w:t> </w:t>
      </w:r>
      <w:r>
        <w:rPr>
          <w:color w:val="231F20"/>
        </w:rPr>
        <w:t>until</w:t>
      </w:r>
      <w:r>
        <w:rPr>
          <w:color w:val="231F20"/>
          <w:spacing w:val="40"/>
        </w:rPr>
        <w:t> </w:t>
      </w:r>
      <w:r>
        <w:rPr>
          <w:color w:val="231F20"/>
        </w:rPr>
        <w:t>it</w:t>
      </w:r>
      <w:r>
        <w:rPr>
          <w:color w:val="231F20"/>
          <w:spacing w:val="40"/>
        </w:rPr>
        <w:t> </w:t>
      </w:r>
      <w:r>
        <w:rPr>
          <w:color w:val="231F20"/>
        </w:rPr>
        <w:t>is determined that they may safely resume their work.</w:t>
      </w:r>
    </w:p>
    <w:p>
      <w:pPr>
        <w:pStyle w:val="ListParagraph"/>
        <w:numPr>
          <w:ilvl w:val="2"/>
          <w:numId w:val="10"/>
        </w:numPr>
        <w:tabs>
          <w:tab w:pos="717" w:val="left" w:leader="none"/>
        </w:tabs>
        <w:spacing w:line="213" w:lineRule="auto" w:before="141" w:after="0"/>
        <w:ind w:left="120" w:right="105" w:firstLine="120"/>
        <w:jc w:val="left"/>
        <w:rPr>
          <w:rFonts w:ascii="Book Antiqua"/>
          <w:sz w:val="18"/>
        </w:rPr>
      </w:pPr>
      <w:r>
        <w:rPr>
          <w:rFonts w:ascii="Book Antiqua"/>
          <w:b/>
          <w:color w:val="231F20"/>
          <w:sz w:val="20"/>
        </w:rPr>
        <w:t>Professional Disclosure </w:t>
      </w:r>
      <w:r>
        <w:rPr>
          <w:rFonts w:ascii="Book Antiqua"/>
          <w:color w:val="231F20"/>
          <w:sz w:val="18"/>
        </w:rPr>
        <w:t>Before providing counseling services, students</w:t>
      </w:r>
      <w:r>
        <w:rPr>
          <w:rFonts w:ascii="Book Antiqua"/>
          <w:color w:val="231F20"/>
          <w:spacing w:val="40"/>
          <w:sz w:val="18"/>
        </w:rPr>
        <w:t> </w:t>
      </w:r>
      <w:r>
        <w:rPr>
          <w:rFonts w:ascii="Book Antiqua"/>
          <w:color w:val="231F20"/>
          <w:sz w:val="18"/>
        </w:rPr>
        <w:t>and</w:t>
      </w:r>
      <w:r>
        <w:rPr>
          <w:rFonts w:ascii="Book Antiqua"/>
          <w:color w:val="231F20"/>
          <w:spacing w:val="40"/>
          <w:sz w:val="18"/>
        </w:rPr>
        <w:t> </w:t>
      </w:r>
      <w:r>
        <w:rPr>
          <w:rFonts w:ascii="Book Antiqua"/>
          <w:color w:val="231F20"/>
          <w:spacing w:val="9"/>
          <w:sz w:val="18"/>
        </w:rPr>
        <w:t>supervisees</w:t>
      </w:r>
      <w:r>
        <w:rPr>
          <w:rFonts w:ascii="Book Antiqua"/>
          <w:color w:val="231F20"/>
          <w:spacing w:val="40"/>
          <w:sz w:val="18"/>
        </w:rPr>
        <w:t> </w:t>
      </w:r>
      <w:r>
        <w:rPr>
          <w:rFonts w:ascii="Book Antiqua"/>
          <w:color w:val="231F20"/>
          <w:spacing w:val="10"/>
          <w:sz w:val="18"/>
        </w:rPr>
        <w:t>disclose </w:t>
      </w:r>
      <w:r>
        <w:rPr>
          <w:rFonts w:ascii="Book Antiqua"/>
          <w:color w:val="231F20"/>
          <w:sz w:val="18"/>
        </w:rPr>
        <w:t>their</w:t>
      </w:r>
      <w:r>
        <w:rPr>
          <w:rFonts w:ascii="Book Antiqua"/>
          <w:color w:val="231F20"/>
          <w:spacing w:val="-1"/>
          <w:sz w:val="18"/>
        </w:rPr>
        <w:t> </w:t>
      </w:r>
      <w:r>
        <w:rPr>
          <w:rFonts w:ascii="Book Antiqua"/>
          <w:color w:val="231F20"/>
          <w:sz w:val="18"/>
        </w:rPr>
        <w:t>status</w:t>
      </w:r>
      <w:r>
        <w:rPr>
          <w:rFonts w:ascii="Book Antiqua"/>
          <w:color w:val="231F20"/>
          <w:spacing w:val="-1"/>
          <w:sz w:val="18"/>
        </w:rPr>
        <w:t> </w:t>
      </w:r>
      <w:r>
        <w:rPr>
          <w:rFonts w:ascii="Book Antiqua"/>
          <w:color w:val="231F20"/>
          <w:sz w:val="18"/>
        </w:rPr>
        <w:t>as supervisees</w:t>
      </w:r>
      <w:r>
        <w:rPr>
          <w:rFonts w:ascii="Book Antiqua"/>
          <w:color w:val="231F20"/>
          <w:spacing w:val="-1"/>
          <w:sz w:val="18"/>
        </w:rPr>
        <w:t> </w:t>
      </w:r>
      <w:r>
        <w:rPr>
          <w:rFonts w:ascii="Book Antiqua"/>
          <w:color w:val="231F20"/>
          <w:sz w:val="18"/>
        </w:rPr>
        <w:t>and</w:t>
      </w:r>
      <w:r>
        <w:rPr>
          <w:rFonts w:ascii="Book Antiqua"/>
          <w:color w:val="231F20"/>
          <w:spacing w:val="-1"/>
          <w:sz w:val="18"/>
        </w:rPr>
        <w:t> </w:t>
      </w:r>
      <w:r>
        <w:rPr>
          <w:rFonts w:ascii="Book Antiqua"/>
          <w:color w:val="231F20"/>
          <w:sz w:val="18"/>
        </w:rPr>
        <w:t>explain how</w:t>
      </w:r>
      <w:r>
        <w:rPr>
          <w:rFonts w:ascii="Book Antiqua"/>
          <w:color w:val="231F20"/>
          <w:spacing w:val="40"/>
          <w:sz w:val="18"/>
        </w:rPr>
        <w:t> </w:t>
      </w:r>
      <w:r>
        <w:rPr>
          <w:rFonts w:ascii="Book Antiqua"/>
          <w:color w:val="231F20"/>
          <w:sz w:val="18"/>
        </w:rPr>
        <w:t>this</w:t>
      </w:r>
      <w:r>
        <w:rPr>
          <w:rFonts w:ascii="Book Antiqua"/>
          <w:color w:val="231F20"/>
          <w:spacing w:val="40"/>
          <w:sz w:val="18"/>
        </w:rPr>
        <w:t> </w:t>
      </w:r>
      <w:r>
        <w:rPr>
          <w:rFonts w:ascii="Book Antiqua"/>
          <w:color w:val="231F20"/>
          <w:sz w:val="18"/>
        </w:rPr>
        <w:t>status</w:t>
      </w:r>
      <w:r>
        <w:rPr>
          <w:rFonts w:ascii="Book Antiqua"/>
          <w:color w:val="231F20"/>
          <w:spacing w:val="40"/>
          <w:sz w:val="18"/>
        </w:rPr>
        <w:t> </w:t>
      </w:r>
      <w:r>
        <w:rPr>
          <w:rFonts w:ascii="Book Antiqua"/>
          <w:color w:val="231F20"/>
          <w:sz w:val="18"/>
        </w:rPr>
        <w:t>affects</w:t>
      </w:r>
      <w:r>
        <w:rPr>
          <w:rFonts w:ascii="Book Antiqua"/>
          <w:color w:val="231F20"/>
          <w:spacing w:val="40"/>
          <w:sz w:val="18"/>
        </w:rPr>
        <w:t> </w:t>
      </w:r>
      <w:r>
        <w:rPr>
          <w:rFonts w:ascii="Book Antiqua"/>
          <w:color w:val="231F20"/>
          <w:sz w:val="18"/>
        </w:rPr>
        <w:t>the</w:t>
      </w:r>
      <w:r>
        <w:rPr>
          <w:rFonts w:ascii="Book Antiqua"/>
          <w:color w:val="231F20"/>
          <w:spacing w:val="40"/>
          <w:sz w:val="18"/>
        </w:rPr>
        <w:t> </w:t>
      </w:r>
      <w:r>
        <w:rPr>
          <w:rFonts w:ascii="Book Antiqua"/>
          <w:color w:val="231F20"/>
          <w:sz w:val="18"/>
        </w:rPr>
        <w:t>limits</w:t>
      </w:r>
      <w:r>
        <w:rPr>
          <w:rFonts w:ascii="Book Antiqua"/>
          <w:color w:val="231F20"/>
          <w:spacing w:val="40"/>
          <w:sz w:val="18"/>
        </w:rPr>
        <w:t> </w:t>
      </w:r>
      <w:r>
        <w:rPr>
          <w:rFonts w:ascii="Book Antiqua"/>
          <w:color w:val="231F20"/>
          <w:sz w:val="18"/>
        </w:rPr>
        <w:t>of confidentiality.</w:t>
      </w:r>
      <w:r>
        <w:rPr>
          <w:rFonts w:ascii="Book Antiqua"/>
          <w:color w:val="231F20"/>
          <w:spacing w:val="40"/>
          <w:sz w:val="18"/>
        </w:rPr>
        <w:t> </w:t>
      </w:r>
      <w:r>
        <w:rPr>
          <w:rFonts w:ascii="Book Antiqua"/>
          <w:color w:val="231F20"/>
          <w:sz w:val="18"/>
        </w:rPr>
        <w:t>Supervisors</w:t>
      </w:r>
      <w:r>
        <w:rPr>
          <w:rFonts w:ascii="Book Antiqua"/>
          <w:color w:val="231F20"/>
          <w:spacing w:val="40"/>
          <w:sz w:val="18"/>
        </w:rPr>
        <w:t> </w:t>
      </w:r>
      <w:r>
        <w:rPr>
          <w:rFonts w:ascii="Book Antiqua"/>
          <w:color w:val="231F20"/>
          <w:sz w:val="18"/>
        </w:rPr>
        <w:t>ensure</w:t>
      </w:r>
      <w:r>
        <w:rPr>
          <w:rFonts w:ascii="Book Antiqua"/>
          <w:color w:val="231F20"/>
          <w:spacing w:val="40"/>
          <w:sz w:val="18"/>
        </w:rPr>
        <w:t> </w:t>
      </w:r>
      <w:r>
        <w:rPr>
          <w:rFonts w:ascii="Book Antiqua"/>
          <w:color w:val="231F20"/>
          <w:sz w:val="18"/>
        </w:rPr>
        <w:t>that clients are aware of the services rendered and the qualifications of the students</w:t>
      </w:r>
      <w:r>
        <w:rPr>
          <w:rFonts w:ascii="Book Antiqua"/>
          <w:color w:val="231F20"/>
          <w:spacing w:val="40"/>
          <w:sz w:val="18"/>
        </w:rPr>
        <w:t> </w:t>
      </w:r>
      <w:r>
        <w:rPr>
          <w:rFonts w:ascii="Book Antiqua"/>
          <w:color w:val="231F20"/>
          <w:sz w:val="18"/>
        </w:rPr>
        <w:t>and</w:t>
      </w:r>
      <w:r>
        <w:rPr>
          <w:rFonts w:ascii="Book Antiqua"/>
          <w:color w:val="231F20"/>
          <w:spacing w:val="40"/>
          <w:sz w:val="18"/>
        </w:rPr>
        <w:t> </w:t>
      </w:r>
      <w:r>
        <w:rPr>
          <w:rFonts w:ascii="Book Antiqua"/>
          <w:color w:val="231F20"/>
          <w:sz w:val="18"/>
        </w:rPr>
        <w:t>supervisees</w:t>
      </w:r>
      <w:r>
        <w:rPr>
          <w:rFonts w:ascii="Book Antiqua"/>
          <w:color w:val="231F20"/>
          <w:spacing w:val="40"/>
          <w:sz w:val="18"/>
        </w:rPr>
        <w:t> </w:t>
      </w:r>
      <w:r>
        <w:rPr>
          <w:rFonts w:ascii="Book Antiqua"/>
          <w:color w:val="231F20"/>
          <w:sz w:val="18"/>
        </w:rPr>
        <w:t>rendering those</w:t>
      </w:r>
      <w:r>
        <w:rPr>
          <w:rFonts w:ascii="Book Antiqua"/>
          <w:color w:val="231F20"/>
          <w:spacing w:val="40"/>
          <w:sz w:val="18"/>
        </w:rPr>
        <w:t> </w:t>
      </w:r>
      <w:r>
        <w:rPr>
          <w:rFonts w:ascii="Book Antiqua"/>
          <w:color w:val="231F20"/>
          <w:sz w:val="18"/>
        </w:rPr>
        <w:t>services.</w:t>
      </w:r>
      <w:r>
        <w:rPr>
          <w:rFonts w:ascii="Book Antiqua"/>
          <w:color w:val="231F20"/>
          <w:spacing w:val="40"/>
          <w:sz w:val="18"/>
        </w:rPr>
        <w:t> </w:t>
      </w:r>
      <w:r>
        <w:rPr>
          <w:rFonts w:ascii="Book Antiqua"/>
          <w:color w:val="231F20"/>
          <w:sz w:val="18"/>
        </w:rPr>
        <w:t>Students</w:t>
      </w:r>
      <w:r>
        <w:rPr>
          <w:rFonts w:ascii="Book Antiqua"/>
          <w:color w:val="231F20"/>
          <w:spacing w:val="40"/>
          <w:sz w:val="18"/>
        </w:rPr>
        <w:t> </w:t>
      </w:r>
      <w:r>
        <w:rPr>
          <w:rFonts w:ascii="Book Antiqua"/>
          <w:color w:val="231F20"/>
          <w:sz w:val="18"/>
        </w:rPr>
        <w:t>and</w:t>
      </w:r>
      <w:r>
        <w:rPr>
          <w:rFonts w:ascii="Book Antiqua"/>
          <w:color w:val="231F20"/>
          <w:spacing w:val="40"/>
          <w:sz w:val="18"/>
        </w:rPr>
        <w:t> </w:t>
      </w:r>
      <w:r>
        <w:rPr>
          <w:rFonts w:ascii="Book Antiqua"/>
          <w:color w:val="231F20"/>
          <w:sz w:val="18"/>
        </w:rPr>
        <w:t>super- visees obtain client permission before they use any information concerning the</w:t>
      </w:r>
      <w:r>
        <w:rPr>
          <w:rFonts w:ascii="Book Antiqua"/>
          <w:color w:val="231F20"/>
          <w:spacing w:val="40"/>
          <w:sz w:val="18"/>
        </w:rPr>
        <w:t> </w:t>
      </w:r>
      <w:r>
        <w:rPr>
          <w:rFonts w:ascii="Book Antiqua"/>
          <w:color w:val="231F20"/>
          <w:sz w:val="18"/>
        </w:rPr>
        <w:t>counseling</w:t>
      </w:r>
      <w:r>
        <w:rPr>
          <w:rFonts w:ascii="Book Antiqua"/>
          <w:color w:val="231F20"/>
          <w:spacing w:val="40"/>
          <w:sz w:val="18"/>
        </w:rPr>
        <w:t> </w:t>
      </w:r>
      <w:r>
        <w:rPr>
          <w:rFonts w:ascii="Book Antiqua"/>
          <w:color w:val="231F20"/>
          <w:sz w:val="18"/>
        </w:rPr>
        <w:t>relationship</w:t>
      </w:r>
      <w:r>
        <w:rPr>
          <w:rFonts w:ascii="Book Antiqua"/>
          <w:color w:val="231F20"/>
          <w:spacing w:val="40"/>
          <w:sz w:val="18"/>
        </w:rPr>
        <w:t> </w:t>
      </w:r>
      <w:r>
        <w:rPr>
          <w:rFonts w:ascii="Book Antiqua"/>
          <w:color w:val="231F20"/>
          <w:sz w:val="18"/>
        </w:rPr>
        <w:t>in</w:t>
      </w:r>
      <w:r>
        <w:rPr>
          <w:rFonts w:ascii="Book Antiqua"/>
          <w:color w:val="231F20"/>
          <w:spacing w:val="40"/>
          <w:sz w:val="18"/>
        </w:rPr>
        <w:t> </w:t>
      </w:r>
      <w:r>
        <w:rPr>
          <w:rFonts w:ascii="Book Antiqua"/>
          <w:color w:val="231F20"/>
          <w:spacing w:val="10"/>
          <w:sz w:val="18"/>
        </w:rPr>
        <w:t>the</w:t>
      </w:r>
      <w:r>
        <w:rPr>
          <w:rFonts w:ascii="Book Antiqua"/>
          <w:color w:val="231F20"/>
          <w:spacing w:val="40"/>
          <w:sz w:val="18"/>
        </w:rPr>
        <w:t> </w:t>
      </w:r>
      <w:r>
        <w:rPr>
          <w:rFonts w:ascii="Book Antiqua"/>
          <w:color w:val="231F20"/>
          <w:sz w:val="18"/>
        </w:rPr>
        <w:t>training process.</w:t>
      </w:r>
    </w:p>
    <w:p>
      <w:pPr>
        <w:pStyle w:val="Heading4"/>
        <w:numPr>
          <w:ilvl w:val="1"/>
          <w:numId w:val="10"/>
        </w:numPr>
        <w:tabs>
          <w:tab w:pos="617" w:val="left" w:leader="none"/>
          <w:tab w:pos="619" w:val="left" w:leader="none"/>
        </w:tabs>
        <w:spacing w:line="232" w:lineRule="auto" w:before="166" w:after="0"/>
        <w:ind w:left="619" w:right="145" w:hanging="500"/>
        <w:jc w:val="both"/>
      </w:pPr>
      <w:r>
        <w:rPr>
          <w:color w:val="231F20"/>
          <w:spacing w:val="-6"/>
        </w:rPr>
        <w:t>Counseling</w:t>
      </w:r>
      <w:r>
        <w:rPr>
          <w:color w:val="231F20"/>
          <w:spacing w:val="-9"/>
        </w:rPr>
        <w:t> </w:t>
      </w:r>
      <w:r>
        <w:rPr>
          <w:color w:val="231F20"/>
          <w:spacing w:val="-6"/>
        </w:rPr>
        <w:t>Supervision </w:t>
      </w:r>
      <w:r>
        <w:rPr>
          <w:color w:val="231F20"/>
          <w:spacing w:val="-10"/>
        </w:rPr>
        <w:t>Evaluation,</w:t>
      </w:r>
      <w:r>
        <w:rPr>
          <w:color w:val="231F20"/>
          <w:spacing w:val="-5"/>
        </w:rPr>
        <w:t> </w:t>
      </w:r>
      <w:r>
        <w:rPr>
          <w:color w:val="231F20"/>
          <w:spacing w:val="-10"/>
        </w:rPr>
        <w:t>Remediation, </w:t>
      </w:r>
      <w:r>
        <w:rPr>
          <w:color w:val="231F20"/>
        </w:rPr>
        <w:t>and</w:t>
      </w:r>
      <w:r>
        <w:rPr>
          <w:color w:val="231F20"/>
          <w:spacing w:val="-20"/>
        </w:rPr>
        <w:t> </w:t>
      </w:r>
      <w:r>
        <w:rPr>
          <w:color w:val="231F20"/>
        </w:rPr>
        <w:t>Endorsement</w:t>
      </w:r>
    </w:p>
    <w:p>
      <w:pPr>
        <w:pStyle w:val="Heading5"/>
        <w:numPr>
          <w:ilvl w:val="2"/>
          <w:numId w:val="10"/>
        </w:numPr>
        <w:tabs>
          <w:tab w:pos="728" w:val="left" w:leader="none"/>
        </w:tabs>
        <w:spacing w:line="228" w:lineRule="exact" w:before="69" w:after="0"/>
        <w:ind w:left="728" w:right="0" w:hanging="488"/>
        <w:jc w:val="both"/>
      </w:pPr>
      <w:r>
        <w:rPr>
          <w:color w:val="231F20"/>
          <w:spacing w:val="-2"/>
        </w:rPr>
        <w:t>Evaluation</w:t>
      </w:r>
    </w:p>
    <w:p>
      <w:pPr>
        <w:pStyle w:val="BodyText"/>
        <w:spacing w:line="213" w:lineRule="auto" w:before="6"/>
        <w:ind w:right="103"/>
        <w:jc w:val="both"/>
      </w:pPr>
      <w:r>
        <w:rPr>
          <w:color w:val="231F20"/>
        </w:rPr>
        <w:t>Supervisors document and provide supervisees with ongoing feedback </w:t>
      </w:r>
      <w:r>
        <w:rPr>
          <w:color w:val="231F20"/>
          <w:spacing w:val="10"/>
        </w:rPr>
        <w:t>regarding</w:t>
      </w:r>
      <w:r>
        <w:rPr>
          <w:color w:val="231F20"/>
          <w:spacing w:val="10"/>
        </w:rPr>
        <w:t> their</w:t>
      </w:r>
      <w:r>
        <w:rPr>
          <w:color w:val="231F20"/>
          <w:spacing w:val="10"/>
        </w:rPr>
        <w:t> </w:t>
      </w:r>
      <w:r>
        <w:rPr>
          <w:color w:val="231F20"/>
          <w:spacing w:val="11"/>
        </w:rPr>
        <w:t>performance</w:t>
      </w:r>
      <w:r>
        <w:rPr>
          <w:color w:val="231F20"/>
          <w:spacing w:val="11"/>
        </w:rPr>
        <w:t> </w:t>
      </w:r>
      <w:r>
        <w:rPr>
          <w:color w:val="231F20"/>
          <w:spacing w:val="13"/>
        </w:rPr>
        <w:t>and </w:t>
      </w:r>
      <w:r>
        <w:rPr>
          <w:color w:val="231F20"/>
        </w:rPr>
        <w:t>schedule</w:t>
      </w:r>
      <w:r>
        <w:rPr>
          <w:color w:val="231F20"/>
        </w:rPr>
        <w:t> periodic formal evaluative sessions throughout</w:t>
      </w:r>
      <w:r>
        <w:rPr>
          <w:color w:val="231F20"/>
        </w:rPr>
        <w:t> the</w:t>
      </w:r>
      <w:r>
        <w:rPr>
          <w:color w:val="231F20"/>
        </w:rPr>
        <w:t> supervisory </w:t>
      </w:r>
      <w:r>
        <w:rPr>
          <w:color w:val="231F20"/>
          <w:spacing w:val="-2"/>
        </w:rPr>
        <w:t>relationship.</w:t>
      </w:r>
    </w:p>
    <w:p>
      <w:pPr>
        <w:pStyle w:val="Heading5"/>
        <w:numPr>
          <w:ilvl w:val="2"/>
          <w:numId w:val="10"/>
        </w:numPr>
        <w:tabs>
          <w:tab w:pos="838" w:val="left" w:leader="none"/>
          <w:tab w:pos="840" w:val="left" w:leader="none"/>
        </w:tabs>
        <w:spacing w:line="199" w:lineRule="auto" w:before="143" w:after="0"/>
        <w:ind w:left="840" w:right="907" w:hanging="600"/>
        <w:jc w:val="both"/>
      </w:pPr>
      <w:r>
        <w:rPr>
          <w:color w:val="231F20"/>
        </w:rPr>
        <w:t>Gatekeeping</w:t>
      </w:r>
      <w:r>
        <w:rPr>
          <w:color w:val="231F20"/>
          <w:spacing w:val="-13"/>
        </w:rPr>
        <w:t> </w:t>
      </w:r>
      <w:r>
        <w:rPr>
          <w:color w:val="231F20"/>
        </w:rPr>
        <w:t>and </w:t>
      </w:r>
      <w:r>
        <w:rPr>
          <w:color w:val="231F20"/>
          <w:spacing w:val="-2"/>
        </w:rPr>
        <w:t>Remediation</w:t>
      </w:r>
    </w:p>
    <w:p>
      <w:pPr>
        <w:pStyle w:val="BodyText"/>
        <w:spacing w:line="213" w:lineRule="auto" w:before="2"/>
        <w:ind w:right="106"/>
        <w:jc w:val="both"/>
      </w:pPr>
      <w:r>
        <w:rPr>
          <w:color w:val="231F20"/>
        </w:rPr>
        <w:t>Through</w:t>
      </w:r>
      <w:r>
        <w:rPr>
          <w:color w:val="231F20"/>
        </w:rPr>
        <w:t> initial</w:t>
      </w:r>
      <w:r>
        <w:rPr>
          <w:color w:val="231F20"/>
        </w:rPr>
        <w:t> and ongoing</w:t>
      </w:r>
      <w:r>
        <w:rPr>
          <w:color w:val="231F20"/>
        </w:rPr>
        <w:t> evalua- tion,</w:t>
      </w:r>
      <w:r>
        <w:rPr>
          <w:color w:val="231F20"/>
        </w:rPr>
        <w:t> supervisors are aware of super- visee limitations that might impede performance. Supervisors assist su- pervisees in securing remedial</w:t>
      </w:r>
      <w:r>
        <w:rPr>
          <w:color w:val="231F20"/>
        </w:rPr>
        <w:t> assis- tance when needed. They recommend dismissal from training programs, applied counseling settings, and state or voluntary professional credential- ing processes when those supervisees are unable to demonstrate that they can provide competent professional services to a range of diverse clients. Supervisors seek consultation</w:t>
      </w:r>
      <w:r>
        <w:rPr>
          <w:color w:val="231F20"/>
        </w:rPr>
        <w:t> and document</w:t>
      </w:r>
      <w:r>
        <w:rPr>
          <w:color w:val="231F20"/>
          <w:spacing w:val="-3"/>
        </w:rPr>
        <w:t> </w:t>
      </w:r>
      <w:r>
        <w:rPr>
          <w:color w:val="231F20"/>
        </w:rPr>
        <w:t>their</w:t>
      </w:r>
      <w:r>
        <w:rPr>
          <w:color w:val="231F20"/>
          <w:spacing w:val="-3"/>
        </w:rPr>
        <w:t> </w:t>
      </w:r>
      <w:r>
        <w:rPr>
          <w:color w:val="231F20"/>
        </w:rPr>
        <w:t>decisions</w:t>
      </w:r>
      <w:r>
        <w:rPr>
          <w:color w:val="231F20"/>
          <w:spacing w:val="-3"/>
        </w:rPr>
        <w:t> </w:t>
      </w:r>
      <w:r>
        <w:rPr>
          <w:color w:val="231F20"/>
        </w:rPr>
        <w:t>to</w:t>
      </w:r>
      <w:r>
        <w:rPr>
          <w:color w:val="231F20"/>
          <w:spacing w:val="-3"/>
        </w:rPr>
        <w:t> </w:t>
      </w:r>
      <w:r>
        <w:rPr>
          <w:color w:val="231F20"/>
        </w:rPr>
        <w:t>dismiss</w:t>
      </w:r>
      <w:r>
        <w:rPr>
          <w:color w:val="231F20"/>
          <w:spacing w:val="-3"/>
        </w:rPr>
        <w:t> </w:t>
      </w:r>
      <w:r>
        <w:rPr>
          <w:color w:val="231F20"/>
        </w:rPr>
        <w:t>or refer supervisees for assistance. They ensure that supervisees are aware of options available</w:t>
      </w:r>
      <w:r>
        <w:rPr>
          <w:color w:val="231F20"/>
        </w:rPr>
        <w:t> to</w:t>
      </w:r>
      <w:r>
        <w:rPr>
          <w:color w:val="231F20"/>
        </w:rPr>
        <w:t> them to</w:t>
      </w:r>
      <w:r>
        <w:rPr>
          <w:color w:val="231F20"/>
        </w:rPr>
        <w:t> address such decisions.</w:t>
      </w:r>
    </w:p>
    <w:p>
      <w:pPr>
        <w:spacing w:after="0" w:line="213" w:lineRule="auto"/>
        <w:jc w:val="both"/>
        <w:sectPr>
          <w:pgSz w:w="11880" w:h="14940"/>
          <w:pgMar w:header="406" w:footer="411" w:top="760" w:bottom="600" w:left="960" w:right="960"/>
          <w:cols w:num="3" w:equalWidth="0">
            <w:col w:w="3253" w:space="67"/>
            <w:col w:w="3253" w:space="67"/>
            <w:col w:w="3320"/>
          </w:cols>
        </w:sectPr>
      </w:pPr>
    </w:p>
    <w:p>
      <w:pPr>
        <w:pStyle w:val="Heading5"/>
        <w:numPr>
          <w:ilvl w:val="2"/>
          <w:numId w:val="10"/>
        </w:numPr>
        <w:tabs>
          <w:tab w:pos="839" w:val="left" w:leader="none"/>
        </w:tabs>
        <w:spacing w:line="221" w:lineRule="exact" w:before="176" w:after="0"/>
        <w:ind w:left="839" w:right="0" w:hanging="599"/>
        <w:jc w:val="left"/>
      </w:pPr>
      <w:r>
        <w:rPr>
          <w:color w:val="231F20"/>
        </w:rPr>
        <w:t>Counseling </w:t>
      </w:r>
      <w:r>
        <w:rPr>
          <w:color w:val="231F20"/>
          <w:spacing w:val="-5"/>
        </w:rPr>
        <w:t>for</w:t>
      </w:r>
    </w:p>
    <w:p>
      <w:pPr>
        <w:spacing w:line="208" w:lineRule="exact" w:before="0"/>
        <w:ind w:left="840" w:right="0" w:firstLine="0"/>
        <w:jc w:val="left"/>
        <w:rPr>
          <w:b/>
          <w:sz w:val="20"/>
        </w:rPr>
      </w:pPr>
      <w:r>
        <w:rPr>
          <w:b/>
          <w:color w:val="231F20"/>
          <w:spacing w:val="-2"/>
          <w:sz w:val="20"/>
        </w:rPr>
        <w:t>Supervisees</w:t>
      </w:r>
    </w:p>
    <w:p>
      <w:pPr>
        <w:pStyle w:val="BodyText"/>
        <w:spacing w:line="213" w:lineRule="auto" w:before="6"/>
        <w:ind w:right="45"/>
        <w:jc w:val="both"/>
      </w:pPr>
      <w:r>
        <w:rPr>
          <w:color w:val="231F20"/>
        </w:rPr>
        <w:t>If supervisees request counseling, the supervisor assists the supervisee in identifying appropriate services. Su- pervisors do not provide counseling services to supervisees. Supervisors address interpersonal competencies in terms of the impact of these issues on clients, the supervisory relationship, and professional functioning.</w:t>
      </w:r>
    </w:p>
    <w:p>
      <w:pPr>
        <w:pStyle w:val="Heading5"/>
        <w:numPr>
          <w:ilvl w:val="2"/>
          <w:numId w:val="10"/>
        </w:numPr>
        <w:tabs>
          <w:tab w:pos="750" w:val="left" w:leader="none"/>
        </w:tabs>
        <w:spacing w:line="228" w:lineRule="exact" w:before="115" w:after="0"/>
        <w:ind w:left="750" w:right="0" w:hanging="510"/>
        <w:jc w:val="both"/>
      </w:pPr>
      <w:r>
        <w:rPr>
          <w:color w:val="231F20"/>
          <w:spacing w:val="-2"/>
        </w:rPr>
        <w:t>Endorsements</w:t>
      </w:r>
    </w:p>
    <w:p>
      <w:pPr>
        <w:pStyle w:val="BodyText"/>
        <w:spacing w:line="213" w:lineRule="auto" w:before="6"/>
        <w:ind w:right="45"/>
        <w:jc w:val="both"/>
      </w:pPr>
      <w:r>
        <w:rPr>
          <w:color w:val="231F20"/>
        </w:rPr>
        <w:t>Supervisors endorse supervisees for certification,</w:t>
      </w:r>
      <w:r>
        <w:rPr>
          <w:color w:val="231F20"/>
        </w:rPr>
        <w:t> licensure,</w:t>
      </w:r>
      <w:r>
        <w:rPr>
          <w:color w:val="231F20"/>
        </w:rPr>
        <w:t> employment,</w:t>
      </w:r>
      <w:r>
        <w:rPr>
          <w:color w:val="231F20"/>
          <w:spacing w:val="40"/>
        </w:rPr>
        <w:t> </w:t>
      </w:r>
      <w:r>
        <w:rPr>
          <w:color w:val="231F20"/>
        </w:rPr>
        <w:t>or completion of an academic or train- ing program only when they believe that supervisees are qualified for the endorsement. Regardless of qualifi- cations,</w:t>
      </w:r>
      <w:r>
        <w:rPr>
          <w:color w:val="231F20"/>
        </w:rPr>
        <w:t> supervisors do not endorse supervisees whom they believe to be impaired</w:t>
      </w:r>
      <w:r>
        <w:rPr>
          <w:color w:val="231F20"/>
          <w:spacing w:val="-2"/>
        </w:rPr>
        <w:t> </w:t>
      </w:r>
      <w:r>
        <w:rPr>
          <w:color w:val="231F20"/>
        </w:rPr>
        <w:t>in</w:t>
      </w:r>
      <w:r>
        <w:rPr>
          <w:color w:val="231F20"/>
          <w:spacing w:val="-2"/>
        </w:rPr>
        <w:t> </w:t>
      </w:r>
      <w:r>
        <w:rPr>
          <w:color w:val="231F20"/>
        </w:rPr>
        <w:t>any</w:t>
      </w:r>
      <w:r>
        <w:rPr>
          <w:color w:val="231F20"/>
          <w:spacing w:val="-2"/>
        </w:rPr>
        <w:t> </w:t>
      </w:r>
      <w:r>
        <w:rPr>
          <w:color w:val="231F20"/>
        </w:rPr>
        <w:t>way</w:t>
      </w:r>
      <w:r>
        <w:rPr>
          <w:color w:val="231F20"/>
          <w:spacing w:val="-2"/>
        </w:rPr>
        <w:t> </w:t>
      </w:r>
      <w:r>
        <w:rPr>
          <w:color w:val="231F20"/>
        </w:rPr>
        <w:t>that</w:t>
      </w:r>
      <w:r>
        <w:rPr>
          <w:color w:val="231F20"/>
          <w:spacing w:val="-2"/>
        </w:rPr>
        <w:t> </w:t>
      </w:r>
      <w:r>
        <w:rPr>
          <w:color w:val="231F20"/>
        </w:rPr>
        <w:t>would</w:t>
      </w:r>
      <w:r>
        <w:rPr>
          <w:color w:val="231F20"/>
          <w:spacing w:val="-2"/>
        </w:rPr>
        <w:t> </w:t>
      </w:r>
      <w:r>
        <w:rPr>
          <w:color w:val="231F20"/>
        </w:rPr>
        <w:t>inter- fere</w:t>
      </w:r>
      <w:r>
        <w:rPr>
          <w:color w:val="231F20"/>
          <w:spacing w:val="-10"/>
        </w:rPr>
        <w:t> </w:t>
      </w:r>
      <w:r>
        <w:rPr>
          <w:color w:val="231F20"/>
        </w:rPr>
        <w:t>with</w:t>
      </w:r>
      <w:r>
        <w:rPr>
          <w:color w:val="231F20"/>
          <w:spacing w:val="-10"/>
        </w:rPr>
        <w:t> </w:t>
      </w:r>
      <w:r>
        <w:rPr>
          <w:color w:val="231F20"/>
        </w:rPr>
        <w:t>the</w:t>
      </w:r>
      <w:r>
        <w:rPr>
          <w:color w:val="231F20"/>
          <w:spacing w:val="-9"/>
        </w:rPr>
        <w:t> </w:t>
      </w:r>
      <w:r>
        <w:rPr>
          <w:color w:val="231F20"/>
        </w:rPr>
        <w:t>performance</w:t>
      </w:r>
      <w:r>
        <w:rPr>
          <w:color w:val="231F20"/>
          <w:spacing w:val="-9"/>
        </w:rPr>
        <w:t> </w:t>
      </w:r>
      <w:r>
        <w:rPr>
          <w:color w:val="231F20"/>
        </w:rPr>
        <w:t>of</w:t>
      </w:r>
      <w:r>
        <w:rPr>
          <w:color w:val="231F20"/>
          <w:spacing w:val="-9"/>
        </w:rPr>
        <w:t> </w:t>
      </w:r>
      <w:r>
        <w:rPr>
          <w:color w:val="231F20"/>
        </w:rPr>
        <w:t>the</w:t>
      </w:r>
      <w:r>
        <w:rPr>
          <w:color w:val="231F20"/>
          <w:spacing w:val="-9"/>
        </w:rPr>
        <w:t> </w:t>
      </w:r>
      <w:r>
        <w:rPr>
          <w:color w:val="231F20"/>
        </w:rPr>
        <w:t>duties associated with the endorsement.</w:t>
      </w:r>
    </w:p>
    <w:p>
      <w:pPr>
        <w:pStyle w:val="Heading4"/>
        <w:numPr>
          <w:ilvl w:val="1"/>
          <w:numId w:val="10"/>
        </w:numPr>
        <w:tabs>
          <w:tab w:pos="619" w:val="left" w:leader="none"/>
        </w:tabs>
        <w:spacing w:line="232" w:lineRule="auto" w:before="165" w:after="0"/>
        <w:ind w:left="619" w:right="359" w:hanging="500"/>
        <w:jc w:val="left"/>
      </w:pPr>
      <w:r>
        <w:rPr>
          <w:color w:val="231F20"/>
        </w:rPr>
        <w:t>Responsibilities of Counselor</w:t>
      </w:r>
      <w:r>
        <w:rPr>
          <w:color w:val="231F20"/>
          <w:spacing w:val="-15"/>
        </w:rPr>
        <w:t> </w:t>
      </w:r>
      <w:r>
        <w:rPr>
          <w:color w:val="231F20"/>
        </w:rPr>
        <w:t>Educators</w:t>
      </w:r>
    </w:p>
    <w:p>
      <w:pPr>
        <w:pStyle w:val="ListParagraph"/>
        <w:numPr>
          <w:ilvl w:val="2"/>
          <w:numId w:val="10"/>
        </w:numPr>
        <w:tabs>
          <w:tab w:pos="728" w:val="left" w:leader="none"/>
        </w:tabs>
        <w:spacing w:line="213" w:lineRule="auto" w:before="90" w:after="0"/>
        <w:ind w:left="120" w:right="38" w:firstLine="120"/>
        <w:jc w:val="left"/>
        <w:rPr>
          <w:rFonts w:ascii="Book Antiqua"/>
          <w:sz w:val="18"/>
        </w:rPr>
      </w:pPr>
      <w:r>
        <w:rPr>
          <w:rFonts w:ascii="Book Antiqua"/>
          <w:b/>
          <w:color w:val="231F20"/>
          <w:sz w:val="20"/>
        </w:rPr>
        <w:t>Counselor Educators </w:t>
      </w:r>
      <w:r>
        <w:rPr>
          <w:rFonts w:ascii="Book Antiqua"/>
          <w:color w:val="231F20"/>
          <w:sz w:val="18"/>
        </w:rPr>
        <w:t>Counselor educators who are respon- sible</w:t>
      </w:r>
      <w:r>
        <w:rPr>
          <w:rFonts w:ascii="Book Antiqua"/>
          <w:color w:val="231F20"/>
          <w:spacing w:val="40"/>
          <w:sz w:val="18"/>
        </w:rPr>
        <w:t> </w:t>
      </w:r>
      <w:r>
        <w:rPr>
          <w:rFonts w:ascii="Book Antiqua"/>
          <w:color w:val="231F20"/>
          <w:sz w:val="18"/>
        </w:rPr>
        <w:t>for</w:t>
      </w:r>
      <w:r>
        <w:rPr>
          <w:rFonts w:ascii="Book Antiqua"/>
          <w:color w:val="231F20"/>
          <w:spacing w:val="40"/>
          <w:sz w:val="18"/>
        </w:rPr>
        <w:t> </w:t>
      </w:r>
      <w:r>
        <w:rPr>
          <w:rFonts w:ascii="Book Antiqua"/>
          <w:color w:val="231F20"/>
          <w:sz w:val="18"/>
        </w:rPr>
        <w:t>developing,</w:t>
      </w:r>
      <w:r>
        <w:rPr>
          <w:rFonts w:ascii="Book Antiqua"/>
          <w:color w:val="231F20"/>
          <w:spacing w:val="40"/>
          <w:sz w:val="18"/>
        </w:rPr>
        <w:t> </w:t>
      </w:r>
      <w:r>
        <w:rPr>
          <w:rFonts w:ascii="Book Antiqua"/>
          <w:color w:val="231F20"/>
          <w:sz w:val="18"/>
        </w:rPr>
        <w:t>implementing, and</w:t>
      </w:r>
      <w:r>
        <w:rPr>
          <w:rFonts w:ascii="Book Antiqua"/>
          <w:color w:val="231F20"/>
          <w:spacing w:val="-9"/>
          <w:sz w:val="18"/>
        </w:rPr>
        <w:t> </w:t>
      </w:r>
      <w:r>
        <w:rPr>
          <w:rFonts w:ascii="Book Antiqua"/>
          <w:color w:val="231F20"/>
          <w:sz w:val="18"/>
        </w:rPr>
        <w:t>supervising</w:t>
      </w:r>
      <w:r>
        <w:rPr>
          <w:rFonts w:ascii="Book Antiqua"/>
          <w:color w:val="231F20"/>
          <w:spacing w:val="-9"/>
          <w:sz w:val="18"/>
        </w:rPr>
        <w:t> </w:t>
      </w:r>
      <w:r>
        <w:rPr>
          <w:rFonts w:ascii="Book Antiqua"/>
          <w:color w:val="231F20"/>
          <w:sz w:val="18"/>
        </w:rPr>
        <w:t>educational</w:t>
      </w:r>
      <w:r>
        <w:rPr>
          <w:rFonts w:ascii="Book Antiqua"/>
          <w:color w:val="231F20"/>
          <w:spacing w:val="-9"/>
          <w:sz w:val="18"/>
        </w:rPr>
        <w:t> </w:t>
      </w:r>
      <w:r>
        <w:rPr>
          <w:rFonts w:ascii="Book Antiqua"/>
          <w:color w:val="231F20"/>
          <w:sz w:val="18"/>
        </w:rPr>
        <w:t>programs are</w:t>
      </w:r>
      <w:r>
        <w:rPr>
          <w:rFonts w:ascii="Book Antiqua"/>
          <w:color w:val="231F20"/>
          <w:spacing w:val="40"/>
          <w:sz w:val="18"/>
        </w:rPr>
        <w:t> </w:t>
      </w:r>
      <w:r>
        <w:rPr>
          <w:rFonts w:ascii="Book Antiqua"/>
          <w:color w:val="231F20"/>
          <w:sz w:val="18"/>
        </w:rPr>
        <w:t>skilled</w:t>
      </w:r>
      <w:r>
        <w:rPr>
          <w:rFonts w:ascii="Book Antiqua"/>
          <w:color w:val="231F20"/>
          <w:spacing w:val="40"/>
          <w:sz w:val="18"/>
        </w:rPr>
        <w:t> </w:t>
      </w:r>
      <w:r>
        <w:rPr>
          <w:rFonts w:ascii="Book Antiqua"/>
          <w:color w:val="231F20"/>
          <w:sz w:val="18"/>
        </w:rPr>
        <w:t>as</w:t>
      </w:r>
      <w:r>
        <w:rPr>
          <w:rFonts w:ascii="Book Antiqua"/>
          <w:color w:val="231F20"/>
          <w:spacing w:val="40"/>
          <w:sz w:val="18"/>
        </w:rPr>
        <w:t> </w:t>
      </w:r>
      <w:r>
        <w:rPr>
          <w:rFonts w:ascii="Book Antiqua"/>
          <w:color w:val="231F20"/>
          <w:sz w:val="18"/>
        </w:rPr>
        <w:t>teachers</w:t>
      </w:r>
      <w:r>
        <w:rPr>
          <w:rFonts w:ascii="Book Antiqua"/>
          <w:color w:val="231F20"/>
          <w:spacing w:val="40"/>
          <w:sz w:val="18"/>
        </w:rPr>
        <w:t> </w:t>
      </w:r>
      <w:r>
        <w:rPr>
          <w:rFonts w:ascii="Book Antiqua"/>
          <w:color w:val="231F20"/>
          <w:sz w:val="18"/>
        </w:rPr>
        <w:t>and</w:t>
      </w:r>
      <w:r>
        <w:rPr>
          <w:rFonts w:ascii="Book Antiqua"/>
          <w:color w:val="231F20"/>
          <w:spacing w:val="40"/>
          <w:sz w:val="18"/>
        </w:rPr>
        <w:t> </w:t>
      </w:r>
      <w:r>
        <w:rPr>
          <w:rFonts w:ascii="Book Antiqua"/>
          <w:color w:val="231F20"/>
          <w:sz w:val="18"/>
        </w:rPr>
        <w:t>practitio- ners. They are knowledgeable regard- ing the ethical, legal, and regulatory aspects</w:t>
      </w:r>
      <w:r>
        <w:rPr>
          <w:rFonts w:ascii="Book Antiqua"/>
          <w:color w:val="231F20"/>
          <w:spacing w:val="38"/>
          <w:sz w:val="18"/>
        </w:rPr>
        <w:t> </w:t>
      </w:r>
      <w:r>
        <w:rPr>
          <w:rFonts w:ascii="Book Antiqua"/>
          <w:color w:val="231F20"/>
          <w:sz w:val="18"/>
        </w:rPr>
        <w:t>of</w:t>
      </w:r>
      <w:r>
        <w:rPr>
          <w:rFonts w:ascii="Book Antiqua"/>
          <w:color w:val="231F20"/>
          <w:spacing w:val="38"/>
          <w:sz w:val="18"/>
        </w:rPr>
        <w:t> </w:t>
      </w:r>
      <w:r>
        <w:rPr>
          <w:rFonts w:ascii="Book Antiqua"/>
          <w:color w:val="231F20"/>
          <w:sz w:val="18"/>
        </w:rPr>
        <w:t>the</w:t>
      </w:r>
      <w:r>
        <w:rPr>
          <w:rFonts w:ascii="Book Antiqua"/>
          <w:color w:val="231F20"/>
          <w:spacing w:val="38"/>
          <w:sz w:val="18"/>
        </w:rPr>
        <w:t> </w:t>
      </w:r>
      <w:r>
        <w:rPr>
          <w:rFonts w:ascii="Book Antiqua"/>
          <w:color w:val="231F20"/>
          <w:sz w:val="18"/>
        </w:rPr>
        <w:t>profession;</w:t>
      </w:r>
      <w:r>
        <w:rPr>
          <w:rFonts w:ascii="Book Antiqua"/>
          <w:color w:val="231F20"/>
          <w:spacing w:val="38"/>
          <w:sz w:val="18"/>
        </w:rPr>
        <w:t> </w:t>
      </w:r>
      <w:r>
        <w:rPr>
          <w:rFonts w:ascii="Book Antiqua"/>
          <w:color w:val="231F20"/>
          <w:sz w:val="18"/>
        </w:rPr>
        <w:t>are</w:t>
      </w:r>
      <w:r>
        <w:rPr>
          <w:rFonts w:ascii="Book Antiqua"/>
          <w:color w:val="231F20"/>
          <w:spacing w:val="38"/>
          <w:sz w:val="18"/>
        </w:rPr>
        <w:t> </w:t>
      </w:r>
      <w:r>
        <w:rPr>
          <w:rFonts w:ascii="Book Antiqua"/>
          <w:color w:val="231F20"/>
          <w:sz w:val="18"/>
        </w:rPr>
        <w:t>skilled in</w:t>
      </w:r>
      <w:r>
        <w:rPr>
          <w:rFonts w:ascii="Book Antiqua"/>
          <w:color w:val="231F20"/>
          <w:spacing w:val="40"/>
          <w:sz w:val="18"/>
        </w:rPr>
        <w:t> </w:t>
      </w:r>
      <w:r>
        <w:rPr>
          <w:rFonts w:ascii="Book Antiqua"/>
          <w:color w:val="231F20"/>
          <w:spacing w:val="10"/>
          <w:sz w:val="18"/>
        </w:rPr>
        <w:t>applying</w:t>
      </w:r>
      <w:r>
        <w:rPr>
          <w:rFonts w:ascii="Book Antiqua"/>
          <w:color w:val="231F20"/>
          <w:spacing w:val="40"/>
          <w:sz w:val="18"/>
        </w:rPr>
        <w:t> </w:t>
      </w:r>
      <w:r>
        <w:rPr>
          <w:rFonts w:ascii="Book Antiqua"/>
          <w:color w:val="231F20"/>
          <w:sz w:val="18"/>
        </w:rPr>
        <w:t>that</w:t>
      </w:r>
      <w:r>
        <w:rPr>
          <w:rFonts w:ascii="Book Antiqua"/>
          <w:color w:val="231F20"/>
          <w:spacing w:val="40"/>
          <w:sz w:val="18"/>
        </w:rPr>
        <w:t> </w:t>
      </w:r>
      <w:r>
        <w:rPr>
          <w:rFonts w:ascii="Book Antiqua"/>
          <w:color w:val="231F20"/>
          <w:spacing w:val="10"/>
          <w:sz w:val="18"/>
        </w:rPr>
        <w:t>knowledge;</w:t>
      </w:r>
      <w:r>
        <w:rPr>
          <w:rFonts w:ascii="Book Antiqua"/>
          <w:color w:val="231F20"/>
          <w:spacing w:val="40"/>
          <w:sz w:val="18"/>
        </w:rPr>
        <w:t> </w:t>
      </w:r>
      <w:r>
        <w:rPr>
          <w:rFonts w:ascii="Book Antiqua"/>
          <w:color w:val="231F20"/>
          <w:spacing w:val="12"/>
          <w:sz w:val="18"/>
        </w:rPr>
        <w:t>and </w:t>
      </w:r>
      <w:r>
        <w:rPr>
          <w:rFonts w:ascii="Book Antiqua"/>
          <w:color w:val="231F20"/>
          <w:sz w:val="18"/>
        </w:rPr>
        <w:t>make students and supervisees aware of</w:t>
      </w:r>
      <w:r>
        <w:rPr>
          <w:rFonts w:ascii="Book Antiqua"/>
          <w:color w:val="231F20"/>
          <w:spacing w:val="40"/>
          <w:sz w:val="18"/>
        </w:rPr>
        <w:t> </w:t>
      </w:r>
      <w:r>
        <w:rPr>
          <w:rFonts w:ascii="Book Antiqua"/>
          <w:color w:val="231F20"/>
          <w:sz w:val="18"/>
        </w:rPr>
        <w:t>their</w:t>
      </w:r>
      <w:r>
        <w:rPr>
          <w:rFonts w:ascii="Book Antiqua"/>
          <w:color w:val="231F20"/>
          <w:spacing w:val="40"/>
          <w:sz w:val="18"/>
        </w:rPr>
        <w:t> </w:t>
      </w:r>
      <w:r>
        <w:rPr>
          <w:rFonts w:ascii="Book Antiqua"/>
          <w:color w:val="231F20"/>
          <w:sz w:val="18"/>
        </w:rPr>
        <w:t>responsibilities.</w:t>
      </w:r>
      <w:r>
        <w:rPr>
          <w:rFonts w:ascii="Book Antiqua"/>
          <w:color w:val="231F20"/>
          <w:spacing w:val="40"/>
          <w:sz w:val="18"/>
        </w:rPr>
        <w:t> </w:t>
      </w:r>
      <w:r>
        <w:rPr>
          <w:rFonts w:ascii="Book Antiqua"/>
          <w:color w:val="231F20"/>
          <w:sz w:val="18"/>
        </w:rPr>
        <w:t>Whether</w:t>
      </w:r>
      <w:r>
        <w:rPr>
          <w:rFonts w:ascii="Book Antiqua"/>
          <w:color w:val="231F20"/>
          <w:spacing w:val="40"/>
          <w:sz w:val="18"/>
        </w:rPr>
        <w:t> </w:t>
      </w:r>
      <w:r>
        <w:rPr>
          <w:rFonts w:ascii="Book Antiqua"/>
          <w:color w:val="231F20"/>
          <w:sz w:val="18"/>
        </w:rPr>
        <w:t>in traditional,</w:t>
      </w:r>
      <w:r>
        <w:rPr>
          <w:rFonts w:ascii="Book Antiqua"/>
          <w:color w:val="231F20"/>
          <w:spacing w:val="40"/>
          <w:sz w:val="18"/>
        </w:rPr>
        <w:t> </w:t>
      </w:r>
      <w:r>
        <w:rPr>
          <w:rFonts w:ascii="Book Antiqua"/>
          <w:color w:val="231F20"/>
          <w:sz w:val="18"/>
        </w:rPr>
        <w:t>hybrid,</w:t>
      </w:r>
      <w:r>
        <w:rPr>
          <w:rFonts w:ascii="Book Antiqua"/>
          <w:color w:val="231F20"/>
          <w:spacing w:val="40"/>
          <w:sz w:val="18"/>
        </w:rPr>
        <w:t> </w:t>
      </w:r>
      <w:r>
        <w:rPr>
          <w:rFonts w:ascii="Book Antiqua"/>
          <w:color w:val="231F20"/>
          <w:sz w:val="18"/>
        </w:rPr>
        <w:t>and/or</w:t>
      </w:r>
      <w:r>
        <w:rPr>
          <w:rFonts w:ascii="Book Antiqua"/>
          <w:color w:val="231F20"/>
          <w:spacing w:val="40"/>
          <w:sz w:val="18"/>
        </w:rPr>
        <w:t> </w:t>
      </w:r>
      <w:r>
        <w:rPr>
          <w:rFonts w:ascii="Book Antiqua"/>
          <w:color w:val="231F20"/>
          <w:sz w:val="18"/>
        </w:rPr>
        <w:t>online</w:t>
      </w:r>
      <w:r>
        <w:rPr>
          <w:rFonts w:ascii="Book Antiqua"/>
          <w:color w:val="231F20"/>
          <w:spacing w:val="80"/>
          <w:sz w:val="18"/>
        </w:rPr>
        <w:t> </w:t>
      </w:r>
      <w:r>
        <w:rPr>
          <w:rFonts w:ascii="Book Antiqua"/>
          <w:color w:val="231F20"/>
          <w:sz w:val="18"/>
        </w:rPr>
        <w:t>formats, counselor educators conduct </w:t>
      </w:r>
      <w:r>
        <w:rPr>
          <w:rFonts w:ascii="Book Antiqua"/>
          <w:color w:val="231F20"/>
          <w:spacing w:val="10"/>
          <w:sz w:val="18"/>
        </w:rPr>
        <w:t>counselor</w:t>
      </w:r>
      <w:r>
        <w:rPr>
          <w:rFonts w:ascii="Book Antiqua"/>
          <w:color w:val="231F20"/>
          <w:spacing w:val="40"/>
          <w:sz w:val="18"/>
        </w:rPr>
        <w:t> </w:t>
      </w:r>
      <w:r>
        <w:rPr>
          <w:rFonts w:ascii="Book Antiqua"/>
          <w:color w:val="231F20"/>
          <w:spacing w:val="10"/>
          <w:sz w:val="18"/>
        </w:rPr>
        <w:t>education</w:t>
      </w:r>
      <w:r>
        <w:rPr>
          <w:rFonts w:ascii="Book Antiqua"/>
          <w:color w:val="231F20"/>
          <w:spacing w:val="40"/>
          <w:sz w:val="18"/>
        </w:rPr>
        <w:t> </w:t>
      </w:r>
      <w:r>
        <w:rPr>
          <w:rFonts w:ascii="Book Antiqua"/>
          <w:color w:val="231F20"/>
          <w:sz w:val="18"/>
        </w:rPr>
        <w:t>and</w:t>
      </w:r>
      <w:r>
        <w:rPr>
          <w:rFonts w:ascii="Book Antiqua"/>
          <w:color w:val="231F20"/>
          <w:spacing w:val="40"/>
          <w:sz w:val="18"/>
        </w:rPr>
        <w:t> </w:t>
      </w:r>
      <w:r>
        <w:rPr>
          <w:rFonts w:ascii="Book Antiqua"/>
          <w:color w:val="231F20"/>
          <w:spacing w:val="10"/>
          <w:sz w:val="18"/>
        </w:rPr>
        <w:t>training </w:t>
      </w:r>
      <w:r>
        <w:rPr>
          <w:rFonts w:ascii="Book Antiqua"/>
          <w:color w:val="231F20"/>
          <w:sz w:val="18"/>
        </w:rPr>
        <w:t>programs</w:t>
      </w:r>
      <w:r>
        <w:rPr>
          <w:rFonts w:ascii="Book Antiqua"/>
          <w:color w:val="231F20"/>
          <w:spacing w:val="40"/>
          <w:sz w:val="18"/>
        </w:rPr>
        <w:t> </w:t>
      </w:r>
      <w:r>
        <w:rPr>
          <w:rFonts w:ascii="Book Antiqua"/>
          <w:color w:val="231F20"/>
          <w:sz w:val="18"/>
        </w:rPr>
        <w:t>in</w:t>
      </w:r>
      <w:r>
        <w:rPr>
          <w:rFonts w:ascii="Book Antiqua"/>
          <w:color w:val="231F20"/>
          <w:spacing w:val="40"/>
          <w:sz w:val="18"/>
        </w:rPr>
        <w:t> </w:t>
      </w:r>
      <w:r>
        <w:rPr>
          <w:rFonts w:ascii="Book Antiqua"/>
          <w:color w:val="231F20"/>
          <w:sz w:val="18"/>
        </w:rPr>
        <w:t>an</w:t>
      </w:r>
      <w:r>
        <w:rPr>
          <w:rFonts w:ascii="Book Antiqua"/>
          <w:color w:val="231F20"/>
          <w:spacing w:val="40"/>
          <w:sz w:val="18"/>
        </w:rPr>
        <w:t> </w:t>
      </w:r>
      <w:r>
        <w:rPr>
          <w:rFonts w:ascii="Book Antiqua"/>
          <w:color w:val="231F20"/>
          <w:sz w:val="18"/>
        </w:rPr>
        <w:t>ethical</w:t>
      </w:r>
      <w:r>
        <w:rPr>
          <w:rFonts w:ascii="Book Antiqua"/>
          <w:color w:val="231F20"/>
          <w:spacing w:val="40"/>
          <w:sz w:val="18"/>
        </w:rPr>
        <w:t> </w:t>
      </w:r>
      <w:r>
        <w:rPr>
          <w:rFonts w:ascii="Book Antiqua"/>
          <w:color w:val="231F20"/>
          <w:sz w:val="18"/>
        </w:rPr>
        <w:t>manner</w:t>
      </w:r>
      <w:r>
        <w:rPr>
          <w:rFonts w:ascii="Book Antiqua"/>
          <w:color w:val="231F20"/>
          <w:spacing w:val="40"/>
          <w:sz w:val="18"/>
        </w:rPr>
        <w:t> </w:t>
      </w:r>
      <w:r>
        <w:rPr>
          <w:rFonts w:ascii="Book Antiqua"/>
          <w:color w:val="231F20"/>
          <w:sz w:val="18"/>
        </w:rPr>
        <w:t>and serve as role models for professional </w:t>
      </w:r>
      <w:r>
        <w:rPr>
          <w:rFonts w:ascii="Book Antiqua"/>
          <w:color w:val="231F20"/>
          <w:spacing w:val="-2"/>
          <w:sz w:val="18"/>
        </w:rPr>
        <w:t>behavior.</w:t>
      </w:r>
    </w:p>
    <w:p>
      <w:pPr>
        <w:pStyle w:val="Heading5"/>
        <w:numPr>
          <w:ilvl w:val="2"/>
          <w:numId w:val="10"/>
        </w:numPr>
        <w:tabs>
          <w:tab w:pos="838" w:val="left" w:leader="none"/>
          <w:tab w:pos="840" w:val="left" w:leader="none"/>
        </w:tabs>
        <w:spacing w:line="199" w:lineRule="auto" w:before="171" w:after="0"/>
        <w:ind w:left="840" w:right="607" w:hanging="600"/>
        <w:jc w:val="both"/>
      </w:pPr>
      <w:r>
        <w:rPr>
          <w:color w:val="231F20"/>
        </w:rPr>
        <w:t>Counselor</w:t>
      </w:r>
      <w:r>
        <w:rPr>
          <w:color w:val="231F20"/>
          <w:spacing w:val="-13"/>
        </w:rPr>
        <w:t> </w:t>
      </w:r>
      <w:r>
        <w:rPr>
          <w:color w:val="231F20"/>
        </w:rPr>
        <w:t>Educator </w:t>
      </w:r>
      <w:r>
        <w:rPr>
          <w:color w:val="231F20"/>
          <w:spacing w:val="-2"/>
        </w:rPr>
        <w:t>Competence</w:t>
      </w:r>
    </w:p>
    <w:p>
      <w:pPr>
        <w:pStyle w:val="BodyText"/>
        <w:spacing w:line="213" w:lineRule="auto" w:before="2"/>
        <w:ind w:right="44"/>
        <w:jc w:val="both"/>
      </w:pPr>
      <w:r>
        <w:rPr>
          <w:color w:val="231F20"/>
        </w:rPr>
        <w:t>Counselors who function as counselor educators or supervisors provide in- struction within their areas of knowl- edge and competence and </w:t>
      </w:r>
      <w:r>
        <w:rPr>
          <w:color w:val="231F20"/>
        </w:rPr>
        <w:t>provide instruction</w:t>
      </w:r>
      <w:r>
        <w:rPr>
          <w:color w:val="231F20"/>
        </w:rPr>
        <w:t> based</w:t>
      </w:r>
      <w:r>
        <w:rPr>
          <w:color w:val="231F20"/>
        </w:rPr>
        <w:t> on</w:t>
      </w:r>
      <w:r>
        <w:rPr>
          <w:color w:val="231F20"/>
        </w:rPr>
        <w:t> current informa- tion and knowledge available in the profession. When using technology to </w:t>
      </w:r>
      <w:r>
        <w:rPr>
          <w:color w:val="231F20"/>
          <w:spacing w:val="-2"/>
        </w:rPr>
        <w:t>deliver</w:t>
      </w:r>
      <w:r>
        <w:rPr>
          <w:color w:val="231F20"/>
          <w:spacing w:val="-10"/>
        </w:rPr>
        <w:t> </w:t>
      </w:r>
      <w:r>
        <w:rPr>
          <w:color w:val="231F20"/>
          <w:spacing w:val="-2"/>
        </w:rPr>
        <w:t>instruction,</w:t>
      </w:r>
      <w:r>
        <w:rPr>
          <w:color w:val="231F20"/>
          <w:spacing w:val="-9"/>
        </w:rPr>
        <w:t> </w:t>
      </w:r>
      <w:r>
        <w:rPr>
          <w:color w:val="231F20"/>
          <w:spacing w:val="-2"/>
        </w:rPr>
        <w:t>counselor</w:t>
      </w:r>
      <w:r>
        <w:rPr>
          <w:color w:val="231F20"/>
          <w:spacing w:val="-9"/>
        </w:rPr>
        <w:t> </w:t>
      </w:r>
      <w:r>
        <w:rPr>
          <w:color w:val="231F20"/>
          <w:spacing w:val="-2"/>
        </w:rPr>
        <w:t>educators </w:t>
      </w:r>
      <w:r>
        <w:rPr>
          <w:color w:val="231F20"/>
        </w:rPr>
        <w:t>develop competence in the use of the </w:t>
      </w:r>
      <w:r>
        <w:rPr>
          <w:color w:val="231F20"/>
          <w:spacing w:val="-2"/>
        </w:rPr>
        <w:t>technology.</w:t>
      </w:r>
    </w:p>
    <w:p>
      <w:pPr>
        <w:pStyle w:val="Heading5"/>
        <w:numPr>
          <w:ilvl w:val="2"/>
          <w:numId w:val="10"/>
        </w:numPr>
        <w:tabs>
          <w:tab w:pos="840" w:val="left" w:leader="none"/>
        </w:tabs>
        <w:spacing w:line="199" w:lineRule="auto" w:before="147" w:after="0"/>
        <w:ind w:left="840" w:right="341" w:hanging="600"/>
        <w:jc w:val="both"/>
      </w:pPr>
      <w:r>
        <w:rPr>
          <w:color w:val="231F20"/>
        </w:rPr>
        <w:t>Infusing</w:t>
      </w:r>
      <w:r>
        <w:rPr>
          <w:color w:val="231F20"/>
          <w:spacing w:val="-13"/>
        </w:rPr>
        <w:t> </w:t>
      </w:r>
      <w:r>
        <w:rPr>
          <w:color w:val="231F20"/>
        </w:rPr>
        <w:t>Multicultural </w:t>
      </w:r>
      <w:r>
        <w:rPr>
          <w:color w:val="231F20"/>
          <w:spacing w:val="-2"/>
        </w:rPr>
        <w:t>Issues/Diversity</w:t>
      </w:r>
    </w:p>
    <w:p>
      <w:pPr>
        <w:pStyle w:val="BodyText"/>
        <w:spacing w:line="213" w:lineRule="auto" w:before="2"/>
        <w:ind w:right="47"/>
        <w:jc w:val="both"/>
      </w:pPr>
      <w:r>
        <w:rPr>
          <w:color w:val="231F20"/>
        </w:rPr>
        <w:t>Counselor educators infuse material related</w:t>
      </w:r>
      <w:r>
        <w:rPr>
          <w:color w:val="231F20"/>
        </w:rPr>
        <w:t> to</w:t>
      </w:r>
      <w:r>
        <w:rPr>
          <w:color w:val="231F20"/>
        </w:rPr>
        <w:t> multiculturalism/diver-</w:t>
      </w:r>
      <w:r>
        <w:rPr>
          <w:color w:val="231F20"/>
          <w:spacing w:val="80"/>
        </w:rPr>
        <w:t> </w:t>
      </w:r>
      <w:r>
        <w:rPr>
          <w:color w:val="231F20"/>
        </w:rPr>
        <w:t>sity</w:t>
      </w:r>
      <w:r>
        <w:rPr>
          <w:color w:val="231F20"/>
        </w:rPr>
        <w:t> into</w:t>
      </w:r>
      <w:r>
        <w:rPr>
          <w:color w:val="231F20"/>
        </w:rPr>
        <w:t> all</w:t>
      </w:r>
      <w:r>
        <w:rPr>
          <w:color w:val="231F20"/>
        </w:rPr>
        <w:t> courses and workshops</w:t>
      </w:r>
      <w:r>
        <w:rPr>
          <w:color w:val="231F20"/>
          <w:spacing w:val="80"/>
        </w:rPr>
        <w:t> </w:t>
      </w:r>
      <w:r>
        <w:rPr>
          <w:color w:val="231F20"/>
        </w:rPr>
        <w:t>for</w:t>
      </w:r>
      <w:r>
        <w:rPr>
          <w:color w:val="231F20"/>
        </w:rPr>
        <w:t> the</w:t>
      </w:r>
      <w:r>
        <w:rPr>
          <w:color w:val="231F20"/>
        </w:rPr>
        <w:t> development of</w:t>
      </w:r>
      <w:r>
        <w:rPr>
          <w:color w:val="231F20"/>
        </w:rPr>
        <w:t> professional </w:t>
      </w:r>
      <w:r>
        <w:rPr>
          <w:color w:val="231F20"/>
          <w:spacing w:val="-2"/>
        </w:rPr>
        <w:t>counselors.</w:t>
      </w:r>
    </w:p>
    <w:p>
      <w:pPr>
        <w:pStyle w:val="Heading5"/>
        <w:numPr>
          <w:ilvl w:val="2"/>
          <w:numId w:val="10"/>
        </w:numPr>
        <w:tabs>
          <w:tab w:pos="838" w:val="left" w:leader="none"/>
          <w:tab w:pos="840" w:val="left" w:leader="none"/>
        </w:tabs>
        <w:spacing w:line="199" w:lineRule="auto" w:before="190" w:after="0"/>
        <w:ind w:left="840" w:right="551" w:hanging="600"/>
        <w:jc w:val="both"/>
      </w:pPr>
      <w:r>
        <w:rPr>
          <w:b w:val="0"/>
        </w:rPr>
        <w:br w:type="column"/>
      </w:r>
      <w:r>
        <w:rPr>
          <w:color w:val="231F20"/>
        </w:rPr>
        <w:t>Integration</w:t>
      </w:r>
      <w:r>
        <w:rPr>
          <w:color w:val="231F20"/>
          <w:spacing w:val="-13"/>
        </w:rPr>
        <w:t> </w:t>
      </w:r>
      <w:r>
        <w:rPr>
          <w:color w:val="231F20"/>
        </w:rPr>
        <w:t>of</w:t>
      </w:r>
      <w:r>
        <w:rPr>
          <w:color w:val="231F20"/>
          <w:spacing w:val="-12"/>
        </w:rPr>
        <w:t> </w:t>
      </w:r>
      <w:r>
        <w:rPr>
          <w:color w:val="231F20"/>
        </w:rPr>
        <w:t>Study and Practice</w:t>
      </w:r>
    </w:p>
    <w:p>
      <w:pPr>
        <w:pStyle w:val="BodyText"/>
        <w:spacing w:line="213" w:lineRule="auto" w:before="2"/>
        <w:ind w:right="43"/>
        <w:jc w:val="both"/>
      </w:pPr>
      <w:r>
        <w:rPr>
          <w:color w:val="231F20"/>
        </w:rPr>
        <w:t>In traditional, hybrid,</w:t>
      </w:r>
      <w:r>
        <w:rPr>
          <w:color w:val="231F20"/>
        </w:rPr>
        <w:t> and/or online formats, counselor educators </w:t>
      </w:r>
      <w:r>
        <w:rPr>
          <w:color w:val="231F20"/>
        </w:rPr>
        <w:t>establish education and training programs that integrate academic study and super- vised practice.</w:t>
      </w:r>
    </w:p>
    <w:p>
      <w:pPr>
        <w:pStyle w:val="ListParagraph"/>
        <w:numPr>
          <w:ilvl w:val="2"/>
          <w:numId w:val="10"/>
        </w:numPr>
        <w:tabs>
          <w:tab w:pos="728" w:val="left" w:leader="none"/>
        </w:tabs>
        <w:spacing w:line="213" w:lineRule="auto" w:before="111" w:after="0"/>
        <w:ind w:left="120" w:right="40" w:firstLine="120"/>
        <w:jc w:val="left"/>
        <w:rPr>
          <w:rFonts w:ascii="Book Antiqua"/>
          <w:sz w:val="18"/>
        </w:rPr>
      </w:pPr>
      <w:r>
        <w:rPr>
          <w:rFonts w:ascii="Book Antiqua"/>
          <w:b/>
          <w:color w:val="231F20"/>
          <w:sz w:val="20"/>
        </w:rPr>
        <w:t>Teaching Ethics</w:t>
      </w:r>
      <w:r>
        <w:rPr>
          <w:rFonts w:ascii="Book Antiqua"/>
          <w:b/>
          <w:color w:val="231F20"/>
          <w:spacing w:val="80"/>
          <w:sz w:val="20"/>
        </w:rPr>
        <w:t> </w:t>
      </w:r>
      <w:r>
        <w:rPr>
          <w:rFonts w:ascii="Book Antiqua"/>
          <w:color w:val="231F20"/>
          <w:sz w:val="18"/>
        </w:rPr>
        <w:t>Throughout</w:t>
      </w:r>
      <w:r>
        <w:rPr>
          <w:rFonts w:ascii="Book Antiqua"/>
          <w:color w:val="231F20"/>
          <w:spacing w:val="40"/>
          <w:sz w:val="18"/>
        </w:rPr>
        <w:t> </w:t>
      </w:r>
      <w:r>
        <w:rPr>
          <w:rFonts w:ascii="Book Antiqua"/>
          <w:color w:val="231F20"/>
          <w:sz w:val="18"/>
        </w:rPr>
        <w:t>the</w:t>
      </w:r>
      <w:r>
        <w:rPr>
          <w:rFonts w:ascii="Book Antiqua"/>
          <w:color w:val="231F20"/>
          <w:spacing w:val="40"/>
          <w:sz w:val="18"/>
        </w:rPr>
        <w:t> </w:t>
      </w:r>
      <w:r>
        <w:rPr>
          <w:rFonts w:ascii="Book Antiqua"/>
          <w:color w:val="231F20"/>
          <w:sz w:val="18"/>
        </w:rPr>
        <w:t>program,</w:t>
      </w:r>
      <w:r>
        <w:rPr>
          <w:rFonts w:ascii="Book Antiqua"/>
          <w:color w:val="231F20"/>
          <w:spacing w:val="40"/>
          <w:sz w:val="18"/>
        </w:rPr>
        <w:t> </w:t>
      </w:r>
      <w:r>
        <w:rPr>
          <w:rFonts w:ascii="Book Antiqua"/>
          <w:color w:val="231F20"/>
          <w:sz w:val="18"/>
        </w:rPr>
        <w:t>counselor educators</w:t>
      </w:r>
      <w:r>
        <w:rPr>
          <w:rFonts w:ascii="Book Antiqua"/>
          <w:color w:val="231F20"/>
          <w:spacing w:val="40"/>
          <w:sz w:val="18"/>
        </w:rPr>
        <w:t> </w:t>
      </w:r>
      <w:r>
        <w:rPr>
          <w:rFonts w:ascii="Book Antiqua"/>
          <w:color w:val="231F20"/>
          <w:sz w:val="18"/>
        </w:rPr>
        <w:t>ensure</w:t>
      </w:r>
      <w:r>
        <w:rPr>
          <w:rFonts w:ascii="Book Antiqua"/>
          <w:color w:val="231F20"/>
          <w:spacing w:val="40"/>
          <w:sz w:val="18"/>
        </w:rPr>
        <w:t> </w:t>
      </w:r>
      <w:r>
        <w:rPr>
          <w:rFonts w:ascii="Book Antiqua"/>
          <w:color w:val="231F20"/>
          <w:sz w:val="18"/>
        </w:rPr>
        <w:t>that</w:t>
      </w:r>
      <w:r>
        <w:rPr>
          <w:rFonts w:ascii="Book Antiqua"/>
          <w:color w:val="231F20"/>
          <w:spacing w:val="40"/>
          <w:sz w:val="18"/>
        </w:rPr>
        <w:t> </w:t>
      </w:r>
      <w:r>
        <w:rPr>
          <w:rFonts w:ascii="Book Antiqua"/>
          <w:color w:val="231F20"/>
          <w:sz w:val="18"/>
        </w:rPr>
        <w:t>students</w:t>
      </w:r>
      <w:r>
        <w:rPr>
          <w:rFonts w:ascii="Book Antiqua"/>
          <w:color w:val="231F20"/>
          <w:spacing w:val="40"/>
          <w:sz w:val="18"/>
        </w:rPr>
        <w:t> </w:t>
      </w:r>
      <w:r>
        <w:rPr>
          <w:rFonts w:ascii="Book Antiqua"/>
          <w:color w:val="231F20"/>
          <w:sz w:val="18"/>
        </w:rPr>
        <w:t>are aware</w:t>
      </w:r>
      <w:r>
        <w:rPr>
          <w:rFonts w:ascii="Book Antiqua"/>
          <w:color w:val="231F20"/>
          <w:spacing w:val="40"/>
          <w:sz w:val="18"/>
        </w:rPr>
        <w:t> </w:t>
      </w:r>
      <w:r>
        <w:rPr>
          <w:rFonts w:ascii="Book Antiqua"/>
          <w:color w:val="231F20"/>
          <w:sz w:val="18"/>
        </w:rPr>
        <w:t>of</w:t>
      </w:r>
      <w:r>
        <w:rPr>
          <w:rFonts w:ascii="Book Antiqua"/>
          <w:color w:val="231F20"/>
          <w:spacing w:val="40"/>
          <w:sz w:val="18"/>
        </w:rPr>
        <w:t> </w:t>
      </w:r>
      <w:r>
        <w:rPr>
          <w:rFonts w:ascii="Book Antiqua"/>
          <w:color w:val="231F20"/>
          <w:sz w:val="18"/>
        </w:rPr>
        <w:t>the</w:t>
      </w:r>
      <w:r>
        <w:rPr>
          <w:rFonts w:ascii="Book Antiqua"/>
          <w:color w:val="231F20"/>
          <w:spacing w:val="40"/>
          <w:sz w:val="18"/>
        </w:rPr>
        <w:t> </w:t>
      </w:r>
      <w:r>
        <w:rPr>
          <w:rFonts w:ascii="Book Antiqua"/>
          <w:color w:val="231F20"/>
          <w:sz w:val="18"/>
        </w:rPr>
        <w:t>ethical</w:t>
      </w:r>
      <w:r>
        <w:rPr>
          <w:rFonts w:ascii="Book Antiqua"/>
          <w:color w:val="231F20"/>
          <w:spacing w:val="40"/>
          <w:sz w:val="18"/>
        </w:rPr>
        <w:t> </w:t>
      </w:r>
      <w:r>
        <w:rPr>
          <w:rFonts w:ascii="Book Antiqua"/>
          <w:color w:val="231F20"/>
          <w:sz w:val="18"/>
        </w:rPr>
        <w:t>responsibilities </w:t>
      </w:r>
      <w:r>
        <w:rPr>
          <w:rFonts w:ascii="Book Antiqua"/>
          <w:color w:val="231F20"/>
          <w:spacing w:val="-2"/>
          <w:sz w:val="18"/>
        </w:rPr>
        <w:t>and</w:t>
      </w:r>
      <w:r>
        <w:rPr>
          <w:rFonts w:ascii="Book Antiqua"/>
          <w:color w:val="231F20"/>
          <w:spacing w:val="-7"/>
          <w:sz w:val="18"/>
        </w:rPr>
        <w:t> </w:t>
      </w:r>
      <w:r>
        <w:rPr>
          <w:rFonts w:ascii="Book Antiqua"/>
          <w:color w:val="231F20"/>
          <w:spacing w:val="-2"/>
          <w:sz w:val="18"/>
        </w:rPr>
        <w:t>standards</w:t>
      </w:r>
      <w:r>
        <w:rPr>
          <w:rFonts w:ascii="Book Antiqua"/>
          <w:color w:val="231F20"/>
          <w:spacing w:val="-7"/>
          <w:sz w:val="18"/>
        </w:rPr>
        <w:t> </w:t>
      </w:r>
      <w:r>
        <w:rPr>
          <w:rFonts w:ascii="Book Antiqua"/>
          <w:color w:val="231F20"/>
          <w:spacing w:val="-2"/>
          <w:sz w:val="18"/>
        </w:rPr>
        <w:t>of</w:t>
      </w:r>
      <w:r>
        <w:rPr>
          <w:rFonts w:ascii="Book Antiqua"/>
          <w:color w:val="231F20"/>
          <w:spacing w:val="-7"/>
          <w:sz w:val="18"/>
        </w:rPr>
        <w:t> </w:t>
      </w:r>
      <w:r>
        <w:rPr>
          <w:rFonts w:ascii="Book Antiqua"/>
          <w:color w:val="231F20"/>
          <w:spacing w:val="-2"/>
          <w:sz w:val="18"/>
        </w:rPr>
        <w:t>the</w:t>
      </w:r>
      <w:r>
        <w:rPr>
          <w:rFonts w:ascii="Book Antiqua"/>
          <w:color w:val="231F20"/>
          <w:spacing w:val="-7"/>
          <w:sz w:val="18"/>
        </w:rPr>
        <w:t> </w:t>
      </w:r>
      <w:r>
        <w:rPr>
          <w:rFonts w:ascii="Book Antiqua"/>
          <w:color w:val="231F20"/>
          <w:spacing w:val="-2"/>
          <w:sz w:val="18"/>
        </w:rPr>
        <w:t>profession</w:t>
      </w:r>
      <w:r>
        <w:rPr>
          <w:rFonts w:ascii="Book Antiqua"/>
          <w:color w:val="231F20"/>
          <w:spacing w:val="-7"/>
          <w:sz w:val="18"/>
        </w:rPr>
        <w:t> </w:t>
      </w:r>
      <w:r>
        <w:rPr>
          <w:rFonts w:ascii="Book Antiqua"/>
          <w:color w:val="231F20"/>
          <w:spacing w:val="-2"/>
          <w:sz w:val="18"/>
        </w:rPr>
        <w:t>and</w:t>
      </w:r>
      <w:r>
        <w:rPr>
          <w:rFonts w:ascii="Book Antiqua"/>
          <w:color w:val="231F20"/>
          <w:spacing w:val="-7"/>
          <w:sz w:val="18"/>
        </w:rPr>
        <w:t> </w:t>
      </w:r>
      <w:r>
        <w:rPr>
          <w:rFonts w:ascii="Book Antiqua"/>
          <w:color w:val="231F20"/>
          <w:spacing w:val="-2"/>
          <w:sz w:val="18"/>
        </w:rPr>
        <w:t>the ethical</w:t>
      </w:r>
      <w:r>
        <w:rPr>
          <w:rFonts w:ascii="Book Antiqua"/>
          <w:color w:val="231F20"/>
          <w:spacing w:val="-15"/>
          <w:sz w:val="18"/>
        </w:rPr>
        <w:t> </w:t>
      </w:r>
      <w:r>
        <w:rPr>
          <w:rFonts w:ascii="Book Antiqua"/>
          <w:color w:val="231F20"/>
          <w:spacing w:val="-2"/>
          <w:sz w:val="18"/>
        </w:rPr>
        <w:t>responsibilities</w:t>
      </w:r>
      <w:r>
        <w:rPr>
          <w:rFonts w:ascii="Book Antiqua"/>
          <w:color w:val="231F20"/>
          <w:spacing w:val="-15"/>
          <w:sz w:val="18"/>
        </w:rPr>
        <w:t> </w:t>
      </w:r>
      <w:r>
        <w:rPr>
          <w:rFonts w:ascii="Book Antiqua"/>
          <w:color w:val="231F20"/>
          <w:spacing w:val="-2"/>
          <w:sz w:val="18"/>
        </w:rPr>
        <w:t>of</w:t>
      </w:r>
      <w:r>
        <w:rPr>
          <w:rFonts w:ascii="Book Antiqua"/>
          <w:color w:val="231F20"/>
          <w:spacing w:val="-15"/>
          <w:sz w:val="18"/>
        </w:rPr>
        <w:t> </w:t>
      </w:r>
      <w:r>
        <w:rPr>
          <w:rFonts w:ascii="Book Antiqua"/>
          <w:color w:val="231F20"/>
          <w:spacing w:val="-2"/>
          <w:sz w:val="18"/>
        </w:rPr>
        <w:t>students</w:t>
      </w:r>
      <w:r>
        <w:rPr>
          <w:rFonts w:ascii="Book Antiqua"/>
          <w:color w:val="231F20"/>
          <w:spacing w:val="-15"/>
          <w:sz w:val="18"/>
        </w:rPr>
        <w:t> </w:t>
      </w:r>
      <w:r>
        <w:rPr>
          <w:rFonts w:ascii="Book Antiqua"/>
          <w:color w:val="231F20"/>
          <w:spacing w:val="-2"/>
          <w:sz w:val="18"/>
        </w:rPr>
        <w:t>to</w:t>
      </w:r>
      <w:r>
        <w:rPr>
          <w:rFonts w:ascii="Book Antiqua"/>
          <w:color w:val="231F20"/>
          <w:spacing w:val="-15"/>
          <w:sz w:val="18"/>
        </w:rPr>
        <w:t> </w:t>
      </w:r>
      <w:r>
        <w:rPr>
          <w:rFonts w:ascii="Book Antiqua"/>
          <w:color w:val="231F20"/>
          <w:spacing w:val="-2"/>
          <w:sz w:val="18"/>
        </w:rPr>
        <w:t>the </w:t>
      </w:r>
      <w:r>
        <w:rPr>
          <w:rFonts w:ascii="Book Antiqua"/>
          <w:color w:val="231F20"/>
          <w:sz w:val="18"/>
        </w:rPr>
        <w:t>profession.</w:t>
      </w:r>
      <w:r>
        <w:rPr>
          <w:rFonts w:ascii="Book Antiqua"/>
          <w:color w:val="231F20"/>
          <w:spacing w:val="-12"/>
          <w:sz w:val="18"/>
        </w:rPr>
        <w:t> </w:t>
      </w:r>
      <w:r>
        <w:rPr>
          <w:rFonts w:ascii="Book Antiqua"/>
          <w:color w:val="231F20"/>
          <w:sz w:val="18"/>
        </w:rPr>
        <w:t>Counselor</w:t>
      </w:r>
      <w:r>
        <w:rPr>
          <w:rFonts w:ascii="Book Antiqua"/>
          <w:color w:val="231F20"/>
          <w:spacing w:val="-11"/>
          <w:sz w:val="18"/>
        </w:rPr>
        <w:t> </w:t>
      </w:r>
      <w:r>
        <w:rPr>
          <w:rFonts w:ascii="Book Antiqua"/>
          <w:color w:val="231F20"/>
          <w:sz w:val="18"/>
        </w:rPr>
        <w:t>educators</w:t>
      </w:r>
      <w:r>
        <w:rPr>
          <w:rFonts w:ascii="Book Antiqua"/>
          <w:color w:val="231F20"/>
          <w:spacing w:val="-11"/>
          <w:sz w:val="18"/>
        </w:rPr>
        <w:t> </w:t>
      </w:r>
      <w:r>
        <w:rPr>
          <w:rFonts w:ascii="Book Antiqua"/>
          <w:color w:val="231F20"/>
          <w:sz w:val="18"/>
        </w:rPr>
        <w:t>infuse ethical considerations throughout the </w:t>
      </w:r>
      <w:r>
        <w:rPr>
          <w:rFonts w:ascii="Book Antiqua"/>
          <w:color w:val="231F20"/>
          <w:spacing w:val="-2"/>
          <w:sz w:val="18"/>
        </w:rPr>
        <w:t>curriculum.</w:t>
      </w:r>
    </w:p>
    <w:p>
      <w:pPr>
        <w:pStyle w:val="Heading5"/>
        <w:numPr>
          <w:ilvl w:val="2"/>
          <w:numId w:val="10"/>
        </w:numPr>
        <w:tabs>
          <w:tab w:pos="706" w:val="left" w:leader="none"/>
        </w:tabs>
        <w:spacing w:line="228" w:lineRule="exact" w:before="93" w:after="0"/>
        <w:ind w:left="706" w:right="0" w:hanging="466"/>
        <w:jc w:val="left"/>
      </w:pPr>
      <w:r>
        <w:rPr>
          <w:color w:val="231F20"/>
        </w:rPr>
        <w:t>Use</w:t>
      </w:r>
      <w:r>
        <w:rPr>
          <w:color w:val="231F20"/>
          <w:spacing w:val="-1"/>
        </w:rPr>
        <w:t> </w:t>
      </w:r>
      <w:r>
        <w:rPr>
          <w:color w:val="231F20"/>
        </w:rPr>
        <w:t>of</w:t>
      </w:r>
      <w:r>
        <w:rPr>
          <w:color w:val="231F20"/>
          <w:spacing w:val="-1"/>
        </w:rPr>
        <w:t> </w:t>
      </w:r>
      <w:r>
        <w:rPr>
          <w:color w:val="231F20"/>
        </w:rPr>
        <w:t>Case </w:t>
      </w:r>
      <w:r>
        <w:rPr>
          <w:color w:val="231F20"/>
          <w:spacing w:val="-2"/>
        </w:rPr>
        <w:t>Examples</w:t>
      </w:r>
    </w:p>
    <w:p>
      <w:pPr>
        <w:pStyle w:val="BodyText"/>
        <w:spacing w:line="213" w:lineRule="auto" w:before="6"/>
        <w:ind w:right="48"/>
        <w:jc w:val="both"/>
      </w:pPr>
      <w:r>
        <w:rPr>
          <w:color w:val="231F20"/>
          <w:spacing w:val="-2"/>
        </w:rPr>
        <w:t>The</w:t>
      </w:r>
      <w:r>
        <w:rPr>
          <w:color w:val="231F20"/>
          <w:spacing w:val="-7"/>
        </w:rPr>
        <w:t> </w:t>
      </w:r>
      <w:r>
        <w:rPr>
          <w:color w:val="231F20"/>
          <w:spacing w:val="-2"/>
        </w:rPr>
        <w:t>use</w:t>
      </w:r>
      <w:r>
        <w:rPr>
          <w:color w:val="231F20"/>
          <w:spacing w:val="-7"/>
        </w:rPr>
        <w:t> </w:t>
      </w:r>
      <w:r>
        <w:rPr>
          <w:color w:val="231F20"/>
          <w:spacing w:val="-2"/>
        </w:rPr>
        <w:t>of</w:t>
      </w:r>
      <w:r>
        <w:rPr>
          <w:color w:val="231F20"/>
          <w:spacing w:val="-7"/>
        </w:rPr>
        <w:t> </w:t>
      </w:r>
      <w:r>
        <w:rPr>
          <w:color w:val="231F20"/>
          <w:spacing w:val="-2"/>
        </w:rPr>
        <w:t>client,</w:t>
      </w:r>
      <w:r>
        <w:rPr>
          <w:color w:val="231F20"/>
          <w:spacing w:val="-7"/>
        </w:rPr>
        <w:t> </w:t>
      </w:r>
      <w:r>
        <w:rPr>
          <w:color w:val="231F20"/>
          <w:spacing w:val="-2"/>
        </w:rPr>
        <w:t>student,</w:t>
      </w:r>
      <w:r>
        <w:rPr>
          <w:color w:val="231F20"/>
          <w:spacing w:val="-7"/>
        </w:rPr>
        <w:t> </w:t>
      </w:r>
      <w:r>
        <w:rPr>
          <w:color w:val="231F20"/>
          <w:spacing w:val="-2"/>
        </w:rPr>
        <w:t>or</w:t>
      </w:r>
      <w:r>
        <w:rPr>
          <w:color w:val="231F20"/>
          <w:spacing w:val="-7"/>
        </w:rPr>
        <w:t> </w:t>
      </w:r>
      <w:r>
        <w:rPr>
          <w:color w:val="231F20"/>
          <w:spacing w:val="-2"/>
        </w:rPr>
        <w:t>supervisee information</w:t>
      </w:r>
      <w:r>
        <w:rPr>
          <w:color w:val="231F20"/>
          <w:spacing w:val="-10"/>
        </w:rPr>
        <w:t> </w:t>
      </w:r>
      <w:r>
        <w:rPr>
          <w:color w:val="231F20"/>
          <w:spacing w:val="-2"/>
        </w:rPr>
        <w:t>for</w:t>
      </w:r>
      <w:r>
        <w:rPr>
          <w:color w:val="231F20"/>
          <w:spacing w:val="-9"/>
        </w:rPr>
        <w:t> </w:t>
      </w:r>
      <w:r>
        <w:rPr>
          <w:color w:val="231F20"/>
          <w:spacing w:val="-2"/>
        </w:rPr>
        <w:t>the</w:t>
      </w:r>
      <w:r>
        <w:rPr>
          <w:color w:val="231F20"/>
          <w:spacing w:val="-9"/>
        </w:rPr>
        <w:t> </w:t>
      </w:r>
      <w:r>
        <w:rPr>
          <w:color w:val="231F20"/>
          <w:spacing w:val="-2"/>
        </w:rPr>
        <w:t>purposes</w:t>
      </w:r>
      <w:r>
        <w:rPr>
          <w:color w:val="231F20"/>
          <w:spacing w:val="-8"/>
        </w:rPr>
        <w:t> </w:t>
      </w:r>
      <w:r>
        <w:rPr>
          <w:color w:val="231F20"/>
          <w:spacing w:val="-2"/>
        </w:rPr>
        <w:t>of</w:t>
      </w:r>
      <w:r>
        <w:rPr>
          <w:color w:val="231F20"/>
          <w:spacing w:val="-8"/>
        </w:rPr>
        <w:t> </w:t>
      </w:r>
      <w:r>
        <w:rPr>
          <w:color w:val="231F20"/>
          <w:spacing w:val="-2"/>
        </w:rPr>
        <w:t>case</w:t>
      </w:r>
      <w:r>
        <w:rPr>
          <w:color w:val="231F20"/>
          <w:spacing w:val="-9"/>
        </w:rPr>
        <w:t> </w:t>
      </w:r>
      <w:r>
        <w:rPr>
          <w:color w:val="231F20"/>
          <w:spacing w:val="-2"/>
        </w:rPr>
        <w:t>ex- amples</w:t>
      </w:r>
      <w:r>
        <w:rPr>
          <w:color w:val="231F20"/>
          <w:spacing w:val="-5"/>
        </w:rPr>
        <w:t> </w:t>
      </w:r>
      <w:r>
        <w:rPr>
          <w:color w:val="231F20"/>
          <w:spacing w:val="-2"/>
        </w:rPr>
        <w:t>in</w:t>
      </w:r>
      <w:r>
        <w:rPr>
          <w:color w:val="231F20"/>
          <w:spacing w:val="-6"/>
        </w:rPr>
        <w:t> </w:t>
      </w:r>
      <w:r>
        <w:rPr>
          <w:color w:val="231F20"/>
          <w:spacing w:val="-2"/>
        </w:rPr>
        <w:t>a</w:t>
      </w:r>
      <w:r>
        <w:rPr>
          <w:color w:val="231F20"/>
          <w:spacing w:val="-6"/>
        </w:rPr>
        <w:t> </w:t>
      </w:r>
      <w:r>
        <w:rPr>
          <w:color w:val="231F20"/>
          <w:spacing w:val="-2"/>
        </w:rPr>
        <w:t>lecture</w:t>
      </w:r>
      <w:r>
        <w:rPr>
          <w:color w:val="231F20"/>
          <w:spacing w:val="-6"/>
        </w:rPr>
        <w:t> </w:t>
      </w:r>
      <w:r>
        <w:rPr>
          <w:color w:val="231F20"/>
          <w:spacing w:val="-2"/>
        </w:rPr>
        <w:t>or</w:t>
      </w:r>
      <w:r>
        <w:rPr>
          <w:color w:val="231F20"/>
          <w:spacing w:val="-5"/>
        </w:rPr>
        <w:t> </w:t>
      </w:r>
      <w:r>
        <w:rPr>
          <w:color w:val="231F20"/>
          <w:spacing w:val="-2"/>
        </w:rPr>
        <w:t>classroom</w:t>
      </w:r>
      <w:r>
        <w:rPr>
          <w:color w:val="231F20"/>
          <w:spacing w:val="-5"/>
        </w:rPr>
        <w:t> </w:t>
      </w:r>
      <w:r>
        <w:rPr>
          <w:color w:val="231F20"/>
          <w:spacing w:val="-2"/>
        </w:rPr>
        <w:t>setting </w:t>
      </w:r>
      <w:r>
        <w:rPr>
          <w:color w:val="231F20"/>
        </w:rPr>
        <w:t>is</w:t>
      </w:r>
      <w:r>
        <w:rPr>
          <w:color w:val="231F20"/>
          <w:spacing w:val="-4"/>
        </w:rPr>
        <w:t> </w:t>
      </w:r>
      <w:r>
        <w:rPr>
          <w:color w:val="231F20"/>
        </w:rPr>
        <w:t>permissible</w:t>
      </w:r>
      <w:r>
        <w:rPr>
          <w:color w:val="231F20"/>
          <w:spacing w:val="-4"/>
        </w:rPr>
        <w:t> </w:t>
      </w:r>
      <w:r>
        <w:rPr>
          <w:color w:val="231F20"/>
        </w:rPr>
        <w:t>only</w:t>
      </w:r>
      <w:r>
        <w:rPr>
          <w:color w:val="231F20"/>
          <w:spacing w:val="-4"/>
        </w:rPr>
        <w:t> </w:t>
      </w:r>
      <w:r>
        <w:rPr>
          <w:color w:val="231F20"/>
        </w:rPr>
        <w:t>when</w:t>
      </w:r>
      <w:r>
        <w:rPr>
          <w:color w:val="231F20"/>
          <w:spacing w:val="-4"/>
        </w:rPr>
        <w:t> </w:t>
      </w:r>
      <w:r>
        <w:rPr>
          <w:color w:val="231F20"/>
        </w:rPr>
        <w:t>(a)</w:t>
      </w:r>
      <w:r>
        <w:rPr>
          <w:color w:val="231F20"/>
          <w:spacing w:val="-4"/>
        </w:rPr>
        <w:t> </w:t>
      </w:r>
      <w:r>
        <w:rPr>
          <w:color w:val="231F20"/>
        </w:rPr>
        <w:t>the</w:t>
      </w:r>
      <w:r>
        <w:rPr>
          <w:color w:val="231F20"/>
          <w:spacing w:val="-4"/>
        </w:rPr>
        <w:t> </w:t>
      </w:r>
      <w:r>
        <w:rPr>
          <w:color w:val="231F20"/>
        </w:rPr>
        <w:t>client, </w:t>
      </w:r>
      <w:r>
        <w:rPr>
          <w:color w:val="231F20"/>
          <w:spacing w:val="-2"/>
        </w:rPr>
        <w:t>student,</w:t>
      </w:r>
      <w:r>
        <w:rPr>
          <w:color w:val="231F20"/>
          <w:spacing w:val="-10"/>
        </w:rPr>
        <w:t> </w:t>
      </w:r>
      <w:r>
        <w:rPr>
          <w:color w:val="231F20"/>
          <w:spacing w:val="-2"/>
        </w:rPr>
        <w:t>or</w:t>
      </w:r>
      <w:r>
        <w:rPr>
          <w:color w:val="231F20"/>
          <w:spacing w:val="-9"/>
        </w:rPr>
        <w:t> </w:t>
      </w:r>
      <w:r>
        <w:rPr>
          <w:color w:val="231F20"/>
          <w:spacing w:val="-2"/>
        </w:rPr>
        <w:t>supervisee</w:t>
      </w:r>
      <w:r>
        <w:rPr>
          <w:color w:val="231F20"/>
          <w:spacing w:val="-9"/>
        </w:rPr>
        <w:t> </w:t>
      </w:r>
      <w:r>
        <w:rPr>
          <w:color w:val="231F20"/>
          <w:spacing w:val="-2"/>
        </w:rPr>
        <w:t>has</w:t>
      </w:r>
      <w:r>
        <w:rPr>
          <w:color w:val="231F20"/>
          <w:spacing w:val="-9"/>
        </w:rPr>
        <w:t> </w:t>
      </w:r>
      <w:r>
        <w:rPr>
          <w:color w:val="231F20"/>
          <w:spacing w:val="-2"/>
        </w:rPr>
        <w:t>reviewed</w:t>
      </w:r>
      <w:r>
        <w:rPr>
          <w:color w:val="231F20"/>
          <w:spacing w:val="-10"/>
        </w:rPr>
        <w:t> </w:t>
      </w:r>
      <w:r>
        <w:rPr>
          <w:color w:val="231F20"/>
          <w:spacing w:val="-2"/>
        </w:rPr>
        <w:t>the </w:t>
      </w:r>
      <w:r>
        <w:rPr>
          <w:color w:val="231F20"/>
        </w:rPr>
        <w:t>material</w:t>
      </w:r>
      <w:r>
        <w:rPr>
          <w:color w:val="231F20"/>
          <w:spacing w:val="-7"/>
        </w:rPr>
        <w:t> </w:t>
      </w:r>
      <w:r>
        <w:rPr>
          <w:color w:val="231F20"/>
        </w:rPr>
        <w:t>and</w:t>
      </w:r>
      <w:r>
        <w:rPr>
          <w:color w:val="231F20"/>
          <w:spacing w:val="-7"/>
        </w:rPr>
        <w:t> </w:t>
      </w:r>
      <w:r>
        <w:rPr>
          <w:color w:val="231F20"/>
        </w:rPr>
        <w:t>agreed</w:t>
      </w:r>
      <w:r>
        <w:rPr>
          <w:color w:val="231F20"/>
          <w:spacing w:val="-7"/>
        </w:rPr>
        <w:t> </w:t>
      </w:r>
      <w:r>
        <w:rPr>
          <w:color w:val="231F20"/>
        </w:rPr>
        <w:t>to</w:t>
      </w:r>
      <w:r>
        <w:rPr>
          <w:color w:val="231F20"/>
          <w:spacing w:val="-7"/>
        </w:rPr>
        <w:t> </w:t>
      </w:r>
      <w:r>
        <w:rPr>
          <w:color w:val="231F20"/>
        </w:rPr>
        <w:t>its</w:t>
      </w:r>
      <w:r>
        <w:rPr>
          <w:color w:val="231F20"/>
          <w:spacing w:val="-7"/>
        </w:rPr>
        <w:t> </w:t>
      </w:r>
      <w:r>
        <w:rPr>
          <w:color w:val="231F20"/>
        </w:rPr>
        <w:t>presentation or (b) the information has been suf- ficiently modified to obscure identity.</w:t>
      </w:r>
    </w:p>
    <w:p>
      <w:pPr>
        <w:pStyle w:val="Heading5"/>
        <w:numPr>
          <w:ilvl w:val="2"/>
          <w:numId w:val="10"/>
        </w:numPr>
        <w:tabs>
          <w:tab w:pos="838" w:val="left" w:leader="none"/>
          <w:tab w:pos="840" w:val="left" w:leader="none"/>
        </w:tabs>
        <w:spacing w:line="199" w:lineRule="auto" w:before="125" w:after="0"/>
        <w:ind w:left="840" w:right="651" w:hanging="600"/>
        <w:jc w:val="left"/>
      </w:pPr>
      <w:r>
        <w:rPr>
          <w:color w:val="231F20"/>
          <w:spacing w:val="-2"/>
        </w:rPr>
        <w:t>Student-to-Student </w:t>
      </w:r>
      <w:r>
        <w:rPr>
          <w:color w:val="231F20"/>
        </w:rPr>
        <w:t>Supervision and </w:t>
      </w:r>
      <w:r>
        <w:rPr>
          <w:color w:val="231F20"/>
          <w:spacing w:val="-2"/>
        </w:rPr>
        <w:t>Instruction</w:t>
      </w:r>
    </w:p>
    <w:p>
      <w:pPr>
        <w:pStyle w:val="BodyText"/>
        <w:spacing w:line="213" w:lineRule="auto" w:before="2"/>
        <w:ind w:right="39"/>
        <w:jc w:val="both"/>
      </w:pPr>
      <w:r>
        <w:rPr>
          <w:color w:val="231F20"/>
        </w:rPr>
        <w:t>When students function in the role of counselor educators or supervisors, they understand that they have the same ethical</w:t>
      </w:r>
      <w:r>
        <w:rPr>
          <w:color w:val="231F20"/>
        </w:rPr>
        <w:t> obligations as counselor educators, trainers, and supervisors. Counselor</w:t>
      </w:r>
      <w:r>
        <w:rPr>
          <w:color w:val="231F20"/>
          <w:spacing w:val="-12"/>
        </w:rPr>
        <w:t> </w:t>
      </w:r>
      <w:r>
        <w:rPr>
          <w:color w:val="231F20"/>
        </w:rPr>
        <w:t>educators</w:t>
      </w:r>
      <w:r>
        <w:rPr>
          <w:color w:val="231F20"/>
          <w:spacing w:val="-11"/>
        </w:rPr>
        <w:t> </w:t>
      </w:r>
      <w:r>
        <w:rPr>
          <w:color w:val="231F20"/>
        </w:rPr>
        <w:t>make</w:t>
      </w:r>
      <w:r>
        <w:rPr>
          <w:color w:val="231F20"/>
          <w:spacing w:val="-11"/>
        </w:rPr>
        <w:t> </w:t>
      </w:r>
      <w:r>
        <w:rPr>
          <w:color w:val="231F20"/>
        </w:rPr>
        <w:t>every</w:t>
      </w:r>
      <w:r>
        <w:rPr>
          <w:color w:val="231F20"/>
          <w:spacing w:val="-11"/>
        </w:rPr>
        <w:t> </w:t>
      </w:r>
      <w:r>
        <w:rPr>
          <w:color w:val="231F20"/>
        </w:rPr>
        <w:t>effort to</w:t>
      </w:r>
      <w:r>
        <w:rPr>
          <w:color w:val="231F20"/>
          <w:spacing w:val="-10"/>
        </w:rPr>
        <w:t> </w:t>
      </w:r>
      <w:r>
        <w:rPr>
          <w:color w:val="231F20"/>
        </w:rPr>
        <w:t>ensure</w:t>
      </w:r>
      <w:r>
        <w:rPr>
          <w:color w:val="231F20"/>
          <w:spacing w:val="-10"/>
        </w:rPr>
        <w:t> </w:t>
      </w:r>
      <w:r>
        <w:rPr>
          <w:color w:val="231F20"/>
        </w:rPr>
        <w:t>that</w:t>
      </w:r>
      <w:r>
        <w:rPr>
          <w:color w:val="231F20"/>
          <w:spacing w:val="-10"/>
        </w:rPr>
        <w:t> </w:t>
      </w:r>
      <w:r>
        <w:rPr>
          <w:color w:val="231F20"/>
        </w:rPr>
        <w:t>the</w:t>
      </w:r>
      <w:r>
        <w:rPr>
          <w:color w:val="231F20"/>
          <w:spacing w:val="-10"/>
        </w:rPr>
        <w:t> </w:t>
      </w:r>
      <w:r>
        <w:rPr>
          <w:color w:val="231F20"/>
        </w:rPr>
        <w:t>rights</w:t>
      </w:r>
      <w:r>
        <w:rPr>
          <w:color w:val="231F20"/>
          <w:spacing w:val="-10"/>
        </w:rPr>
        <w:t> </w:t>
      </w:r>
      <w:r>
        <w:rPr>
          <w:color w:val="231F20"/>
        </w:rPr>
        <w:t>of</w:t>
      </w:r>
      <w:r>
        <w:rPr>
          <w:color w:val="231F20"/>
          <w:spacing w:val="-10"/>
        </w:rPr>
        <w:t> </w:t>
      </w:r>
      <w:r>
        <w:rPr>
          <w:color w:val="231F20"/>
        </w:rPr>
        <w:t>students</w:t>
      </w:r>
      <w:r>
        <w:rPr>
          <w:color w:val="231F20"/>
          <w:spacing w:val="-10"/>
        </w:rPr>
        <w:t> </w:t>
      </w:r>
      <w:r>
        <w:rPr>
          <w:color w:val="231F20"/>
        </w:rPr>
        <w:t>are </w:t>
      </w:r>
      <w:r>
        <w:rPr>
          <w:color w:val="231F20"/>
          <w:spacing w:val="-2"/>
        </w:rPr>
        <w:t>not</w:t>
      </w:r>
      <w:r>
        <w:rPr>
          <w:color w:val="231F20"/>
          <w:spacing w:val="-10"/>
        </w:rPr>
        <w:t> </w:t>
      </w:r>
      <w:r>
        <w:rPr>
          <w:color w:val="231F20"/>
          <w:spacing w:val="-2"/>
        </w:rPr>
        <w:t>compromised</w:t>
      </w:r>
      <w:r>
        <w:rPr>
          <w:color w:val="231F20"/>
          <w:spacing w:val="-9"/>
        </w:rPr>
        <w:t> </w:t>
      </w:r>
      <w:r>
        <w:rPr>
          <w:color w:val="231F20"/>
          <w:spacing w:val="-2"/>
        </w:rPr>
        <w:t>when</w:t>
      </w:r>
      <w:r>
        <w:rPr>
          <w:color w:val="231F20"/>
          <w:spacing w:val="-9"/>
        </w:rPr>
        <w:t> </w:t>
      </w:r>
      <w:r>
        <w:rPr>
          <w:color w:val="231F20"/>
          <w:spacing w:val="-2"/>
        </w:rPr>
        <w:t>their</w:t>
      </w:r>
      <w:r>
        <w:rPr>
          <w:color w:val="231F20"/>
          <w:spacing w:val="-9"/>
        </w:rPr>
        <w:t> </w:t>
      </w:r>
      <w:r>
        <w:rPr>
          <w:color w:val="231F20"/>
          <w:spacing w:val="-2"/>
        </w:rPr>
        <w:t>peers</w:t>
      </w:r>
      <w:r>
        <w:rPr>
          <w:color w:val="231F20"/>
          <w:spacing w:val="-10"/>
        </w:rPr>
        <w:t> </w:t>
      </w:r>
      <w:r>
        <w:rPr>
          <w:color w:val="231F20"/>
          <w:spacing w:val="-2"/>
        </w:rPr>
        <w:t>lead experiential counseling activities in tra- </w:t>
      </w:r>
      <w:r>
        <w:rPr>
          <w:color w:val="231F20"/>
        </w:rPr>
        <w:t>ditional,</w:t>
      </w:r>
      <w:r>
        <w:rPr>
          <w:color w:val="231F20"/>
          <w:spacing w:val="-12"/>
        </w:rPr>
        <w:t> </w:t>
      </w:r>
      <w:r>
        <w:rPr>
          <w:color w:val="231F20"/>
        </w:rPr>
        <w:t>hybrid,</w:t>
      </w:r>
      <w:r>
        <w:rPr>
          <w:color w:val="231F20"/>
          <w:spacing w:val="-11"/>
        </w:rPr>
        <w:t> </w:t>
      </w:r>
      <w:r>
        <w:rPr>
          <w:color w:val="231F20"/>
        </w:rPr>
        <w:t>and/or</w:t>
      </w:r>
      <w:r>
        <w:rPr>
          <w:color w:val="231F20"/>
          <w:spacing w:val="-11"/>
        </w:rPr>
        <w:t> </w:t>
      </w:r>
      <w:r>
        <w:rPr>
          <w:color w:val="231F20"/>
        </w:rPr>
        <w:t>online</w:t>
      </w:r>
      <w:r>
        <w:rPr>
          <w:color w:val="231F20"/>
          <w:spacing w:val="-11"/>
        </w:rPr>
        <w:t> </w:t>
      </w:r>
      <w:r>
        <w:rPr>
          <w:color w:val="231F20"/>
        </w:rPr>
        <w:t>formats (e.g., counseling groups, skills classes, clinical supervision).</w:t>
      </w:r>
    </w:p>
    <w:p>
      <w:pPr>
        <w:pStyle w:val="Heading5"/>
        <w:numPr>
          <w:ilvl w:val="2"/>
          <w:numId w:val="10"/>
        </w:numPr>
        <w:tabs>
          <w:tab w:pos="838" w:val="left" w:leader="none"/>
          <w:tab w:pos="840" w:val="left" w:leader="none"/>
        </w:tabs>
        <w:spacing w:line="199" w:lineRule="auto" w:before="148" w:after="0"/>
        <w:ind w:left="840" w:right="173" w:hanging="600"/>
        <w:jc w:val="both"/>
      </w:pPr>
      <w:r>
        <w:rPr>
          <w:color w:val="231F20"/>
        </w:rPr>
        <w:t>Innovative</w:t>
      </w:r>
      <w:r>
        <w:rPr>
          <w:color w:val="231F20"/>
          <w:spacing w:val="-13"/>
        </w:rPr>
        <w:t> </w:t>
      </w:r>
      <w:r>
        <w:rPr>
          <w:color w:val="231F20"/>
        </w:rPr>
        <w:t>Theories</w:t>
      </w:r>
      <w:r>
        <w:rPr>
          <w:color w:val="231F20"/>
          <w:spacing w:val="-12"/>
        </w:rPr>
        <w:t> </w:t>
      </w:r>
      <w:r>
        <w:rPr>
          <w:color w:val="231F20"/>
        </w:rPr>
        <w:t>and </w:t>
      </w:r>
      <w:r>
        <w:rPr>
          <w:color w:val="231F20"/>
          <w:spacing w:val="-2"/>
        </w:rPr>
        <w:t>Techniques</w:t>
      </w:r>
    </w:p>
    <w:p>
      <w:pPr>
        <w:pStyle w:val="BodyText"/>
        <w:spacing w:line="213" w:lineRule="auto" w:before="2"/>
        <w:ind w:right="41"/>
        <w:jc w:val="both"/>
      </w:pPr>
      <w:r>
        <w:rPr>
          <w:color w:val="231F20"/>
        </w:rPr>
        <w:t>Counselor educators promote the use of techniques/procedures/modalities that are grounded in theory and/or have</w:t>
      </w:r>
      <w:r>
        <w:rPr>
          <w:color w:val="231F20"/>
          <w:spacing w:val="-2"/>
        </w:rPr>
        <w:t> </w:t>
      </w:r>
      <w:r>
        <w:rPr>
          <w:color w:val="231F20"/>
        </w:rPr>
        <w:t>an</w:t>
      </w:r>
      <w:r>
        <w:rPr>
          <w:color w:val="231F20"/>
          <w:spacing w:val="-2"/>
        </w:rPr>
        <w:t> </w:t>
      </w:r>
      <w:r>
        <w:rPr>
          <w:color w:val="231F20"/>
        </w:rPr>
        <w:t>empirical</w:t>
      </w:r>
      <w:r>
        <w:rPr>
          <w:color w:val="231F20"/>
          <w:spacing w:val="-2"/>
        </w:rPr>
        <w:t> </w:t>
      </w:r>
      <w:r>
        <w:rPr>
          <w:color w:val="231F20"/>
        </w:rPr>
        <w:t>or</w:t>
      </w:r>
      <w:r>
        <w:rPr>
          <w:color w:val="231F20"/>
          <w:spacing w:val="-2"/>
        </w:rPr>
        <w:t> </w:t>
      </w:r>
      <w:r>
        <w:rPr>
          <w:color w:val="231F20"/>
        </w:rPr>
        <w:t>scientific</w:t>
      </w:r>
      <w:r>
        <w:rPr>
          <w:color w:val="231F20"/>
          <w:spacing w:val="-2"/>
        </w:rPr>
        <w:t> </w:t>
      </w:r>
      <w:r>
        <w:rPr>
          <w:color w:val="231F20"/>
        </w:rPr>
        <w:t>founda- </w:t>
      </w:r>
      <w:r>
        <w:rPr>
          <w:color w:val="231F20"/>
          <w:spacing w:val="-2"/>
        </w:rPr>
        <w:t>tion.</w:t>
      </w:r>
      <w:r>
        <w:rPr>
          <w:color w:val="231F20"/>
          <w:spacing w:val="-9"/>
        </w:rPr>
        <w:t> </w:t>
      </w:r>
      <w:r>
        <w:rPr>
          <w:color w:val="231F20"/>
          <w:spacing w:val="-2"/>
        </w:rPr>
        <w:t>When</w:t>
      </w:r>
      <w:r>
        <w:rPr>
          <w:color w:val="231F20"/>
          <w:spacing w:val="-9"/>
        </w:rPr>
        <w:t> </w:t>
      </w:r>
      <w:r>
        <w:rPr>
          <w:color w:val="231F20"/>
          <w:spacing w:val="-2"/>
        </w:rPr>
        <w:t>counselor</w:t>
      </w:r>
      <w:r>
        <w:rPr>
          <w:color w:val="231F20"/>
          <w:spacing w:val="-9"/>
        </w:rPr>
        <w:t> </w:t>
      </w:r>
      <w:r>
        <w:rPr>
          <w:color w:val="231F20"/>
          <w:spacing w:val="-2"/>
        </w:rPr>
        <w:t>educators</w:t>
      </w:r>
      <w:r>
        <w:rPr>
          <w:color w:val="231F20"/>
          <w:spacing w:val="-9"/>
        </w:rPr>
        <w:t> </w:t>
      </w:r>
      <w:r>
        <w:rPr>
          <w:color w:val="231F20"/>
          <w:spacing w:val="-2"/>
        </w:rPr>
        <w:t>discuss </w:t>
      </w:r>
      <w:r>
        <w:rPr>
          <w:color w:val="231F20"/>
        </w:rPr>
        <w:t>developing or innovative techniques/ </w:t>
      </w:r>
      <w:r>
        <w:rPr>
          <w:color w:val="231F20"/>
          <w:spacing w:val="-4"/>
        </w:rPr>
        <w:t>procedures/modalities,</w:t>
      </w:r>
      <w:r>
        <w:rPr>
          <w:color w:val="231F20"/>
          <w:spacing w:val="-5"/>
        </w:rPr>
        <w:t> </w:t>
      </w:r>
      <w:r>
        <w:rPr>
          <w:color w:val="231F20"/>
          <w:spacing w:val="-4"/>
        </w:rPr>
        <w:t>they</w:t>
      </w:r>
      <w:r>
        <w:rPr>
          <w:color w:val="231F20"/>
          <w:spacing w:val="-5"/>
        </w:rPr>
        <w:t> </w:t>
      </w:r>
      <w:r>
        <w:rPr>
          <w:color w:val="231F20"/>
          <w:spacing w:val="-4"/>
        </w:rPr>
        <w:t>explain</w:t>
      </w:r>
      <w:r>
        <w:rPr>
          <w:color w:val="231F20"/>
          <w:spacing w:val="-5"/>
        </w:rPr>
        <w:t> </w:t>
      </w:r>
      <w:r>
        <w:rPr>
          <w:color w:val="231F20"/>
          <w:spacing w:val="-4"/>
        </w:rPr>
        <w:t>the </w:t>
      </w:r>
      <w:r>
        <w:rPr>
          <w:color w:val="231F20"/>
          <w:spacing w:val="-2"/>
        </w:rPr>
        <w:t>potential</w:t>
      </w:r>
      <w:r>
        <w:rPr>
          <w:color w:val="231F20"/>
          <w:spacing w:val="-10"/>
        </w:rPr>
        <w:t> </w:t>
      </w:r>
      <w:r>
        <w:rPr>
          <w:color w:val="231F20"/>
          <w:spacing w:val="-2"/>
        </w:rPr>
        <w:t>risks,</w:t>
      </w:r>
      <w:r>
        <w:rPr>
          <w:color w:val="231F20"/>
          <w:spacing w:val="-9"/>
        </w:rPr>
        <w:t> </w:t>
      </w:r>
      <w:r>
        <w:rPr>
          <w:color w:val="231F20"/>
          <w:spacing w:val="-2"/>
        </w:rPr>
        <w:t>benefits,</w:t>
      </w:r>
      <w:r>
        <w:rPr>
          <w:color w:val="231F20"/>
          <w:spacing w:val="-9"/>
        </w:rPr>
        <w:t> </w:t>
      </w:r>
      <w:r>
        <w:rPr>
          <w:color w:val="231F20"/>
          <w:spacing w:val="-2"/>
        </w:rPr>
        <w:t>and</w:t>
      </w:r>
      <w:r>
        <w:rPr>
          <w:color w:val="231F20"/>
          <w:spacing w:val="-9"/>
        </w:rPr>
        <w:t> </w:t>
      </w:r>
      <w:r>
        <w:rPr>
          <w:color w:val="231F20"/>
          <w:spacing w:val="-2"/>
        </w:rPr>
        <w:t>ethical</w:t>
      </w:r>
      <w:r>
        <w:rPr>
          <w:color w:val="231F20"/>
          <w:spacing w:val="-10"/>
        </w:rPr>
        <w:t> </w:t>
      </w:r>
      <w:r>
        <w:rPr>
          <w:color w:val="231F20"/>
          <w:spacing w:val="-2"/>
        </w:rPr>
        <w:t>con- </w:t>
      </w:r>
      <w:r>
        <w:rPr>
          <w:color w:val="231F20"/>
        </w:rPr>
        <w:t>siderations of using such techniques/ </w:t>
      </w:r>
      <w:r>
        <w:rPr>
          <w:color w:val="231F20"/>
          <w:spacing w:val="-2"/>
        </w:rPr>
        <w:t>procedures/modalities.</w:t>
      </w:r>
    </w:p>
    <w:p>
      <w:pPr>
        <w:pStyle w:val="Heading5"/>
        <w:numPr>
          <w:ilvl w:val="2"/>
          <w:numId w:val="10"/>
        </w:numPr>
        <w:tabs>
          <w:tab w:pos="694" w:val="left" w:leader="none"/>
        </w:tabs>
        <w:spacing w:line="228" w:lineRule="exact" w:before="115" w:after="0"/>
        <w:ind w:left="694" w:right="0" w:hanging="454"/>
        <w:jc w:val="both"/>
      </w:pPr>
      <w:r>
        <w:rPr>
          <w:color w:val="231F20"/>
        </w:rPr>
        <w:t>Field </w:t>
      </w:r>
      <w:r>
        <w:rPr>
          <w:color w:val="231F20"/>
          <w:spacing w:val="-2"/>
        </w:rPr>
        <w:t>Placements</w:t>
      </w:r>
    </w:p>
    <w:p>
      <w:pPr>
        <w:pStyle w:val="BodyText"/>
        <w:spacing w:line="213" w:lineRule="auto" w:before="7"/>
        <w:ind w:right="38"/>
        <w:jc w:val="both"/>
      </w:pPr>
      <w:r>
        <w:rPr>
          <w:color w:val="231F20"/>
        </w:rPr>
        <w:t>Counselor educators develop clear policies and provide direct assistance within</w:t>
      </w:r>
      <w:r>
        <w:rPr>
          <w:color w:val="231F20"/>
          <w:spacing w:val="-6"/>
        </w:rPr>
        <w:t> </w:t>
      </w:r>
      <w:r>
        <w:rPr>
          <w:color w:val="231F20"/>
        </w:rPr>
        <w:t>their</w:t>
      </w:r>
      <w:r>
        <w:rPr>
          <w:color w:val="231F20"/>
          <w:spacing w:val="-6"/>
        </w:rPr>
        <w:t> </w:t>
      </w:r>
      <w:r>
        <w:rPr>
          <w:color w:val="231F20"/>
        </w:rPr>
        <w:t>training</w:t>
      </w:r>
      <w:r>
        <w:rPr>
          <w:color w:val="231F20"/>
          <w:spacing w:val="-6"/>
        </w:rPr>
        <w:t> </w:t>
      </w:r>
      <w:r>
        <w:rPr>
          <w:color w:val="231F20"/>
        </w:rPr>
        <w:t>programs</w:t>
      </w:r>
      <w:r>
        <w:rPr>
          <w:color w:val="231F20"/>
          <w:spacing w:val="-6"/>
        </w:rPr>
        <w:t> </w:t>
      </w:r>
      <w:r>
        <w:rPr>
          <w:color w:val="231F20"/>
        </w:rPr>
        <w:t>regard- ing appropriate field placement and other clinical experiences. Counselor educators provide clearly stated roles and responsibilities for the student or supervisee,</w:t>
      </w:r>
      <w:r>
        <w:rPr>
          <w:color w:val="231F20"/>
          <w:spacing w:val="-10"/>
        </w:rPr>
        <w:t> </w:t>
      </w:r>
      <w:r>
        <w:rPr>
          <w:color w:val="231F20"/>
        </w:rPr>
        <w:t>the</w:t>
      </w:r>
      <w:r>
        <w:rPr>
          <w:color w:val="231F20"/>
          <w:spacing w:val="-10"/>
        </w:rPr>
        <w:t> </w:t>
      </w:r>
      <w:r>
        <w:rPr>
          <w:color w:val="231F20"/>
        </w:rPr>
        <w:t>site</w:t>
      </w:r>
      <w:r>
        <w:rPr>
          <w:color w:val="231F20"/>
          <w:spacing w:val="-10"/>
        </w:rPr>
        <w:t> </w:t>
      </w:r>
      <w:r>
        <w:rPr>
          <w:color w:val="231F20"/>
        </w:rPr>
        <w:t>supervisor,</w:t>
      </w:r>
      <w:r>
        <w:rPr>
          <w:color w:val="231F20"/>
          <w:spacing w:val="-10"/>
        </w:rPr>
        <w:t> </w:t>
      </w:r>
      <w:r>
        <w:rPr>
          <w:color w:val="231F20"/>
        </w:rPr>
        <w:t>and</w:t>
      </w:r>
      <w:r>
        <w:rPr>
          <w:color w:val="231F20"/>
          <w:spacing w:val="-10"/>
        </w:rPr>
        <w:t> </w:t>
      </w:r>
      <w:r>
        <w:rPr>
          <w:color w:val="231F20"/>
        </w:rPr>
        <w:t>the program</w:t>
      </w:r>
      <w:r>
        <w:rPr>
          <w:color w:val="231F20"/>
          <w:spacing w:val="-10"/>
        </w:rPr>
        <w:t> </w:t>
      </w:r>
      <w:r>
        <w:rPr>
          <w:color w:val="231F20"/>
        </w:rPr>
        <w:t>supervisor.</w:t>
      </w:r>
      <w:r>
        <w:rPr>
          <w:color w:val="231F20"/>
          <w:spacing w:val="-10"/>
        </w:rPr>
        <w:t> </w:t>
      </w:r>
      <w:r>
        <w:rPr>
          <w:color w:val="231F20"/>
        </w:rPr>
        <w:t>They</w:t>
      </w:r>
      <w:r>
        <w:rPr>
          <w:color w:val="231F20"/>
          <w:spacing w:val="-9"/>
        </w:rPr>
        <w:t> </w:t>
      </w:r>
      <w:r>
        <w:rPr>
          <w:color w:val="231F20"/>
        </w:rPr>
        <w:t>confirm</w:t>
      </w:r>
      <w:r>
        <w:rPr>
          <w:color w:val="231F20"/>
          <w:spacing w:val="-10"/>
        </w:rPr>
        <w:t> </w:t>
      </w:r>
      <w:r>
        <w:rPr>
          <w:color w:val="231F20"/>
          <w:spacing w:val="-4"/>
        </w:rPr>
        <w:t>that</w:t>
      </w:r>
    </w:p>
    <w:p>
      <w:pPr>
        <w:spacing w:line="240" w:lineRule="auto" w:before="4"/>
        <w:rPr>
          <w:sz w:val="16"/>
        </w:rPr>
      </w:pPr>
      <w:r>
        <w:rPr/>
        <w:br w:type="column"/>
      </w:r>
      <w:r>
        <w:rPr>
          <w:sz w:val="16"/>
        </w:rPr>
      </w:r>
    </w:p>
    <w:p>
      <w:pPr>
        <w:pStyle w:val="BodyText"/>
        <w:spacing w:line="213" w:lineRule="auto" w:before="1"/>
        <w:ind w:right="114"/>
        <w:jc w:val="both"/>
      </w:pPr>
      <w:r>
        <w:rPr>
          <w:color w:val="231F20"/>
          <w:spacing w:val="-2"/>
        </w:rPr>
        <w:t>site</w:t>
      </w:r>
      <w:r>
        <w:rPr>
          <w:color w:val="231F20"/>
          <w:spacing w:val="-10"/>
        </w:rPr>
        <w:t> </w:t>
      </w:r>
      <w:r>
        <w:rPr>
          <w:color w:val="231F20"/>
          <w:spacing w:val="-2"/>
        </w:rPr>
        <w:t>supervisors</w:t>
      </w:r>
      <w:r>
        <w:rPr>
          <w:color w:val="231F20"/>
          <w:spacing w:val="-9"/>
        </w:rPr>
        <w:t> </w:t>
      </w:r>
      <w:r>
        <w:rPr>
          <w:color w:val="231F20"/>
          <w:spacing w:val="-2"/>
        </w:rPr>
        <w:t>are</w:t>
      </w:r>
      <w:r>
        <w:rPr>
          <w:color w:val="231F20"/>
          <w:spacing w:val="-9"/>
        </w:rPr>
        <w:t> </w:t>
      </w:r>
      <w:r>
        <w:rPr>
          <w:color w:val="231F20"/>
          <w:spacing w:val="-2"/>
        </w:rPr>
        <w:t>qualified</w:t>
      </w:r>
      <w:r>
        <w:rPr>
          <w:color w:val="231F20"/>
          <w:spacing w:val="-9"/>
        </w:rPr>
        <w:t> </w:t>
      </w:r>
      <w:r>
        <w:rPr>
          <w:color w:val="231F20"/>
          <w:spacing w:val="-2"/>
        </w:rPr>
        <w:t>to</w:t>
      </w:r>
      <w:r>
        <w:rPr>
          <w:color w:val="231F20"/>
          <w:spacing w:val="-10"/>
        </w:rPr>
        <w:t> </w:t>
      </w:r>
      <w:r>
        <w:rPr>
          <w:color w:val="231F20"/>
          <w:spacing w:val="-2"/>
        </w:rPr>
        <w:t>provide </w:t>
      </w:r>
      <w:r>
        <w:rPr>
          <w:color w:val="231F20"/>
        </w:rPr>
        <w:t>supervision in the formats in which services are provided and inform site supervisors of their professional and ethical responsibilities in this role.</w:t>
      </w:r>
    </w:p>
    <w:p>
      <w:pPr>
        <w:pStyle w:val="Heading4"/>
        <w:numPr>
          <w:ilvl w:val="1"/>
          <w:numId w:val="10"/>
        </w:numPr>
        <w:tabs>
          <w:tab w:pos="526" w:val="left" w:leader="none"/>
        </w:tabs>
        <w:spacing w:line="240" w:lineRule="auto" w:before="133" w:after="0"/>
        <w:ind w:left="526" w:right="0" w:hanging="406"/>
        <w:jc w:val="both"/>
      </w:pPr>
      <w:r>
        <w:rPr>
          <w:color w:val="231F20"/>
        </w:rPr>
        <w:t>Student </w:t>
      </w:r>
      <w:r>
        <w:rPr>
          <w:color w:val="231F20"/>
          <w:spacing w:val="-2"/>
        </w:rPr>
        <w:t>Welfare</w:t>
      </w:r>
    </w:p>
    <w:p>
      <w:pPr>
        <w:pStyle w:val="Heading5"/>
        <w:numPr>
          <w:ilvl w:val="2"/>
          <w:numId w:val="10"/>
        </w:numPr>
        <w:tabs>
          <w:tab w:pos="840" w:val="left" w:leader="none"/>
        </w:tabs>
        <w:spacing w:line="199" w:lineRule="auto" w:before="100" w:after="0"/>
        <w:ind w:left="840" w:right="144" w:hanging="600"/>
        <w:jc w:val="both"/>
      </w:pPr>
      <w:r>
        <w:rPr>
          <w:color w:val="231F20"/>
        </w:rPr>
        <w:t>Program</w:t>
      </w:r>
      <w:r>
        <w:rPr>
          <w:color w:val="231F20"/>
          <w:spacing w:val="-13"/>
        </w:rPr>
        <w:t> </w:t>
      </w:r>
      <w:r>
        <w:rPr>
          <w:color w:val="231F20"/>
        </w:rPr>
        <w:t>Information</w:t>
      </w:r>
      <w:r>
        <w:rPr>
          <w:color w:val="231F20"/>
          <w:spacing w:val="-12"/>
        </w:rPr>
        <w:t> </w:t>
      </w:r>
      <w:r>
        <w:rPr>
          <w:color w:val="231F20"/>
        </w:rPr>
        <w:t>and </w:t>
      </w:r>
      <w:r>
        <w:rPr>
          <w:color w:val="231F20"/>
          <w:spacing w:val="-2"/>
        </w:rPr>
        <w:t>Orientation</w:t>
      </w:r>
    </w:p>
    <w:p>
      <w:pPr>
        <w:pStyle w:val="BodyText"/>
        <w:spacing w:line="213" w:lineRule="auto" w:before="2"/>
        <w:ind w:right="113"/>
        <w:jc w:val="both"/>
      </w:pPr>
      <w:r>
        <w:rPr>
          <w:color w:val="231F20"/>
        </w:rPr>
        <w:t>Counselor educators recognize</w:t>
      </w:r>
      <w:r>
        <w:rPr>
          <w:color w:val="231F20"/>
        </w:rPr>
        <w:t> that program orientation is a developmen- tal process that begins upon </w:t>
      </w:r>
      <w:r>
        <w:rPr>
          <w:color w:val="231F20"/>
        </w:rPr>
        <w:t>students’ </w:t>
      </w:r>
      <w:r>
        <w:rPr>
          <w:color w:val="231F20"/>
          <w:spacing w:val="-2"/>
        </w:rPr>
        <w:t>initial</w:t>
      </w:r>
      <w:r>
        <w:rPr>
          <w:color w:val="231F20"/>
          <w:spacing w:val="-10"/>
        </w:rPr>
        <w:t> </w:t>
      </w:r>
      <w:r>
        <w:rPr>
          <w:color w:val="231F20"/>
          <w:spacing w:val="-2"/>
        </w:rPr>
        <w:t>contact</w:t>
      </w:r>
      <w:r>
        <w:rPr>
          <w:color w:val="231F20"/>
          <w:spacing w:val="-9"/>
        </w:rPr>
        <w:t> </w:t>
      </w:r>
      <w:r>
        <w:rPr>
          <w:color w:val="231F20"/>
          <w:spacing w:val="-2"/>
        </w:rPr>
        <w:t>with</w:t>
      </w:r>
      <w:r>
        <w:rPr>
          <w:color w:val="231F20"/>
          <w:spacing w:val="-9"/>
        </w:rPr>
        <w:t> </w:t>
      </w:r>
      <w:r>
        <w:rPr>
          <w:color w:val="231F20"/>
          <w:spacing w:val="-2"/>
        </w:rPr>
        <w:t>the</w:t>
      </w:r>
      <w:r>
        <w:rPr>
          <w:color w:val="231F20"/>
          <w:spacing w:val="-9"/>
        </w:rPr>
        <w:t> </w:t>
      </w:r>
      <w:r>
        <w:rPr>
          <w:color w:val="231F20"/>
          <w:spacing w:val="-2"/>
        </w:rPr>
        <w:t>counselor</w:t>
      </w:r>
      <w:r>
        <w:rPr>
          <w:color w:val="231F20"/>
          <w:spacing w:val="-10"/>
        </w:rPr>
        <w:t> </w:t>
      </w:r>
      <w:r>
        <w:rPr>
          <w:color w:val="231F20"/>
          <w:spacing w:val="-2"/>
        </w:rPr>
        <w:t>educa- tion</w:t>
      </w:r>
      <w:r>
        <w:rPr>
          <w:color w:val="231F20"/>
          <w:spacing w:val="-10"/>
        </w:rPr>
        <w:t> </w:t>
      </w:r>
      <w:r>
        <w:rPr>
          <w:color w:val="231F20"/>
          <w:spacing w:val="-2"/>
        </w:rPr>
        <w:t>program</w:t>
      </w:r>
      <w:r>
        <w:rPr>
          <w:color w:val="231F20"/>
          <w:spacing w:val="-9"/>
        </w:rPr>
        <w:t> </w:t>
      </w:r>
      <w:r>
        <w:rPr>
          <w:color w:val="231F20"/>
          <w:spacing w:val="-2"/>
        </w:rPr>
        <w:t>and</w:t>
      </w:r>
      <w:r>
        <w:rPr>
          <w:color w:val="231F20"/>
          <w:spacing w:val="-9"/>
        </w:rPr>
        <w:t> </w:t>
      </w:r>
      <w:r>
        <w:rPr>
          <w:color w:val="231F20"/>
          <w:spacing w:val="-2"/>
        </w:rPr>
        <w:t>continues</w:t>
      </w:r>
      <w:r>
        <w:rPr>
          <w:color w:val="231F20"/>
          <w:spacing w:val="-9"/>
        </w:rPr>
        <w:t> </w:t>
      </w:r>
      <w:r>
        <w:rPr>
          <w:color w:val="231F20"/>
          <w:spacing w:val="-2"/>
        </w:rPr>
        <w:t>throughout </w:t>
      </w:r>
      <w:r>
        <w:rPr>
          <w:color w:val="231F20"/>
        </w:rPr>
        <w:t>the</w:t>
      </w:r>
      <w:r>
        <w:rPr>
          <w:color w:val="231F20"/>
        </w:rPr>
        <w:t> educational</w:t>
      </w:r>
      <w:r>
        <w:rPr>
          <w:color w:val="231F20"/>
        </w:rPr>
        <w:t> and clinical training</w:t>
      </w:r>
      <w:r>
        <w:rPr>
          <w:color w:val="231F20"/>
          <w:spacing w:val="80"/>
        </w:rPr>
        <w:t> </w:t>
      </w:r>
      <w:r>
        <w:rPr>
          <w:color w:val="231F20"/>
        </w:rPr>
        <w:t>of students. Counselor education fac- ulty provide prospective</w:t>
      </w:r>
      <w:r>
        <w:rPr>
          <w:color w:val="231F20"/>
        </w:rPr>
        <w:t> and current students with information about the </w:t>
      </w:r>
      <w:r>
        <w:rPr>
          <w:color w:val="231F20"/>
          <w:spacing w:val="-4"/>
        </w:rPr>
        <w:t>counselor education program’s expecta- </w:t>
      </w:r>
      <w:r>
        <w:rPr>
          <w:color w:val="231F20"/>
        </w:rPr>
        <w:t>tions, including</w:t>
      </w:r>
    </w:p>
    <w:p>
      <w:pPr>
        <w:pStyle w:val="ListParagraph"/>
        <w:numPr>
          <w:ilvl w:val="3"/>
          <w:numId w:val="10"/>
        </w:numPr>
        <w:tabs>
          <w:tab w:pos="660" w:val="left" w:leader="none"/>
        </w:tabs>
        <w:spacing w:line="213" w:lineRule="auto" w:before="170" w:after="0"/>
        <w:ind w:left="660" w:right="118" w:hanging="270"/>
        <w:jc w:val="both"/>
        <w:rPr>
          <w:rFonts w:ascii="Book Antiqua"/>
          <w:sz w:val="18"/>
        </w:rPr>
      </w:pPr>
      <w:r>
        <w:rPr>
          <w:rFonts w:ascii="Book Antiqua"/>
          <w:color w:val="231F20"/>
          <w:sz w:val="18"/>
        </w:rPr>
        <w:t>the</w:t>
      </w:r>
      <w:r>
        <w:rPr>
          <w:rFonts w:ascii="Book Antiqua"/>
          <w:color w:val="231F20"/>
          <w:spacing w:val="-14"/>
          <w:sz w:val="18"/>
        </w:rPr>
        <w:t> </w:t>
      </w:r>
      <w:r>
        <w:rPr>
          <w:rFonts w:ascii="Book Antiqua"/>
          <w:color w:val="231F20"/>
          <w:sz w:val="18"/>
        </w:rPr>
        <w:t>values</w:t>
      </w:r>
      <w:r>
        <w:rPr>
          <w:rFonts w:ascii="Book Antiqua"/>
          <w:color w:val="231F20"/>
          <w:spacing w:val="-11"/>
          <w:sz w:val="18"/>
        </w:rPr>
        <w:t> </w:t>
      </w:r>
      <w:r>
        <w:rPr>
          <w:rFonts w:ascii="Book Antiqua"/>
          <w:color w:val="231F20"/>
          <w:sz w:val="18"/>
        </w:rPr>
        <w:t>and</w:t>
      </w:r>
      <w:r>
        <w:rPr>
          <w:rFonts w:ascii="Book Antiqua"/>
          <w:color w:val="231F20"/>
          <w:spacing w:val="-11"/>
          <w:sz w:val="18"/>
        </w:rPr>
        <w:t> </w:t>
      </w:r>
      <w:r>
        <w:rPr>
          <w:rFonts w:ascii="Book Antiqua"/>
          <w:color w:val="231F20"/>
          <w:sz w:val="18"/>
        </w:rPr>
        <w:t>ethical</w:t>
      </w:r>
      <w:r>
        <w:rPr>
          <w:rFonts w:ascii="Book Antiqua"/>
          <w:color w:val="231F20"/>
          <w:spacing w:val="-11"/>
          <w:sz w:val="18"/>
        </w:rPr>
        <w:t> </w:t>
      </w:r>
      <w:r>
        <w:rPr>
          <w:rFonts w:ascii="Book Antiqua"/>
          <w:color w:val="231F20"/>
          <w:sz w:val="18"/>
        </w:rPr>
        <w:t>principles of the profession;</w:t>
      </w:r>
    </w:p>
    <w:p>
      <w:pPr>
        <w:pStyle w:val="ListParagraph"/>
        <w:numPr>
          <w:ilvl w:val="3"/>
          <w:numId w:val="10"/>
        </w:numPr>
        <w:tabs>
          <w:tab w:pos="660" w:val="left" w:leader="none"/>
        </w:tabs>
        <w:spacing w:line="213" w:lineRule="auto" w:before="2" w:after="0"/>
        <w:ind w:left="660" w:right="114" w:hanging="270"/>
        <w:jc w:val="both"/>
        <w:rPr>
          <w:rFonts w:ascii="Book Antiqua"/>
          <w:sz w:val="18"/>
        </w:rPr>
      </w:pPr>
      <w:r>
        <w:rPr>
          <w:rFonts w:ascii="Book Antiqua"/>
          <w:color w:val="231F20"/>
          <w:sz w:val="18"/>
        </w:rPr>
        <w:t>the type and level of skill and knowledge</w:t>
      </w:r>
      <w:r>
        <w:rPr>
          <w:rFonts w:ascii="Book Antiqua"/>
          <w:color w:val="231F20"/>
          <w:spacing w:val="-12"/>
          <w:sz w:val="18"/>
        </w:rPr>
        <w:t> </w:t>
      </w:r>
      <w:r>
        <w:rPr>
          <w:rFonts w:ascii="Book Antiqua"/>
          <w:color w:val="231F20"/>
          <w:sz w:val="18"/>
        </w:rPr>
        <w:t>acquisition</w:t>
      </w:r>
      <w:r>
        <w:rPr>
          <w:rFonts w:ascii="Book Antiqua"/>
          <w:color w:val="231F20"/>
          <w:spacing w:val="-11"/>
          <w:sz w:val="18"/>
        </w:rPr>
        <w:t> </w:t>
      </w:r>
      <w:r>
        <w:rPr>
          <w:rFonts w:ascii="Book Antiqua"/>
          <w:color w:val="231F20"/>
          <w:sz w:val="18"/>
        </w:rPr>
        <w:t>required for</w:t>
      </w:r>
      <w:r>
        <w:rPr>
          <w:rFonts w:ascii="Book Antiqua"/>
          <w:color w:val="231F20"/>
          <w:spacing w:val="-4"/>
          <w:sz w:val="18"/>
        </w:rPr>
        <w:t> </w:t>
      </w:r>
      <w:r>
        <w:rPr>
          <w:rFonts w:ascii="Book Antiqua"/>
          <w:color w:val="231F20"/>
          <w:sz w:val="18"/>
        </w:rPr>
        <w:t>successful</w:t>
      </w:r>
      <w:r>
        <w:rPr>
          <w:rFonts w:ascii="Book Antiqua"/>
          <w:color w:val="231F20"/>
          <w:spacing w:val="-4"/>
          <w:sz w:val="18"/>
        </w:rPr>
        <w:t> </w:t>
      </w:r>
      <w:r>
        <w:rPr>
          <w:rFonts w:ascii="Book Antiqua"/>
          <w:color w:val="231F20"/>
          <w:sz w:val="18"/>
        </w:rPr>
        <w:t>completion</w:t>
      </w:r>
      <w:r>
        <w:rPr>
          <w:rFonts w:ascii="Book Antiqua"/>
          <w:color w:val="231F20"/>
          <w:spacing w:val="-4"/>
          <w:sz w:val="18"/>
        </w:rPr>
        <w:t> </w:t>
      </w:r>
      <w:r>
        <w:rPr>
          <w:rFonts w:ascii="Book Antiqua"/>
          <w:color w:val="231F20"/>
          <w:sz w:val="18"/>
        </w:rPr>
        <w:t>of</w:t>
      </w:r>
      <w:r>
        <w:rPr>
          <w:rFonts w:ascii="Book Antiqua"/>
          <w:color w:val="231F20"/>
          <w:spacing w:val="-4"/>
          <w:sz w:val="18"/>
        </w:rPr>
        <w:t> </w:t>
      </w:r>
      <w:r>
        <w:rPr>
          <w:rFonts w:ascii="Book Antiqua"/>
          <w:color w:val="231F20"/>
          <w:sz w:val="18"/>
        </w:rPr>
        <w:t>the </w:t>
      </w:r>
      <w:r>
        <w:rPr>
          <w:rFonts w:ascii="Book Antiqua"/>
          <w:color w:val="231F20"/>
          <w:spacing w:val="-2"/>
          <w:sz w:val="18"/>
        </w:rPr>
        <w:t>training;</w:t>
      </w:r>
    </w:p>
    <w:p>
      <w:pPr>
        <w:pStyle w:val="ListParagraph"/>
        <w:numPr>
          <w:ilvl w:val="3"/>
          <w:numId w:val="10"/>
        </w:numPr>
        <w:tabs>
          <w:tab w:pos="660" w:val="left" w:leader="none"/>
        </w:tabs>
        <w:spacing w:line="196" w:lineRule="exact" w:before="0" w:after="0"/>
        <w:ind w:left="660" w:right="0" w:hanging="270"/>
        <w:jc w:val="both"/>
        <w:rPr>
          <w:rFonts w:ascii="Book Antiqua"/>
          <w:sz w:val="18"/>
        </w:rPr>
      </w:pPr>
      <w:r>
        <w:rPr>
          <w:rFonts w:ascii="Book Antiqua"/>
          <w:color w:val="231F20"/>
          <w:sz w:val="18"/>
        </w:rPr>
        <w:t>technology </w:t>
      </w:r>
      <w:r>
        <w:rPr>
          <w:rFonts w:ascii="Book Antiqua"/>
          <w:color w:val="231F20"/>
          <w:spacing w:val="-2"/>
          <w:sz w:val="18"/>
        </w:rPr>
        <w:t>requirements;</w:t>
      </w:r>
    </w:p>
    <w:p>
      <w:pPr>
        <w:pStyle w:val="ListParagraph"/>
        <w:numPr>
          <w:ilvl w:val="3"/>
          <w:numId w:val="10"/>
        </w:numPr>
        <w:tabs>
          <w:tab w:pos="660" w:val="left" w:leader="none"/>
        </w:tabs>
        <w:spacing w:line="213" w:lineRule="auto" w:before="7" w:after="0"/>
        <w:ind w:left="660" w:right="122" w:hanging="267"/>
        <w:jc w:val="both"/>
        <w:rPr>
          <w:rFonts w:ascii="Book Antiqua"/>
          <w:sz w:val="18"/>
        </w:rPr>
      </w:pPr>
      <w:r>
        <w:rPr>
          <w:rFonts w:ascii="Book Antiqua"/>
          <w:color w:val="231F20"/>
          <w:spacing w:val="-8"/>
          <w:sz w:val="18"/>
        </w:rPr>
        <w:t>program</w:t>
      </w:r>
      <w:r>
        <w:rPr>
          <w:rFonts w:ascii="Book Antiqua"/>
          <w:color w:val="231F20"/>
          <w:spacing w:val="-1"/>
          <w:sz w:val="18"/>
        </w:rPr>
        <w:t> </w:t>
      </w:r>
      <w:r>
        <w:rPr>
          <w:rFonts w:ascii="Book Antiqua"/>
          <w:color w:val="231F20"/>
          <w:spacing w:val="-8"/>
          <w:sz w:val="18"/>
        </w:rPr>
        <w:t>training</w:t>
      </w:r>
      <w:r>
        <w:rPr>
          <w:rFonts w:ascii="Book Antiqua"/>
          <w:color w:val="231F20"/>
          <w:spacing w:val="-1"/>
          <w:sz w:val="18"/>
        </w:rPr>
        <w:t> </w:t>
      </w:r>
      <w:r>
        <w:rPr>
          <w:rFonts w:ascii="Book Antiqua"/>
          <w:color w:val="231F20"/>
          <w:spacing w:val="-8"/>
          <w:sz w:val="18"/>
        </w:rPr>
        <w:t>goals,</w:t>
      </w:r>
      <w:r>
        <w:rPr>
          <w:rFonts w:ascii="Book Antiqua"/>
          <w:color w:val="231F20"/>
          <w:spacing w:val="-1"/>
          <w:sz w:val="18"/>
        </w:rPr>
        <w:t> </w:t>
      </w:r>
      <w:r>
        <w:rPr>
          <w:rFonts w:ascii="Book Antiqua"/>
          <w:color w:val="231F20"/>
          <w:spacing w:val="-8"/>
          <w:sz w:val="18"/>
        </w:rPr>
        <w:t>objectives,</w:t>
      </w:r>
      <w:r>
        <w:rPr>
          <w:rFonts w:ascii="Book Antiqua"/>
          <w:color w:val="231F20"/>
          <w:sz w:val="18"/>
        </w:rPr>
        <w:t> </w:t>
      </w:r>
      <w:r>
        <w:rPr>
          <w:rFonts w:ascii="Book Antiqua"/>
          <w:color w:val="231F20"/>
          <w:spacing w:val="-8"/>
          <w:sz w:val="18"/>
        </w:rPr>
        <w:t>and</w:t>
      </w:r>
      <w:r>
        <w:rPr>
          <w:rFonts w:ascii="Book Antiqua"/>
          <w:color w:val="231F20"/>
          <w:sz w:val="18"/>
        </w:rPr>
        <w:t> </w:t>
      </w:r>
      <w:r>
        <w:rPr>
          <w:rFonts w:ascii="Book Antiqua"/>
          <w:color w:val="231F20"/>
          <w:spacing w:val="-8"/>
          <w:sz w:val="18"/>
        </w:rPr>
        <w:t>mission,</w:t>
      </w:r>
      <w:r>
        <w:rPr>
          <w:rFonts w:ascii="Book Antiqua"/>
          <w:color w:val="231F20"/>
          <w:sz w:val="18"/>
        </w:rPr>
        <w:t> </w:t>
      </w:r>
      <w:r>
        <w:rPr>
          <w:rFonts w:ascii="Book Antiqua"/>
          <w:color w:val="231F20"/>
          <w:spacing w:val="-8"/>
          <w:sz w:val="18"/>
        </w:rPr>
        <w:t>and</w:t>
      </w:r>
      <w:r>
        <w:rPr>
          <w:rFonts w:ascii="Book Antiqua"/>
          <w:color w:val="231F20"/>
          <w:sz w:val="18"/>
        </w:rPr>
        <w:t> </w:t>
      </w:r>
      <w:r>
        <w:rPr>
          <w:rFonts w:ascii="Book Antiqua"/>
          <w:color w:val="231F20"/>
          <w:spacing w:val="-8"/>
          <w:sz w:val="18"/>
        </w:rPr>
        <w:t>subject</w:t>
      </w:r>
      <w:r>
        <w:rPr>
          <w:rFonts w:ascii="Book Antiqua"/>
          <w:color w:val="231F20"/>
          <w:sz w:val="18"/>
        </w:rPr>
        <w:t> </w:t>
      </w:r>
      <w:r>
        <w:rPr>
          <w:rFonts w:ascii="Book Antiqua"/>
          <w:color w:val="231F20"/>
          <w:spacing w:val="-8"/>
          <w:sz w:val="18"/>
        </w:rPr>
        <w:t>matter</w:t>
      </w:r>
      <w:r>
        <w:rPr>
          <w:rFonts w:ascii="Book Antiqua"/>
          <w:color w:val="231F20"/>
          <w:sz w:val="18"/>
        </w:rPr>
        <w:t> </w:t>
      </w:r>
      <w:r>
        <w:rPr>
          <w:rFonts w:ascii="Book Antiqua"/>
          <w:color w:val="231F20"/>
          <w:spacing w:val="-8"/>
          <w:sz w:val="18"/>
        </w:rPr>
        <w:t>to</w:t>
      </w:r>
      <w:r>
        <w:rPr>
          <w:rFonts w:ascii="Book Antiqua"/>
          <w:color w:val="231F20"/>
          <w:sz w:val="18"/>
        </w:rPr>
        <w:t> be</w:t>
      </w:r>
      <w:r>
        <w:rPr>
          <w:rFonts w:ascii="Book Antiqua"/>
          <w:color w:val="231F20"/>
          <w:spacing w:val="-12"/>
          <w:sz w:val="18"/>
        </w:rPr>
        <w:t> </w:t>
      </w:r>
      <w:r>
        <w:rPr>
          <w:rFonts w:ascii="Book Antiqua"/>
          <w:color w:val="231F20"/>
          <w:sz w:val="18"/>
        </w:rPr>
        <w:t>covered;</w:t>
      </w:r>
    </w:p>
    <w:p>
      <w:pPr>
        <w:pStyle w:val="ListParagraph"/>
        <w:numPr>
          <w:ilvl w:val="3"/>
          <w:numId w:val="10"/>
        </w:numPr>
        <w:tabs>
          <w:tab w:pos="660" w:val="left" w:leader="none"/>
        </w:tabs>
        <w:spacing w:line="196" w:lineRule="exact" w:before="0" w:after="0"/>
        <w:ind w:left="660" w:right="0" w:hanging="270"/>
        <w:jc w:val="both"/>
        <w:rPr>
          <w:rFonts w:ascii="Book Antiqua"/>
          <w:sz w:val="18"/>
        </w:rPr>
      </w:pPr>
      <w:r>
        <w:rPr>
          <w:rFonts w:ascii="Book Antiqua"/>
          <w:color w:val="231F20"/>
          <w:sz w:val="18"/>
        </w:rPr>
        <w:t>bases for </w:t>
      </w:r>
      <w:r>
        <w:rPr>
          <w:rFonts w:ascii="Book Antiqua"/>
          <w:color w:val="231F20"/>
          <w:spacing w:val="-2"/>
          <w:sz w:val="18"/>
        </w:rPr>
        <w:t>evaluation;</w:t>
      </w:r>
    </w:p>
    <w:p>
      <w:pPr>
        <w:pStyle w:val="ListParagraph"/>
        <w:numPr>
          <w:ilvl w:val="3"/>
          <w:numId w:val="10"/>
        </w:numPr>
        <w:tabs>
          <w:tab w:pos="660" w:val="left" w:leader="none"/>
        </w:tabs>
        <w:spacing w:line="213" w:lineRule="auto" w:before="7" w:after="0"/>
        <w:ind w:left="660" w:right="118" w:hanging="270"/>
        <w:jc w:val="both"/>
        <w:rPr>
          <w:rFonts w:ascii="Book Antiqua"/>
          <w:sz w:val="18"/>
        </w:rPr>
      </w:pPr>
      <w:r>
        <w:rPr>
          <w:rFonts w:ascii="Book Antiqua"/>
          <w:color w:val="231F20"/>
          <w:spacing w:val="-4"/>
          <w:sz w:val="18"/>
        </w:rPr>
        <w:t>training</w:t>
      </w:r>
      <w:r>
        <w:rPr>
          <w:rFonts w:ascii="Book Antiqua"/>
          <w:color w:val="231F20"/>
          <w:spacing w:val="-8"/>
          <w:sz w:val="18"/>
        </w:rPr>
        <w:t> </w:t>
      </w:r>
      <w:r>
        <w:rPr>
          <w:rFonts w:ascii="Book Antiqua"/>
          <w:color w:val="231F20"/>
          <w:spacing w:val="-4"/>
          <w:sz w:val="18"/>
        </w:rPr>
        <w:t>components</w:t>
      </w:r>
      <w:r>
        <w:rPr>
          <w:rFonts w:ascii="Book Antiqua"/>
          <w:color w:val="231F20"/>
          <w:spacing w:val="-7"/>
          <w:sz w:val="18"/>
        </w:rPr>
        <w:t> </w:t>
      </w:r>
      <w:r>
        <w:rPr>
          <w:rFonts w:ascii="Book Antiqua"/>
          <w:color w:val="231F20"/>
          <w:spacing w:val="-4"/>
          <w:sz w:val="18"/>
        </w:rPr>
        <w:t>that</w:t>
      </w:r>
      <w:r>
        <w:rPr>
          <w:rFonts w:ascii="Book Antiqua"/>
          <w:color w:val="231F20"/>
          <w:spacing w:val="-7"/>
          <w:sz w:val="18"/>
        </w:rPr>
        <w:t> </w:t>
      </w:r>
      <w:r>
        <w:rPr>
          <w:rFonts w:ascii="Book Antiqua"/>
          <w:color w:val="231F20"/>
          <w:spacing w:val="-4"/>
          <w:sz w:val="18"/>
        </w:rPr>
        <w:t>encour- age</w:t>
      </w:r>
      <w:r>
        <w:rPr>
          <w:rFonts w:ascii="Book Antiqua"/>
          <w:color w:val="231F20"/>
          <w:spacing w:val="-6"/>
          <w:sz w:val="18"/>
        </w:rPr>
        <w:t> </w:t>
      </w:r>
      <w:r>
        <w:rPr>
          <w:rFonts w:ascii="Book Antiqua"/>
          <w:color w:val="231F20"/>
          <w:spacing w:val="-4"/>
          <w:sz w:val="18"/>
        </w:rPr>
        <w:t>self-growth</w:t>
      </w:r>
      <w:r>
        <w:rPr>
          <w:rFonts w:ascii="Book Antiqua"/>
          <w:color w:val="231F20"/>
          <w:spacing w:val="-6"/>
          <w:sz w:val="18"/>
        </w:rPr>
        <w:t> </w:t>
      </w:r>
      <w:r>
        <w:rPr>
          <w:rFonts w:ascii="Book Antiqua"/>
          <w:color w:val="231F20"/>
          <w:spacing w:val="-4"/>
          <w:sz w:val="18"/>
        </w:rPr>
        <w:t>or</w:t>
      </w:r>
      <w:r>
        <w:rPr>
          <w:rFonts w:ascii="Book Antiqua"/>
          <w:color w:val="231F20"/>
          <w:spacing w:val="-6"/>
          <w:sz w:val="18"/>
        </w:rPr>
        <w:t> </w:t>
      </w:r>
      <w:r>
        <w:rPr>
          <w:rFonts w:ascii="Book Antiqua"/>
          <w:color w:val="231F20"/>
          <w:spacing w:val="-4"/>
          <w:sz w:val="18"/>
        </w:rPr>
        <w:t>self-disclosure </w:t>
      </w:r>
      <w:r>
        <w:rPr>
          <w:rFonts w:ascii="Book Antiqua"/>
          <w:color w:val="231F20"/>
          <w:sz w:val="18"/>
        </w:rPr>
        <w:t>as part of the training process;</w:t>
      </w:r>
    </w:p>
    <w:p>
      <w:pPr>
        <w:pStyle w:val="ListParagraph"/>
        <w:numPr>
          <w:ilvl w:val="3"/>
          <w:numId w:val="10"/>
        </w:numPr>
        <w:tabs>
          <w:tab w:pos="660" w:val="left" w:leader="none"/>
        </w:tabs>
        <w:spacing w:line="213" w:lineRule="auto" w:before="3" w:after="0"/>
        <w:ind w:left="660" w:right="117" w:hanging="267"/>
        <w:jc w:val="both"/>
        <w:rPr>
          <w:rFonts w:ascii="Book Antiqua"/>
          <w:sz w:val="18"/>
        </w:rPr>
      </w:pPr>
      <w:r>
        <w:rPr>
          <w:rFonts w:ascii="Book Antiqua"/>
          <w:color w:val="231F20"/>
          <w:sz w:val="18"/>
        </w:rPr>
        <w:t>the type of supervision settings and</w:t>
      </w:r>
      <w:r>
        <w:rPr>
          <w:rFonts w:ascii="Book Antiqua"/>
          <w:color w:val="231F20"/>
          <w:spacing w:val="-12"/>
          <w:sz w:val="18"/>
        </w:rPr>
        <w:t> </w:t>
      </w:r>
      <w:r>
        <w:rPr>
          <w:rFonts w:ascii="Book Antiqua"/>
          <w:color w:val="231F20"/>
          <w:sz w:val="18"/>
        </w:rPr>
        <w:t>requirements</w:t>
      </w:r>
      <w:r>
        <w:rPr>
          <w:rFonts w:ascii="Book Antiqua"/>
          <w:color w:val="231F20"/>
          <w:spacing w:val="-11"/>
          <w:sz w:val="18"/>
        </w:rPr>
        <w:t> </w:t>
      </w:r>
      <w:r>
        <w:rPr>
          <w:rFonts w:ascii="Book Antiqua"/>
          <w:color w:val="231F20"/>
          <w:sz w:val="18"/>
        </w:rPr>
        <w:t>of</w:t>
      </w:r>
      <w:r>
        <w:rPr>
          <w:rFonts w:ascii="Book Antiqua"/>
          <w:color w:val="231F20"/>
          <w:spacing w:val="-11"/>
          <w:sz w:val="18"/>
        </w:rPr>
        <w:t> </w:t>
      </w:r>
      <w:r>
        <w:rPr>
          <w:rFonts w:ascii="Book Antiqua"/>
          <w:color w:val="231F20"/>
          <w:sz w:val="18"/>
        </w:rPr>
        <w:t>the</w:t>
      </w:r>
      <w:r>
        <w:rPr>
          <w:rFonts w:ascii="Book Antiqua"/>
          <w:color w:val="231F20"/>
          <w:spacing w:val="-11"/>
          <w:sz w:val="18"/>
        </w:rPr>
        <w:t> </w:t>
      </w:r>
      <w:r>
        <w:rPr>
          <w:rFonts w:ascii="Book Antiqua"/>
          <w:color w:val="231F20"/>
          <w:sz w:val="18"/>
        </w:rPr>
        <w:t>sites</w:t>
      </w:r>
      <w:r>
        <w:rPr>
          <w:rFonts w:ascii="Book Antiqua"/>
          <w:color w:val="231F20"/>
          <w:spacing w:val="-12"/>
          <w:sz w:val="18"/>
        </w:rPr>
        <w:t> </w:t>
      </w:r>
      <w:r>
        <w:rPr>
          <w:rFonts w:ascii="Book Antiqua"/>
          <w:color w:val="231F20"/>
          <w:sz w:val="18"/>
        </w:rPr>
        <w:t>for </w:t>
      </w:r>
      <w:r>
        <w:rPr>
          <w:rFonts w:ascii="Book Antiqua"/>
          <w:color w:val="231F20"/>
          <w:spacing w:val="-4"/>
          <w:sz w:val="18"/>
        </w:rPr>
        <w:t>required</w:t>
      </w:r>
      <w:r>
        <w:rPr>
          <w:rFonts w:ascii="Book Antiqua"/>
          <w:color w:val="231F20"/>
          <w:spacing w:val="-20"/>
          <w:sz w:val="18"/>
        </w:rPr>
        <w:t> </w:t>
      </w:r>
      <w:r>
        <w:rPr>
          <w:rFonts w:ascii="Book Antiqua"/>
          <w:color w:val="231F20"/>
          <w:spacing w:val="-4"/>
          <w:sz w:val="18"/>
        </w:rPr>
        <w:t>clinical</w:t>
      </w:r>
      <w:r>
        <w:rPr>
          <w:rFonts w:ascii="Book Antiqua"/>
          <w:color w:val="231F20"/>
          <w:spacing w:val="-20"/>
          <w:sz w:val="18"/>
        </w:rPr>
        <w:t> </w:t>
      </w:r>
      <w:r>
        <w:rPr>
          <w:rFonts w:ascii="Book Antiqua"/>
          <w:color w:val="231F20"/>
          <w:spacing w:val="-4"/>
          <w:sz w:val="18"/>
        </w:rPr>
        <w:t>field</w:t>
      </w:r>
      <w:r>
        <w:rPr>
          <w:rFonts w:ascii="Book Antiqua"/>
          <w:color w:val="231F20"/>
          <w:spacing w:val="-20"/>
          <w:sz w:val="18"/>
        </w:rPr>
        <w:t> </w:t>
      </w:r>
      <w:r>
        <w:rPr>
          <w:rFonts w:ascii="Book Antiqua"/>
          <w:color w:val="231F20"/>
          <w:spacing w:val="-4"/>
          <w:sz w:val="18"/>
        </w:rPr>
        <w:t>experiences;</w:t>
      </w:r>
    </w:p>
    <w:p>
      <w:pPr>
        <w:pStyle w:val="ListParagraph"/>
        <w:numPr>
          <w:ilvl w:val="3"/>
          <w:numId w:val="10"/>
        </w:numPr>
        <w:tabs>
          <w:tab w:pos="660" w:val="left" w:leader="none"/>
        </w:tabs>
        <w:spacing w:line="213" w:lineRule="auto" w:before="2" w:after="0"/>
        <w:ind w:left="660" w:right="117" w:hanging="270"/>
        <w:jc w:val="both"/>
        <w:rPr>
          <w:rFonts w:ascii="Book Antiqua"/>
          <w:sz w:val="18"/>
        </w:rPr>
      </w:pPr>
      <w:r>
        <w:rPr>
          <w:rFonts w:ascii="Book Antiqua"/>
          <w:color w:val="231F20"/>
          <w:sz w:val="18"/>
        </w:rPr>
        <w:t>student and supervisor </w:t>
      </w:r>
      <w:r>
        <w:rPr>
          <w:rFonts w:ascii="Book Antiqua"/>
          <w:color w:val="231F20"/>
          <w:sz w:val="18"/>
        </w:rPr>
        <w:t>evalua- tion and dismissal policies and procedures; and</w:t>
      </w:r>
    </w:p>
    <w:p>
      <w:pPr>
        <w:pStyle w:val="ListParagraph"/>
        <w:numPr>
          <w:ilvl w:val="3"/>
          <w:numId w:val="10"/>
        </w:numPr>
        <w:tabs>
          <w:tab w:pos="660" w:val="left" w:leader="none"/>
        </w:tabs>
        <w:spacing w:line="213" w:lineRule="auto" w:before="3" w:after="0"/>
        <w:ind w:left="660" w:right="116" w:hanging="270"/>
        <w:jc w:val="both"/>
        <w:rPr>
          <w:rFonts w:ascii="Book Antiqua"/>
          <w:sz w:val="18"/>
        </w:rPr>
      </w:pPr>
      <w:r>
        <w:rPr>
          <w:rFonts w:ascii="Book Antiqua"/>
          <w:color w:val="231F20"/>
          <w:sz w:val="18"/>
        </w:rPr>
        <w:t>up-to-date employment pros- pects for graduates.</w:t>
      </w:r>
    </w:p>
    <w:p>
      <w:pPr>
        <w:pStyle w:val="ListParagraph"/>
        <w:numPr>
          <w:ilvl w:val="2"/>
          <w:numId w:val="10"/>
        </w:numPr>
        <w:tabs>
          <w:tab w:pos="750" w:val="left" w:leader="none"/>
        </w:tabs>
        <w:spacing w:line="213" w:lineRule="auto" w:before="109" w:after="0"/>
        <w:ind w:left="120" w:right="116" w:firstLine="120"/>
        <w:jc w:val="left"/>
        <w:rPr>
          <w:rFonts w:ascii="Book Antiqua"/>
          <w:sz w:val="18"/>
        </w:rPr>
      </w:pPr>
      <w:r>
        <w:rPr>
          <w:rFonts w:ascii="Book Antiqua"/>
          <w:b/>
          <w:color w:val="231F20"/>
          <w:sz w:val="20"/>
        </w:rPr>
        <w:t>Student Career Advising </w:t>
      </w:r>
      <w:r>
        <w:rPr>
          <w:rFonts w:ascii="Book Antiqua"/>
          <w:color w:val="231F20"/>
          <w:sz w:val="18"/>
        </w:rPr>
        <w:t>Counselor</w:t>
      </w:r>
      <w:r>
        <w:rPr>
          <w:rFonts w:ascii="Book Antiqua"/>
          <w:color w:val="231F20"/>
          <w:spacing w:val="40"/>
          <w:sz w:val="18"/>
        </w:rPr>
        <w:t> </w:t>
      </w:r>
      <w:r>
        <w:rPr>
          <w:rFonts w:ascii="Book Antiqua"/>
          <w:color w:val="231F20"/>
          <w:sz w:val="18"/>
        </w:rPr>
        <w:t>educators</w:t>
      </w:r>
      <w:r>
        <w:rPr>
          <w:rFonts w:ascii="Book Antiqua"/>
          <w:color w:val="231F20"/>
          <w:spacing w:val="40"/>
          <w:sz w:val="18"/>
        </w:rPr>
        <w:t> </w:t>
      </w:r>
      <w:r>
        <w:rPr>
          <w:rFonts w:ascii="Book Antiqua"/>
          <w:color w:val="231F20"/>
          <w:sz w:val="18"/>
        </w:rPr>
        <w:t>provide</w:t>
      </w:r>
      <w:r>
        <w:rPr>
          <w:rFonts w:ascii="Book Antiqua"/>
          <w:color w:val="231F20"/>
          <w:spacing w:val="40"/>
          <w:sz w:val="18"/>
        </w:rPr>
        <w:t> </w:t>
      </w:r>
      <w:r>
        <w:rPr>
          <w:rFonts w:ascii="Book Antiqua"/>
          <w:color w:val="231F20"/>
          <w:sz w:val="18"/>
        </w:rPr>
        <w:t>career </w:t>
      </w:r>
      <w:r>
        <w:rPr>
          <w:rFonts w:ascii="Book Antiqua"/>
          <w:color w:val="231F20"/>
          <w:spacing w:val="-2"/>
          <w:sz w:val="18"/>
        </w:rPr>
        <w:t>advisement</w:t>
      </w:r>
      <w:r>
        <w:rPr>
          <w:rFonts w:ascii="Book Antiqua"/>
          <w:color w:val="231F20"/>
          <w:spacing w:val="-13"/>
          <w:sz w:val="18"/>
        </w:rPr>
        <w:t> </w:t>
      </w:r>
      <w:r>
        <w:rPr>
          <w:rFonts w:ascii="Book Antiqua"/>
          <w:color w:val="231F20"/>
          <w:spacing w:val="-2"/>
          <w:sz w:val="18"/>
        </w:rPr>
        <w:t>for</w:t>
      </w:r>
      <w:r>
        <w:rPr>
          <w:rFonts w:ascii="Book Antiqua"/>
          <w:color w:val="231F20"/>
          <w:spacing w:val="-13"/>
          <w:sz w:val="18"/>
        </w:rPr>
        <w:t> </w:t>
      </w:r>
      <w:r>
        <w:rPr>
          <w:rFonts w:ascii="Book Antiqua"/>
          <w:color w:val="231F20"/>
          <w:spacing w:val="-2"/>
          <w:sz w:val="18"/>
        </w:rPr>
        <w:t>their</w:t>
      </w:r>
      <w:r>
        <w:rPr>
          <w:rFonts w:ascii="Book Antiqua"/>
          <w:color w:val="231F20"/>
          <w:spacing w:val="-13"/>
          <w:sz w:val="18"/>
        </w:rPr>
        <w:t> </w:t>
      </w:r>
      <w:r>
        <w:rPr>
          <w:rFonts w:ascii="Book Antiqua"/>
          <w:color w:val="231F20"/>
          <w:spacing w:val="-2"/>
          <w:sz w:val="18"/>
        </w:rPr>
        <w:t>students</w:t>
      </w:r>
      <w:r>
        <w:rPr>
          <w:rFonts w:ascii="Book Antiqua"/>
          <w:color w:val="231F20"/>
          <w:spacing w:val="-13"/>
          <w:sz w:val="18"/>
        </w:rPr>
        <w:t> </w:t>
      </w:r>
      <w:r>
        <w:rPr>
          <w:rFonts w:ascii="Book Antiqua"/>
          <w:color w:val="231F20"/>
          <w:spacing w:val="-2"/>
          <w:sz w:val="18"/>
        </w:rPr>
        <w:t>and</w:t>
      </w:r>
      <w:r>
        <w:rPr>
          <w:rFonts w:ascii="Book Antiqua"/>
          <w:color w:val="231F20"/>
          <w:spacing w:val="-13"/>
          <w:sz w:val="18"/>
        </w:rPr>
        <w:t> </w:t>
      </w:r>
      <w:r>
        <w:rPr>
          <w:rFonts w:ascii="Book Antiqua"/>
          <w:color w:val="231F20"/>
          <w:spacing w:val="-2"/>
          <w:sz w:val="18"/>
        </w:rPr>
        <w:t>make them</w:t>
      </w:r>
      <w:r>
        <w:rPr>
          <w:rFonts w:ascii="Book Antiqua"/>
          <w:color w:val="231F20"/>
          <w:spacing w:val="-14"/>
          <w:sz w:val="18"/>
        </w:rPr>
        <w:t> </w:t>
      </w:r>
      <w:r>
        <w:rPr>
          <w:rFonts w:ascii="Book Antiqua"/>
          <w:color w:val="231F20"/>
          <w:spacing w:val="-2"/>
          <w:sz w:val="18"/>
        </w:rPr>
        <w:t>aware</w:t>
      </w:r>
      <w:r>
        <w:rPr>
          <w:rFonts w:ascii="Book Antiqua"/>
          <w:color w:val="231F20"/>
          <w:spacing w:val="-14"/>
          <w:sz w:val="18"/>
        </w:rPr>
        <w:t> </w:t>
      </w:r>
      <w:r>
        <w:rPr>
          <w:rFonts w:ascii="Book Antiqua"/>
          <w:color w:val="231F20"/>
          <w:spacing w:val="-2"/>
          <w:sz w:val="18"/>
        </w:rPr>
        <w:t>of</w:t>
      </w:r>
      <w:r>
        <w:rPr>
          <w:rFonts w:ascii="Book Antiqua"/>
          <w:color w:val="231F20"/>
          <w:spacing w:val="-14"/>
          <w:sz w:val="18"/>
        </w:rPr>
        <w:t> </w:t>
      </w:r>
      <w:r>
        <w:rPr>
          <w:rFonts w:ascii="Book Antiqua"/>
          <w:color w:val="231F20"/>
          <w:spacing w:val="-2"/>
          <w:sz w:val="18"/>
        </w:rPr>
        <w:t>opportunities</w:t>
      </w:r>
      <w:r>
        <w:rPr>
          <w:rFonts w:ascii="Book Antiqua"/>
          <w:color w:val="231F20"/>
          <w:spacing w:val="-14"/>
          <w:sz w:val="18"/>
        </w:rPr>
        <w:t> </w:t>
      </w:r>
      <w:r>
        <w:rPr>
          <w:rFonts w:ascii="Book Antiqua"/>
          <w:color w:val="231F20"/>
          <w:spacing w:val="-2"/>
          <w:sz w:val="18"/>
        </w:rPr>
        <w:t>in</w:t>
      </w:r>
      <w:r>
        <w:rPr>
          <w:rFonts w:ascii="Book Antiqua"/>
          <w:color w:val="231F20"/>
          <w:spacing w:val="-14"/>
          <w:sz w:val="18"/>
        </w:rPr>
        <w:t> </w:t>
      </w:r>
      <w:r>
        <w:rPr>
          <w:rFonts w:ascii="Book Antiqua"/>
          <w:color w:val="231F20"/>
          <w:spacing w:val="-2"/>
          <w:sz w:val="18"/>
        </w:rPr>
        <w:t>the</w:t>
      </w:r>
      <w:r>
        <w:rPr>
          <w:rFonts w:ascii="Book Antiqua"/>
          <w:color w:val="231F20"/>
          <w:spacing w:val="-14"/>
          <w:sz w:val="18"/>
        </w:rPr>
        <w:t> </w:t>
      </w:r>
      <w:r>
        <w:rPr>
          <w:rFonts w:ascii="Book Antiqua"/>
          <w:color w:val="231F20"/>
          <w:spacing w:val="-2"/>
          <w:sz w:val="18"/>
        </w:rPr>
        <w:t>field.</w:t>
      </w:r>
    </w:p>
    <w:p>
      <w:pPr>
        <w:pStyle w:val="ListParagraph"/>
        <w:numPr>
          <w:ilvl w:val="2"/>
          <w:numId w:val="10"/>
        </w:numPr>
        <w:tabs>
          <w:tab w:pos="717" w:val="left" w:leader="none"/>
        </w:tabs>
        <w:spacing w:line="213" w:lineRule="auto" w:before="108" w:after="0"/>
        <w:ind w:left="120" w:right="114" w:firstLine="120"/>
        <w:jc w:val="left"/>
        <w:rPr>
          <w:rFonts w:ascii="Book Antiqua"/>
          <w:sz w:val="18"/>
        </w:rPr>
      </w:pPr>
      <w:r>
        <w:rPr>
          <w:rFonts w:ascii="Book Antiqua"/>
          <w:b/>
          <w:color w:val="231F20"/>
          <w:sz w:val="20"/>
        </w:rPr>
        <w:t>Self-Growth Experiences </w:t>
      </w:r>
      <w:r>
        <w:rPr>
          <w:rFonts w:ascii="Book Antiqua"/>
          <w:color w:val="231F20"/>
          <w:sz w:val="18"/>
        </w:rPr>
        <w:t>Self-growth</w:t>
      </w:r>
      <w:r>
        <w:rPr>
          <w:rFonts w:ascii="Book Antiqua"/>
          <w:color w:val="231F20"/>
          <w:spacing w:val="-1"/>
          <w:sz w:val="18"/>
        </w:rPr>
        <w:t> </w:t>
      </w:r>
      <w:r>
        <w:rPr>
          <w:rFonts w:ascii="Book Antiqua"/>
          <w:color w:val="231F20"/>
          <w:sz w:val="18"/>
        </w:rPr>
        <w:t>is an expected </w:t>
      </w:r>
      <w:r>
        <w:rPr>
          <w:rFonts w:ascii="Book Antiqua"/>
          <w:color w:val="231F20"/>
          <w:sz w:val="18"/>
        </w:rPr>
        <w:t>component </w:t>
      </w:r>
      <w:r>
        <w:rPr>
          <w:rFonts w:ascii="Book Antiqua"/>
          <w:color w:val="231F20"/>
          <w:spacing w:val="-2"/>
          <w:sz w:val="18"/>
        </w:rPr>
        <w:t>of</w:t>
      </w:r>
      <w:r>
        <w:rPr>
          <w:rFonts w:ascii="Book Antiqua"/>
          <w:color w:val="231F20"/>
          <w:spacing w:val="-6"/>
          <w:sz w:val="18"/>
        </w:rPr>
        <w:t> </w:t>
      </w:r>
      <w:r>
        <w:rPr>
          <w:rFonts w:ascii="Book Antiqua"/>
          <w:color w:val="231F20"/>
          <w:spacing w:val="-2"/>
          <w:sz w:val="18"/>
        </w:rPr>
        <w:t>counselor</w:t>
      </w:r>
      <w:r>
        <w:rPr>
          <w:rFonts w:ascii="Book Antiqua"/>
          <w:color w:val="231F20"/>
          <w:spacing w:val="-6"/>
          <w:sz w:val="18"/>
        </w:rPr>
        <w:t> </w:t>
      </w:r>
      <w:r>
        <w:rPr>
          <w:rFonts w:ascii="Book Antiqua"/>
          <w:color w:val="231F20"/>
          <w:spacing w:val="-2"/>
          <w:sz w:val="18"/>
        </w:rPr>
        <w:t>education.</w:t>
      </w:r>
      <w:r>
        <w:rPr>
          <w:rFonts w:ascii="Book Antiqua"/>
          <w:color w:val="231F20"/>
          <w:spacing w:val="-6"/>
          <w:sz w:val="18"/>
        </w:rPr>
        <w:t> </w:t>
      </w:r>
      <w:r>
        <w:rPr>
          <w:rFonts w:ascii="Book Antiqua"/>
          <w:color w:val="231F20"/>
          <w:spacing w:val="-2"/>
          <w:sz w:val="18"/>
        </w:rPr>
        <w:t>Counselor</w:t>
      </w:r>
      <w:r>
        <w:rPr>
          <w:rFonts w:ascii="Book Antiqua"/>
          <w:color w:val="231F20"/>
          <w:spacing w:val="-6"/>
          <w:sz w:val="18"/>
        </w:rPr>
        <w:t> </w:t>
      </w:r>
      <w:r>
        <w:rPr>
          <w:rFonts w:ascii="Book Antiqua"/>
          <w:color w:val="231F20"/>
          <w:spacing w:val="-2"/>
          <w:sz w:val="18"/>
        </w:rPr>
        <w:t>edu- </w:t>
      </w:r>
      <w:r>
        <w:rPr>
          <w:rFonts w:ascii="Book Antiqua"/>
          <w:color w:val="231F20"/>
          <w:sz w:val="18"/>
        </w:rPr>
        <w:t>cators</w:t>
      </w:r>
      <w:r>
        <w:rPr>
          <w:rFonts w:ascii="Book Antiqua"/>
          <w:color w:val="231F20"/>
          <w:spacing w:val="-5"/>
          <w:sz w:val="18"/>
        </w:rPr>
        <w:t> </w:t>
      </w:r>
      <w:r>
        <w:rPr>
          <w:rFonts w:ascii="Book Antiqua"/>
          <w:color w:val="231F20"/>
          <w:sz w:val="18"/>
        </w:rPr>
        <w:t>are</w:t>
      </w:r>
      <w:r>
        <w:rPr>
          <w:rFonts w:ascii="Book Antiqua"/>
          <w:color w:val="231F20"/>
          <w:spacing w:val="-5"/>
          <w:sz w:val="18"/>
        </w:rPr>
        <w:t> </w:t>
      </w:r>
      <w:r>
        <w:rPr>
          <w:rFonts w:ascii="Book Antiqua"/>
          <w:color w:val="231F20"/>
          <w:sz w:val="18"/>
        </w:rPr>
        <w:t>mindful</w:t>
      </w:r>
      <w:r>
        <w:rPr>
          <w:rFonts w:ascii="Book Antiqua"/>
          <w:color w:val="231F20"/>
          <w:spacing w:val="-5"/>
          <w:sz w:val="18"/>
        </w:rPr>
        <w:t> </w:t>
      </w:r>
      <w:r>
        <w:rPr>
          <w:rFonts w:ascii="Book Antiqua"/>
          <w:color w:val="231F20"/>
          <w:sz w:val="18"/>
        </w:rPr>
        <w:t>of</w:t>
      </w:r>
      <w:r>
        <w:rPr>
          <w:rFonts w:ascii="Book Antiqua"/>
          <w:color w:val="231F20"/>
          <w:spacing w:val="-5"/>
          <w:sz w:val="18"/>
        </w:rPr>
        <w:t> </w:t>
      </w:r>
      <w:r>
        <w:rPr>
          <w:rFonts w:ascii="Book Antiqua"/>
          <w:color w:val="231F20"/>
          <w:sz w:val="18"/>
        </w:rPr>
        <w:t>ethical</w:t>
      </w:r>
      <w:r>
        <w:rPr>
          <w:rFonts w:ascii="Book Antiqua"/>
          <w:color w:val="231F20"/>
          <w:spacing w:val="-5"/>
          <w:sz w:val="18"/>
        </w:rPr>
        <w:t> </w:t>
      </w:r>
      <w:r>
        <w:rPr>
          <w:rFonts w:ascii="Book Antiqua"/>
          <w:color w:val="231F20"/>
          <w:sz w:val="18"/>
        </w:rPr>
        <w:t>principles when they require students to engage in self-growth experiences. Counselor educators and supervisors inform stu- dents that they have a right to decide what</w:t>
      </w:r>
      <w:r>
        <w:rPr>
          <w:rFonts w:ascii="Book Antiqua"/>
          <w:color w:val="231F20"/>
          <w:spacing w:val="40"/>
          <w:sz w:val="18"/>
        </w:rPr>
        <w:t> </w:t>
      </w:r>
      <w:r>
        <w:rPr>
          <w:rFonts w:ascii="Book Antiqua"/>
          <w:color w:val="231F20"/>
          <w:sz w:val="18"/>
        </w:rPr>
        <w:t>information</w:t>
      </w:r>
      <w:r>
        <w:rPr>
          <w:rFonts w:ascii="Book Antiqua"/>
          <w:color w:val="231F20"/>
          <w:spacing w:val="40"/>
          <w:sz w:val="18"/>
        </w:rPr>
        <w:t> </w:t>
      </w:r>
      <w:r>
        <w:rPr>
          <w:rFonts w:ascii="Book Antiqua"/>
          <w:color w:val="231F20"/>
          <w:sz w:val="18"/>
        </w:rPr>
        <w:t>will</w:t>
      </w:r>
      <w:r>
        <w:rPr>
          <w:rFonts w:ascii="Book Antiqua"/>
          <w:color w:val="231F20"/>
          <w:spacing w:val="40"/>
          <w:sz w:val="18"/>
        </w:rPr>
        <w:t> </w:t>
      </w:r>
      <w:r>
        <w:rPr>
          <w:rFonts w:ascii="Book Antiqua"/>
          <w:color w:val="231F20"/>
          <w:sz w:val="18"/>
        </w:rPr>
        <w:t>be</w:t>
      </w:r>
      <w:r>
        <w:rPr>
          <w:rFonts w:ascii="Book Antiqua"/>
          <w:color w:val="231F20"/>
          <w:spacing w:val="40"/>
          <w:sz w:val="18"/>
        </w:rPr>
        <w:t> </w:t>
      </w:r>
      <w:r>
        <w:rPr>
          <w:rFonts w:ascii="Book Antiqua"/>
          <w:color w:val="231F20"/>
          <w:sz w:val="18"/>
        </w:rPr>
        <w:t>shared</w:t>
      </w:r>
      <w:r>
        <w:rPr>
          <w:rFonts w:ascii="Book Antiqua"/>
          <w:color w:val="231F20"/>
          <w:spacing w:val="40"/>
          <w:sz w:val="18"/>
        </w:rPr>
        <w:t> </w:t>
      </w:r>
      <w:r>
        <w:rPr>
          <w:rFonts w:ascii="Book Antiqua"/>
          <w:color w:val="231F20"/>
          <w:sz w:val="18"/>
        </w:rPr>
        <w:t>or withheld in class.</w:t>
      </w:r>
    </w:p>
    <w:p>
      <w:pPr>
        <w:pStyle w:val="Heading5"/>
        <w:numPr>
          <w:ilvl w:val="2"/>
          <w:numId w:val="10"/>
        </w:numPr>
        <w:tabs>
          <w:tab w:pos="838" w:val="left" w:leader="none"/>
          <w:tab w:pos="840" w:val="left" w:leader="none"/>
        </w:tabs>
        <w:spacing w:line="199" w:lineRule="auto" w:before="125" w:after="0"/>
        <w:ind w:left="840" w:right="583" w:hanging="600"/>
        <w:jc w:val="both"/>
      </w:pPr>
      <w:r>
        <w:rPr>
          <w:color w:val="231F20"/>
        </w:rPr>
        <w:t>Addressing</w:t>
      </w:r>
      <w:r>
        <w:rPr>
          <w:color w:val="231F20"/>
          <w:spacing w:val="-13"/>
        </w:rPr>
        <w:t> </w:t>
      </w:r>
      <w:r>
        <w:rPr>
          <w:color w:val="231F20"/>
        </w:rPr>
        <w:t>Personal </w:t>
      </w:r>
      <w:r>
        <w:rPr>
          <w:color w:val="231F20"/>
          <w:spacing w:val="-2"/>
        </w:rPr>
        <w:t>Concerns</w:t>
      </w:r>
    </w:p>
    <w:p>
      <w:pPr>
        <w:pStyle w:val="BodyText"/>
        <w:spacing w:line="213" w:lineRule="auto" w:before="2"/>
        <w:ind w:right="117"/>
        <w:jc w:val="both"/>
      </w:pPr>
      <w:r>
        <w:rPr>
          <w:color w:val="231F20"/>
        </w:rPr>
        <w:t>Counselor educators may require </w:t>
      </w:r>
      <w:r>
        <w:rPr>
          <w:color w:val="231F20"/>
        </w:rPr>
        <w:t>stu- dents</w:t>
      </w:r>
      <w:r>
        <w:rPr>
          <w:color w:val="231F20"/>
          <w:spacing w:val="-12"/>
        </w:rPr>
        <w:t> </w:t>
      </w:r>
      <w:r>
        <w:rPr>
          <w:color w:val="231F20"/>
        </w:rPr>
        <w:t>to</w:t>
      </w:r>
      <w:r>
        <w:rPr>
          <w:color w:val="231F20"/>
          <w:spacing w:val="-11"/>
        </w:rPr>
        <w:t> </w:t>
      </w:r>
      <w:r>
        <w:rPr>
          <w:color w:val="231F20"/>
        </w:rPr>
        <w:t>address</w:t>
      </w:r>
      <w:r>
        <w:rPr>
          <w:color w:val="231F20"/>
          <w:spacing w:val="-11"/>
        </w:rPr>
        <w:t> </w:t>
      </w:r>
      <w:r>
        <w:rPr>
          <w:color w:val="231F20"/>
        </w:rPr>
        <w:t>any</w:t>
      </w:r>
      <w:r>
        <w:rPr>
          <w:color w:val="231F20"/>
          <w:spacing w:val="-11"/>
        </w:rPr>
        <w:t> </w:t>
      </w:r>
      <w:r>
        <w:rPr>
          <w:color w:val="231F20"/>
        </w:rPr>
        <w:t>personal</w:t>
      </w:r>
      <w:r>
        <w:rPr>
          <w:color w:val="231F20"/>
          <w:spacing w:val="-12"/>
        </w:rPr>
        <w:t> </w:t>
      </w:r>
      <w:r>
        <w:rPr>
          <w:color w:val="231F20"/>
        </w:rPr>
        <w:t>concerns that</w:t>
      </w:r>
      <w:r>
        <w:rPr>
          <w:color w:val="231F20"/>
          <w:spacing w:val="-6"/>
        </w:rPr>
        <w:t> </w:t>
      </w:r>
      <w:r>
        <w:rPr>
          <w:color w:val="231F20"/>
        </w:rPr>
        <w:t>have</w:t>
      </w:r>
      <w:r>
        <w:rPr>
          <w:color w:val="231F20"/>
          <w:spacing w:val="-6"/>
        </w:rPr>
        <w:t> </w:t>
      </w:r>
      <w:r>
        <w:rPr>
          <w:color w:val="231F20"/>
        </w:rPr>
        <w:t>the</w:t>
      </w:r>
      <w:r>
        <w:rPr>
          <w:color w:val="231F20"/>
          <w:spacing w:val="-6"/>
        </w:rPr>
        <w:t> </w:t>
      </w:r>
      <w:r>
        <w:rPr>
          <w:color w:val="231F20"/>
        </w:rPr>
        <w:t>potential</w:t>
      </w:r>
      <w:r>
        <w:rPr>
          <w:color w:val="231F20"/>
          <w:spacing w:val="-6"/>
        </w:rPr>
        <w:t> </w:t>
      </w:r>
      <w:r>
        <w:rPr>
          <w:color w:val="231F20"/>
        </w:rPr>
        <w:t>to</w:t>
      </w:r>
      <w:r>
        <w:rPr>
          <w:color w:val="231F20"/>
          <w:spacing w:val="-6"/>
        </w:rPr>
        <w:t> </w:t>
      </w:r>
      <w:r>
        <w:rPr>
          <w:color w:val="231F20"/>
        </w:rPr>
        <w:t>affect</w:t>
      </w:r>
      <w:r>
        <w:rPr>
          <w:color w:val="231F20"/>
          <w:spacing w:val="-6"/>
        </w:rPr>
        <w:t> </w:t>
      </w:r>
      <w:r>
        <w:rPr>
          <w:color w:val="231F20"/>
        </w:rPr>
        <w:t>profes- sional competency.</w:t>
      </w:r>
    </w:p>
    <w:p>
      <w:pPr>
        <w:spacing w:after="0" w:line="213" w:lineRule="auto"/>
        <w:jc w:val="both"/>
        <w:sectPr>
          <w:pgSz w:w="11880" w:h="14940"/>
          <w:pgMar w:header="406" w:footer="411" w:top="760" w:bottom="600" w:left="960" w:right="960"/>
          <w:cols w:num="3" w:equalWidth="0">
            <w:col w:w="3255" w:space="65"/>
            <w:col w:w="3249" w:space="70"/>
            <w:col w:w="3321"/>
          </w:cols>
        </w:sectPr>
      </w:pPr>
    </w:p>
    <w:p>
      <w:pPr>
        <w:pStyle w:val="Heading4"/>
        <w:numPr>
          <w:ilvl w:val="1"/>
          <w:numId w:val="10"/>
        </w:numPr>
        <w:tabs>
          <w:tab w:pos="616" w:val="left" w:leader="none"/>
          <w:tab w:pos="619" w:val="left" w:leader="none"/>
        </w:tabs>
        <w:spacing w:line="232" w:lineRule="auto" w:before="177" w:after="0"/>
        <w:ind w:left="619" w:right="998" w:hanging="500"/>
        <w:jc w:val="left"/>
      </w:pPr>
      <w:r>
        <w:rPr>
          <w:color w:val="231F20"/>
          <w:spacing w:val="-2"/>
        </w:rPr>
        <w:t>Evaluation</w:t>
      </w:r>
      <w:r>
        <w:rPr>
          <w:color w:val="231F20"/>
          <w:spacing w:val="-13"/>
        </w:rPr>
        <w:t> </w:t>
      </w:r>
      <w:r>
        <w:rPr>
          <w:color w:val="231F20"/>
          <w:spacing w:val="-2"/>
        </w:rPr>
        <w:t>and Remediation</w:t>
      </w:r>
    </w:p>
    <w:p>
      <w:pPr>
        <w:pStyle w:val="ListParagraph"/>
        <w:numPr>
          <w:ilvl w:val="2"/>
          <w:numId w:val="10"/>
        </w:numPr>
        <w:tabs>
          <w:tab w:pos="728" w:val="left" w:leader="none"/>
        </w:tabs>
        <w:spacing w:line="213" w:lineRule="auto" w:before="90" w:after="0"/>
        <w:ind w:left="120" w:right="43" w:firstLine="120"/>
        <w:jc w:val="left"/>
        <w:rPr>
          <w:rFonts w:ascii="Book Antiqua"/>
          <w:sz w:val="18"/>
        </w:rPr>
      </w:pPr>
      <w:r>
        <w:rPr>
          <w:rFonts w:ascii="Book Antiqua"/>
          <w:b/>
          <w:color w:val="231F20"/>
          <w:sz w:val="20"/>
        </w:rPr>
        <w:t>Evaluation of Students </w:t>
      </w:r>
      <w:r>
        <w:rPr>
          <w:rFonts w:ascii="Book Antiqua"/>
          <w:color w:val="231F20"/>
          <w:spacing w:val="-2"/>
          <w:sz w:val="18"/>
        </w:rPr>
        <w:t>Counselor</w:t>
      </w:r>
      <w:r>
        <w:rPr>
          <w:rFonts w:ascii="Book Antiqua"/>
          <w:color w:val="231F20"/>
          <w:spacing w:val="-12"/>
          <w:sz w:val="18"/>
        </w:rPr>
        <w:t> </w:t>
      </w:r>
      <w:r>
        <w:rPr>
          <w:rFonts w:ascii="Book Antiqua"/>
          <w:color w:val="231F20"/>
          <w:spacing w:val="-2"/>
          <w:sz w:val="18"/>
        </w:rPr>
        <w:t>educators</w:t>
      </w:r>
      <w:r>
        <w:rPr>
          <w:rFonts w:ascii="Book Antiqua"/>
          <w:color w:val="231F20"/>
          <w:spacing w:val="-12"/>
          <w:sz w:val="18"/>
        </w:rPr>
        <w:t> </w:t>
      </w:r>
      <w:r>
        <w:rPr>
          <w:rFonts w:ascii="Book Antiqua"/>
          <w:color w:val="231F20"/>
          <w:spacing w:val="-2"/>
          <w:sz w:val="18"/>
        </w:rPr>
        <w:t>clearly</w:t>
      </w:r>
      <w:r>
        <w:rPr>
          <w:rFonts w:ascii="Book Antiqua"/>
          <w:color w:val="231F20"/>
          <w:spacing w:val="-12"/>
          <w:sz w:val="18"/>
        </w:rPr>
        <w:t> </w:t>
      </w:r>
      <w:r>
        <w:rPr>
          <w:rFonts w:ascii="Book Antiqua"/>
          <w:color w:val="231F20"/>
          <w:spacing w:val="-2"/>
          <w:sz w:val="18"/>
        </w:rPr>
        <w:t>state</w:t>
      </w:r>
      <w:r>
        <w:rPr>
          <w:rFonts w:ascii="Book Antiqua"/>
          <w:color w:val="231F20"/>
          <w:spacing w:val="-13"/>
          <w:sz w:val="18"/>
        </w:rPr>
        <w:t> </w:t>
      </w:r>
      <w:r>
        <w:rPr>
          <w:rFonts w:ascii="Book Antiqua"/>
          <w:color w:val="231F20"/>
          <w:spacing w:val="-2"/>
          <w:sz w:val="18"/>
        </w:rPr>
        <w:t>to</w:t>
      </w:r>
      <w:r>
        <w:rPr>
          <w:rFonts w:ascii="Book Antiqua"/>
          <w:color w:val="231F20"/>
          <w:spacing w:val="-12"/>
          <w:sz w:val="18"/>
        </w:rPr>
        <w:t> </w:t>
      </w:r>
      <w:r>
        <w:rPr>
          <w:rFonts w:ascii="Book Antiqua"/>
          <w:color w:val="231F20"/>
          <w:spacing w:val="-2"/>
          <w:sz w:val="18"/>
        </w:rPr>
        <w:t>stu- dents,</w:t>
      </w:r>
      <w:r>
        <w:rPr>
          <w:rFonts w:ascii="Book Antiqua"/>
          <w:color w:val="231F20"/>
          <w:spacing w:val="-13"/>
          <w:sz w:val="18"/>
        </w:rPr>
        <w:t> </w:t>
      </w:r>
      <w:r>
        <w:rPr>
          <w:rFonts w:ascii="Book Antiqua"/>
          <w:color w:val="231F20"/>
          <w:spacing w:val="-2"/>
          <w:sz w:val="18"/>
        </w:rPr>
        <w:t>prior</w:t>
      </w:r>
      <w:r>
        <w:rPr>
          <w:rFonts w:ascii="Book Antiqua"/>
          <w:color w:val="231F20"/>
          <w:spacing w:val="-13"/>
          <w:sz w:val="18"/>
        </w:rPr>
        <w:t> </w:t>
      </w:r>
      <w:r>
        <w:rPr>
          <w:rFonts w:ascii="Book Antiqua"/>
          <w:color w:val="231F20"/>
          <w:spacing w:val="-2"/>
          <w:sz w:val="18"/>
        </w:rPr>
        <w:t>to</w:t>
      </w:r>
      <w:r>
        <w:rPr>
          <w:rFonts w:ascii="Book Antiqua"/>
          <w:color w:val="231F20"/>
          <w:spacing w:val="-14"/>
          <w:sz w:val="18"/>
        </w:rPr>
        <w:t> </w:t>
      </w:r>
      <w:r>
        <w:rPr>
          <w:rFonts w:ascii="Book Antiqua"/>
          <w:color w:val="231F20"/>
          <w:spacing w:val="-2"/>
          <w:sz w:val="18"/>
        </w:rPr>
        <w:t>and</w:t>
      </w:r>
      <w:r>
        <w:rPr>
          <w:rFonts w:ascii="Book Antiqua"/>
          <w:color w:val="231F20"/>
          <w:spacing w:val="-14"/>
          <w:sz w:val="18"/>
        </w:rPr>
        <w:t> </w:t>
      </w:r>
      <w:r>
        <w:rPr>
          <w:rFonts w:ascii="Book Antiqua"/>
          <w:color w:val="231F20"/>
          <w:spacing w:val="-2"/>
          <w:sz w:val="18"/>
        </w:rPr>
        <w:t>throughout</w:t>
      </w:r>
      <w:r>
        <w:rPr>
          <w:rFonts w:ascii="Book Antiqua"/>
          <w:color w:val="231F20"/>
          <w:spacing w:val="-13"/>
          <w:sz w:val="18"/>
        </w:rPr>
        <w:t> </w:t>
      </w:r>
      <w:r>
        <w:rPr>
          <w:rFonts w:ascii="Book Antiqua"/>
          <w:color w:val="231F20"/>
          <w:spacing w:val="-2"/>
          <w:sz w:val="18"/>
        </w:rPr>
        <w:t>the</w:t>
      </w:r>
      <w:r>
        <w:rPr>
          <w:rFonts w:ascii="Book Antiqua"/>
          <w:color w:val="231F20"/>
          <w:spacing w:val="-14"/>
          <w:sz w:val="18"/>
        </w:rPr>
        <w:t> </w:t>
      </w:r>
      <w:r>
        <w:rPr>
          <w:rFonts w:ascii="Book Antiqua"/>
          <w:color w:val="231F20"/>
          <w:spacing w:val="-2"/>
          <w:sz w:val="18"/>
        </w:rPr>
        <w:t>train- </w:t>
      </w:r>
      <w:r>
        <w:rPr>
          <w:rFonts w:ascii="Book Antiqua"/>
          <w:color w:val="231F20"/>
          <w:sz w:val="18"/>
        </w:rPr>
        <w:t>ing</w:t>
      </w:r>
      <w:r>
        <w:rPr>
          <w:rFonts w:ascii="Book Antiqua"/>
          <w:color w:val="231F20"/>
          <w:spacing w:val="-2"/>
          <w:sz w:val="18"/>
        </w:rPr>
        <w:t> </w:t>
      </w:r>
      <w:r>
        <w:rPr>
          <w:rFonts w:ascii="Book Antiqua"/>
          <w:color w:val="231F20"/>
          <w:sz w:val="18"/>
        </w:rPr>
        <w:t>program,</w:t>
      </w:r>
      <w:r>
        <w:rPr>
          <w:rFonts w:ascii="Book Antiqua"/>
          <w:color w:val="231F20"/>
          <w:spacing w:val="-2"/>
          <w:sz w:val="18"/>
        </w:rPr>
        <w:t> </w:t>
      </w:r>
      <w:r>
        <w:rPr>
          <w:rFonts w:ascii="Book Antiqua"/>
          <w:color w:val="231F20"/>
          <w:sz w:val="18"/>
        </w:rPr>
        <w:t>the</w:t>
      </w:r>
      <w:r>
        <w:rPr>
          <w:rFonts w:ascii="Book Antiqua"/>
          <w:color w:val="231F20"/>
          <w:spacing w:val="-2"/>
          <w:sz w:val="18"/>
        </w:rPr>
        <w:t> </w:t>
      </w:r>
      <w:r>
        <w:rPr>
          <w:rFonts w:ascii="Book Antiqua"/>
          <w:color w:val="231F20"/>
          <w:sz w:val="18"/>
        </w:rPr>
        <w:t>levels</w:t>
      </w:r>
      <w:r>
        <w:rPr>
          <w:rFonts w:ascii="Book Antiqua"/>
          <w:color w:val="231F20"/>
          <w:spacing w:val="-1"/>
          <w:sz w:val="18"/>
        </w:rPr>
        <w:t> </w:t>
      </w:r>
      <w:r>
        <w:rPr>
          <w:rFonts w:ascii="Book Antiqua"/>
          <w:color w:val="231F20"/>
          <w:sz w:val="18"/>
        </w:rPr>
        <w:t>of</w:t>
      </w:r>
      <w:r>
        <w:rPr>
          <w:rFonts w:ascii="Book Antiqua"/>
          <w:color w:val="231F20"/>
          <w:spacing w:val="-1"/>
          <w:sz w:val="18"/>
        </w:rPr>
        <w:t> </w:t>
      </w:r>
      <w:r>
        <w:rPr>
          <w:rFonts w:ascii="Book Antiqua"/>
          <w:color w:val="231F20"/>
          <w:sz w:val="18"/>
        </w:rPr>
        <w:t>competency </w:t>
      </w:r>
      <w:r>
        <w:rPr>
          <w:rFonts w:ascii="Book Antiqua"/>
          <w:color w:val="231F20"/>
          <w:spacing w:val="-4"/>
          <w:sz w:val="18"/>
        </w:rPr>
        <w:t>expected,</w:t>
      </w:r>
      <w:r>
        <w:rPr>
          <w:rFonts w:ascii="Book Antiqua"/>
          <w:color w:val="231F20"/>
          <w:spacing w:val="-15"/>
          <w:sz w:val="18"/>
        </w:rPr>
        <w:t> </w:t>
      </w:r>
      <w:r>
        <w:rPr>
          <w:rFonts w:ascii="Book Antiqua"/>
          <w:color w:val="231F20"/>
          <w:spacing w:val="-4"/>
          <w:sz w:val="18"/>
        </w:rPr>
        <w:t>appraisal</w:t>
      </w:r>
      <w:r>
        <w:rPr>
          <w:rFonts w:ascii="Book Antiqua"/>
          <w:color w:val="231F20"/>
          <w:spacing w:val="-15"/>
          <w:sz w:val="18"/>
        </w:rPr>
        <w:t> </w:t>
      </w:r>
      <w:r>
        <w:rPr>
          <w:rFonts w:ascii="Book Antiqua"/>
          <w:color w:val="231F20"/>
          <w:spacing w:val="-4"/>
          <w:sz w:val="18"/>
        </w:rPr>
        <w:t>methods,</w:t>
      </w:r>
      <w:r>
        <w:rPr>
          <w:rFonts w:ascii="Book Antiqua"/>
          <w:color w:val="231F20"/>
          <w:spacing w:val="-15"/>
          <w:sz w:val="18"/>
        </w:rPr>
        <w:t> </w:t>
      </w:r>
      <w:r>
        <w:rPr>
          <w:rFonts w:ascii="Book Antiqua"/>
          <w:color w:val="231F20"/>
          <w:spacing w:val="-4"/>
          <w:sz w:val="18"/>
        </w:rPr>
        <w:t>and</w:t>
      </w:r>
      <w:r>
        <w:rPr>
          <w:rFonts w:ascii="Book Antiqua"/>
          <w:color w:val="231F20"/>
          <w:spacing w:val="-15"/>
          <w:sz w:val="18"/>
        </w:rPr>
        <w:t> </w:t>
      </w:r>
      <w:r>
        <w:rPr>
          <w:rFonts w:ascii="Book Antiqua"/>
          <w:color w:val="231F20"/>
          <w:spacing w:val="-4"/>
          <w:sz w:val="18"/>
        </w:rPr>
        <w:t>timing of</w:t>
      </w:r>
      <w:r>
        <w:rPr>
          <w:rFonts w:ascii="Book Antiqua"/>
          <w:color w:val="231F20"/>
          <w:spacing w:val="-15"/>
          <w:sz w:val="18"/>
        </w:rPr>
        <w:t> </w:t>
      </w:r>
      <w:r>
        <w:rPr>
          <w:rFonts w:ascii="Book Antiqua"/>
          <w:color w:val="231F20"/>
          <w:spacing w:val="-4"/>
          <w:sz w:val="18"/>
        </w:rPr>
        <w:t>evaluations</w:t>
      </w:r>
      <w:r>
        <w:rPr>
          <w:rFonts w:ascii="Book Antiqua"/>
          <w:color w:val="231F20"/>
          <w:spacing w:val="-15"/>
          <w:sz w:val="18"/>
        </w:rPr>
        <w:t> </w:t>
      </w:r>
      <w:r>
        <w:rPr>
          <w:rFonts w:ascii="Book Antiqua"/>
          <w:color w:val="231F20"/>
          <w:spacing w:val="-4"/>
          <w:sz w:val="18"/>
        </w:rPr>
        <w:t>for</w:t>
      </w:r>
      <w:r>
        <w:rPr>
          <w:rFonts w:ascii="Book Antiqua"/>
          <w:color w:val="231F20"/>
          <w:spacing w:val="-15"/>
          <w:sz w:val="18"/>
        </w:rPr>
        <w:t> </w:t>
      </w:r>
      <w:r>
        <w:rPr>
          <w:rFonts w:ascii="Book Antiqua"/>
          <w:color w:val="231F20"/>
          <w:spacing w:val="-4"/>
          <w:sz w:val="18"/>
        </w:rPr>
        <w:t>both</w:t>
      </w:r>
      <w:r>
        <w:rPr>
          <w:rFonts w:ascii="Book Antiqua"/>
          <w:color w:val="231F20"/>
          <w:spacing w:val="-15"/>
          <w:sz w:val="18"/>
        </w:rPr>
        <w:t> </w:t>
      </w:r>
      <w:r>
        <w:rPr>
          <w:rFonts w:ascii="Book Antiqua"/>
          <w:color w:val="231F20"/>
          <w:spacing w:val="-4"/>
          <w:sz w:val="18"/>
        </w:rPr>
        <w:t>didactic</w:t>
      </w:r>
      <w:r>
        <w:rPr>
          <w:rFonts w:ascii="Book Antiqua"/>
          <w:color w:val="231F20"/>
          <w:spacing w:val="-15"/>
          <w:sz w:val="18"/>
        </w:rPr>
        <w:t> </w:t>
      </w:r>
      <w:r>
        <w:rPr>
          <w:rFonts w:ascii="Book Antiqua"/>
          <w:color w:val="231F20"/>
          <w:spacing w:val="-4"/>
          <w:sz w:val="18"/>
        </w:rPr>
        <w:t>and</w:t>
      </w:r>
      <w:r>
        <w:rPr>
          <w:rFonts w:ascii="Book Antiqua"/>
          <w:color w:val="231F20"/>
          <w:spacing w:val="-15"/>
          <w:sz w:val="18"/>
        </w:rPr>
        <w:t> </w:t>
      </w:r>
      <w:r>
        <w:rPr>
          <w:rFonts w:ascii="Book Antiqua"/>
          <w:color w:val="231F20"/>
          <w:spacing w:val="-4"/>
          <w:sz w:val="18"/>
        </w:rPr>
        <w:t>clini- </w:t>
      </w:r>
      <w:r>
        <w:rPr>
          <w:rFonts w:ascii="Book Antiqua"/>
          <w:color w:val="231F20"/>
          <w:sz w:val="18"/>
        </w:rPr>
        <w:t>cal</w:t>
      </w:r>
      <w:r>
        <w:rPr>
          <w:rFonts w:ascii="Book Antiqua"/>
          <w:color w:val="231F20"/>
          <w:spacing w:val="-5"/>
          <w:sz w:val="18"/>
        </w:rPr>
        <w:t> </w:t>
      </w:r>
      <w:r>
        <w:rPr>
          <w:rFonts w:ascii="Book Antiqua"/>
          <w:color w:val="231F20"/>
          <w:sz w:val="18"/>
        </w:rPr>
        <w:t>competencies.</w:t>
      </w:r>
      <w:r>
        <w:rPr>
          <w:rFonts w:ascii="Book Antiqua"/>
          <w:color w:val="231F20"/>
          <w:spacing w:val="-5"/>
          <w:sz w:val="18"/>
        </w:rPr>
        <w:t> </w:t>
      </w:r>
      <w:r>
        <w:rPr>
          <w:rFonts w:ascii="Book Antiqua"/>
          <w:color w:val="231F20"/>
          <w:sz w:val="18"/>
        </w:rPr>
        <w:t>Counselor</w:t>
      </w:r>
      <w:r>
        <w:rPr>
          <w:rFonts w:ascii="Book Antiqua"/>
          <w:color w:val="231F20"/>
          <w:spacing w:val="-5"/>
          <w:sz w:val="18"/>
        </w:rPr>
        <w:t> </w:t>
      </w:r>
      <w:r>
        <w:rPr>
          <w:rFonts w:ascii="Book Antiqua"/>
          <w:color w:val="231F20"/>
          <w:sz w:val="18"/>
        </w:rPr>
        <w:t>educators </w:t>
      </w:r>
      <w:r>
        <w:rPr>
          <w:rFonts w:ascii="Book Antiqua"/>
          <w:color w:val="231F20"/>
          <w:spacing w:val="-4"/>
          <w:sz w:val="18"/>
        </w:rPr>
        <w:t>provide</w:t>
      </w:r>
      <w:r>
        <w:rPr>
          <w:rFonts w:ascii="Book Antiqua"/>
          <w:color w:val="231F20"/>
          <w:spacing w:val="-11"/>
          <w:sz w:val="18"/>
        </w:rPr>
        <w:t> </w:t>
      </w:r>
      <w:r>
        <w:rPr>
          <w:rFonts w:ascii="Book Antiqua"/>
          <w:color w:val="231F20"/>
          <w:spacing w:val="-4"/>
          <w:sz w:val="18"/>
        </w:rPr>
        <w:t>students</w:t>
      </w:r>
      <w:r>
        <w:rPr>
          <w:rFonts w:ascii="Book Antiqua"/>
          <w:color w:val="231F20"/>
          <w:spacing w:val="-12"/>
          <w:sz w:val="18"/>
        </w:rPr>
        <w:t> </w:t>
      </w:r>
      <w:r>
        <w:rPr>
          <w:rFonts w:ascii="Book Antiqua"/>
          <w:color w:val="231F20"/>
          <w:spacing w:val="-4"/>
          <w:sz w:val="18"/>
        </w:rPr>
        <w:t>with</w:t>
      </w:r>
      <w:r>
        <w:rPr>
          <w:rFonts w:ascii="Book Antiqua"/>
          <w:color w:val="231F20"/>
          <w:spacing w:val="-11"/>
          <w:sz w:val="18"/>
        </w:rPr>
        <w:t> </w:t>
      </w:r>
      <w:r>
        <w:rPr>
          <w:rFonts w:ascii="Book Antiqua"/>
          <w:color w:val="231F20"/>
          <w:spacing w:val="-4"/>
          <w:sz w:val="18"/>
        </w:rPr>
        <w:t>ongoing</w:t>
      </w:r>
      <w:r>
        <w:rPr>
          <w:rFonts w:ascii="Book Antiqua"/>
          <w:color w:val="231F20"/>
          <w:spacing w:val="-12"/>
          <w:sz w:val="18"/>
        </w:rPr>
        <w:t> </w:t>
      </w:r>
      <w:r>
        <w:rPr>
          <w:rFonts w:ascii="Book Antiqua"/>
          <w:color w:val="231F20"/>
          <w:spacing w:val="-4"/>
          <w:sz w:val="18"/>
        </w:rPr>
        <w:t>feedback regarding</w:t>
      </w:r>
      <w:r>
        <w:rPr>
          <w:rFonts w:ascii="Book Antiqua"/>
          <w:color w:val="231F20"/>
          <w:spacing w:val="-12"/>
          <w:sz w:val="18"/>
        </w:rPr>
        <w:t> </w:t>
      </w:r>
      <w:r>
        <w:rPr>
          <w:rFonts w:ascii="Book Antiqua"/>
          <w:color w:val="231F20"/>
          <w:spacing w:val="-4"/>
          <w:sz w:val="18"/>
        </w:rPr>
        <w:t>their</w:t>
      </w:r>
      <w:r>
        <w:rPr>
          <w:rFonts w:ascii="Book Antiqua"/>
          <w:color w:val="231F20"/>
          <w:spacing w:val="-13"/>
          <w:sz w:val="18"/>
        </w:rPr>
        <w:t> </w:t>
      </w:r>
      <w:r>
        <w:rPr>
          <w:rFonts w:ascii="Book Antiqua"/>
          <w:color w:val="231F20"/>
          <w:spacing w:val="-4"/>
          <w:sz w:val="18"/>
        </w:rPr>
        <w:t>performance</w:t>
      </w:r>
      <w:r>
        <w:rPr>
          <w:rFonts w:ascii="Book Antiqua"/>
          <w:color w:val="231F20"/>
          <w:spacing w:val="-13"/>
          <w:sz w:val="18"/>
        </w:rPr>
        <w:t> </w:t>
      </w:r>
      <w:r>
        <w:rPr>
          <w:rFonts w:ascii="Book Antiqua"/>
          <w:color w:val="231F20"/>
          <w:spacing w:val="-4"/>
          <w:sz w:val="18"/>
        </w:rPr>
        <w:t>throughout </w:t>
      </w:r>
      <w:r>
        <w:rPr>
          <w:rFonts w:ascii="Book Antiqua"/>
          <w:color w:val="231F20"/>
          <w:sz w:val="18"/>
        </w:rPr>
        <w:t>the training program.</w:t>
      </w:r>
    </w:p>
    <w:p>
      <w:pPr>
        <w:pStyle w:val="Heading5"/>
        <w:numPr>
          <w:ilvl w:val="2"/>
          <w:numId w:val="10"/>
        </w:numPr>
        <w:tabs>
          <w:tab w:pos="750" w:val="left" w:leader="none"/>
        </w:tabs>
        <w:spacing w:line="228" w:lineRule="exact" w:before="93" w:after="0"/>
        <w:ind w:left="750" w:right="0" w:hanging="510"/>
        <w:jc w:val="left"/>
      </w:pPr>
      <w:r>
        <w:rPr>
          <w:color w:val="231F20"/>
          <w:spacing w:val="-2"/>
        </w:rPr>
        <w:t>Limitations</w:t>
      </w:r>
    </w:p>
    <w:p>
      <w:pPr>
        <w:pStyle w:val="BodyText"/>
        <w:spacing w:line="213" w:lineRule="auto" w:before="6"/>
        <w:ind w:right="40"/>
        <w:jc w:val="both"/>
      </w:pPr>
      <w:r>
        <w:rPr>
          <w:color w:val="231F20"/>
        </w:rPr>
        <w:t>Counselor</w:t>
      </w:r>
      <w:r>
        <w:rPr>
          <w:color w:val="231F20"/>
          <w:spacing w:val="-12"/>
        </w:rPr>
        <w:t> </w:t>
      </w:r>
      <w:r>
        <w:rPr>
          <w:color w:val="231F20"/>
        </w:rPr>
        <w:t>educators,</w:t>
      </w:r>
      <w:r>
        <w:rPr>
          <w:color w:val="231F20"/>
          <w:spacing w:val="-11"/>
        </w:rPr>
        <w:t> </w:t>
      </w:r>
      <w:r>
        <w:rPr>
          <w:color w:val="231F20"/>
        </w:rPr>
        <w:t>through</w:t>
      </w:r>
      <w:r>
        <w:rPr>
          <w:color w:val="231F20"/>
          <w:spacing w:val="-11"/>
        </w:rPr>
        <w:t> </w:t>
      </w:r>
      <w:r>
        <w:rPr>
          <w:color w:val="231F20"/>
        </w:rPr>
        <w:t>ongoing evaluation,</w:t>
      </w:r>
      <w:r>
        <w:rPr>
          <w:color w:val="231F20"/>
        </w:rPr>
        <w:t> are</w:t>
      </w:r>
      <w:r>
        <w:rPr>
          <w:color w:val="231F20"/>
        </w:rPr>
        <w:t> aware</w:t>
      </w:r>
      <w:r>
        <w:rPr>
          <w:color w:val="231F20"/>
        </w:rPr>
        <w:t> of and address </w:t>
      </w:r>
      <w:r>
        <w:rPr>
          <w:color w:val="231F20"/>
          <w:spacing w:val="-2"/>
        </w:rPr>
        <w:t>the</w:t>
      </w:r>
      <w:r>
        <w:rPr>
          <w:color w:val="231F20"/>
          <w:spacing w:val="-10"/>
        </w:rPr>
        <w:t> </w:t>
      </w:r>
      <w:r>
        <w:rPr>
          <w:color w:val="231F20"/>
          <w:spacing w:val="-2"/>
        </w:rPr>
        <w:t>inability</w:t>
      </w:r>
      <w:r>
        <w:rPr>
          <w:color w:val="231F20"/>
          <w:spacing w:val="-9"/>
        </w:rPr>
        <w:t> </w:t>
      </w:r>
      <w:r>
        <w:rPr>
          <w:color w:val="231F20"/>
          <w:spacing w:val="-2"/>
        </w:rPr>
        <w:t>of</w:t>
      </w:r>
      <w:r>
        <w:rPr>
          <w:color w:val="231F20"/>
          <w:spacing w:val="-9"/>
        </w:rPr>
        <w:t> </w:t>
      </w:r>
      <w:r>
        <w:rPr>
          <w:color w:val="231F20"/>
          <w:spacing w:val="-2"/>
        </w:rPr>
        <w:t>some</w:t>
      </w:r>
      <w:r>
        <w:rPr>
          <w:color w:val="231F20"/>
          <w:spacing w:val="-9"/>
        </w:rPr>
        <w:t> </w:t>
      </w:r>
      <w:r>
        <w:rPr>
          <w:color w:val="231F20"/>
          <w:spacing w:val="-2"/>
        </w:rPr>
        <w:t>students</w:t>
      </w:r>
      <w:r>
        <w:rPr>
          <w:color w:val="231F20"/>
          <w:spacing w:val="-10"/>
        </w:rPr>
        <w:t> </w:t>
      </w:r>
      <w:r>
        <w:rPr>
          <w:color w:val="231F20"/>
          <w:spacing w:val="-2"/>
        </w:rPr>
        <w:t>to</w:t>
      </w:r>
      <w:r>
        <w:rPr>
          <w:color w:val="231F20"/>
          <w:spacing w:val="-9"/>
        </w:rPr>
        <w:t> </w:t>
      </w:r>
      <w:r>
        <w:rPr>
          <w:color w:val="231F20"/>
          <w:spacing w:val="-2"/>
        </w:rPr>
        <w:t>achieve </w:t>
      </w:r>
      <w:r>
        <w:rPr>
          <w:color w:val="231F20"/>
        </w:rPr>
        <w:t>counseling competencies. Counselor educators do the following:</w:t>
      </w:r>
    </w:p>
    <w:p>
      <w:pPr>
        <w:pStyle w:val="BodyText"/>
        <w:spacing w:before="6"/>
        <w:ind w:left="0"/>
        <w:rPr>
          <w:sz w:val="16"/>
        </w:rPr>
      </w:pPr>
    </w:p>
    <w:p>
      <w:pPr>
        <w:pStyle w:val="ListParagraph"/>
        <w:numPr>
          <w:ilvl w:val="3"/>
          <w:numId w:val="10"/>
        </w:numPr>
        <w:tabs>
          <w:tab w:pos="660" w:val="left" w:leader="none"/>
        </w:tabs>
        <w:spacing w:line="213" w:lineRule="auto" w:before="0" w:after="0"/>
        <w:ind w:left="660" w:right="44" w:hanging="270"/>
        <w:jc w:val="both"/>
        <w:rPr>
          <w:rFonts w:ascii="Book Antiqua"/>
          <w:sz w:val="18"/>
        </w:rPr>
      </w:pPr>
      <w:r>
        <w:rPr>
          <w:rFonts w:ascii="Book Antiqua"/>
          <w:color w:val="231F20"/>
          <w:spacing w:val="-2"/>
          <w:sz w:val="18"/>
        </w:rPr>
        <w:t>assist</w:t>
      </w:r>
      <w:r>
        <w:rPr>
          <w:rFonts w:ascii="Book Antiqua"/>
          <w:color w:val="231F20"/>
          <w:spacing w:val="-7"/>
          <w:sz w:val="18"/>
        </w:rPr>
        <w:t> </w:t>
      </w:r>
      <w:r>
        <w:rPr>
          <w:rFonts w:ascii="Book Antiqua"/>
          <w:color w:val="231F20"/>
          <w:spacing w:val="-2"/>
          <w:sz w:val="18"/>
        </w:rPr>
        <w:t>students</w:t>
      </w:r>
      <w:r>
        <w:rPr>
          <w:rFonts w:ascii="Book Antiqua"/>
          <w:color w:val="231F20"/>
          <w:spacing w:val="-7"/>
          <w:sz w:val="18"/>
        </w:rPr>
        <w:t> </w:t>
      </w:r>
      <w:r>
        <w:rPr>
          <w:rFonts w:ascii="Book Antiqua"/>
          <w:color w:val="231F20"/>
          <w:spacing w:val="-2"/>
          <w:sz w:val="18"/>
        </w:rPr>
        <w:t>in</w:t>
      </w:r>
      <w:r>
        <w:rPr>
          <w:rFonts w:ascii="Book Antiqua"/>
          <w:color w:val="231F20"/>
          <w:spacing w:val="-7"/>
          <w:sz w:val="18"/>
        </w:rPr>
        <w:t> </w:t>
      </w:r>
      <w:r>
        <w:rPr>
          <w:rFonts w:ascii="Book Antiqua"/>
          <w:color w:val="231F20"/>
          <w:spacing w:val="-2"/>
          <w:sz w:val="18"/>
        </w:rPr>
        <w:t>securing</w:t>
      </w:r>
      <w:r>
        <w:rPr>
          <w:rFonts w:ascii="Book Antiqua"/>
          <w:color w:val="231F20"/>
          <w:spacing w:val="-7"/>
          <w:sz w:val="18"/>
        </w:rPr>
        <w:t> </w:t>
      </w:r>
      <w:r>
        <w:rPr>
          <w:rFonts w:ascii="Book Antiqua"/>
          <w:color w:val="231F20"/>
          <w:spacing w:val="-2"/>
          <w:sz w:val="18"/>
        </w:rPr>
        <w:t>reme- </w:t>
      </w:r>
      <w:r>
        <w:rPr>
          <w:rFonts w:ascii="Book Antiqua"/>
          <w:color w:val="231F20"/>
          <w:sz w:val="18"/>
        </w:rPr>
        <w:t>dial assistance when needed,</w:t>
      </w:r>
    </w:p>
    <w:p>
      <w:pPr>
        <w:pStyle w:val="ListParagraph"/>
        <w:numPr>
          <w:ilvl w:val="3"/>
          <w:numId w:val="10"/>
        </w:numPr>
        <w:tabs>
          <w:tab w:pos="660" w:val="left" w:leader="none"/>
        </w:tabs>
        <w:spacing w:line="213" w:lineRule="auto" w:before="2" w:after="0"/>
        <w:ind w:left="660" w:right="38" w:hanging="270"/>
        <w:jc w:val="both"/>
        <w:rPr>
          <w:rFonts w:ascii="Book Antiqua"/>
          <w:sz w:val="18"/>
        </w:rPr>
      </w:pPr>
      <w:r>
        <w:rPr>
          <w:rFonts w:ascii="Book Antiqua"/>
          <w:color w:val="231F20"/>
          <w:sz w:val="18"/>
        </w:rPr>
        <w:t>seek professional consultation and document their decision to dismiss or refer students for assistance, and</w:t>
      </w:r>
    </w:p>
    <w:p>
      <w:pPr>
        <w:pStyle w:val="ListParagraph"/>
        <w:numPr>
          <w:ilvl w:val="3"/>
          <w:numId w:val="10"/>
        </w:numPr>
        <w:tabs>
          <w:tab w:pos="660" w:val="left" w:leader="none"/>
        </w:tabs>
        <w:spacing w:line="213" w:lineRule="auto" w:before="3" w:after="0"/>
        <w:ind w:left="660" w:right="44" w:hanging="267"/>
        <w:jc w:val="both"/>
        <w:rPr>
          <w:rFonts w:ascii="Book Antiqua"/>
          <w:sz w:val="18"/>
        </w:rPr>
      </w:pPr>
      <w:r>
        <w:rPr>
          <w:rFonts w:ascii="Book Antiqua"/>
          <w:color w:val="231F20"/>
          <w:spacing w:val="-8"/>
          <w:sz w:val="18"/>
        </w:rPr>
        <w:t>ensure</w:t>
      </w:r>
      <w:r>
        <w:rPr>
          <w:rFonts w:ascii="Book Antiqua"/>
          <w:color w:val="231F20"/>
          <w:spacing w:val="-4"/>
          <w:sz w:val="18"/>
        </w:rPr>
        <w:t> </w:t>
      </w:r>
      <w:r>
        <w:rPr>
          <w:rFonts w:ascii="Book Antiqua"/>
          <w:color w:val="231F20"/>
          <w:spacing w:val="-8"/>
          <w:sz w:val="18"/>
        </w:rPr>
        <w:t>that</w:t>
      </w:r>
      <w:r>
        <w:rPr>
          <w:rFonts w:ascii="Book Antiqua"/>
          <w:color w:val="231F20"/>
          <w:spacing w:val="-3"/>
          <w:sz w:val="18"/>
        </w:rPr>
        <w:t> </w:t>
      </w:r>
      <w:r>
        <w:rPr>
          <w:rFonts w:ascii="Book Antiqua"/>
          <w:color w:val="231F20"/>
          <w:spacing w:val="-8"/>
          <w:sz w:val="18"/>
        </w:rPr>
        <w:t>students</w:t>
      </w:r>
      <w:r>
        <w:rPr>
          <w:rFonts w:ascii="Book Antiqua"/>
          <w:color w:val="231F20"/>
          <w:spacing w:val="-3"/>
          <w:sz w:val="18"/>
        </w:rPr>
        <w:t> </w:t>
      </w:r>
      <w:r>
        <w:rPr>
          <w:rFonts w:ascii="Book Antiqua"/>
          <w:color w:val="231F20"/>
          <w:spacing w:val="-8"/>
          <w:sz w:val="18"/>
        </w:rPr>
        <w:t>have</w:t>
      </w:r>
      <w:r>
        <w:rPr>
          <w:rFonts w:ascii="Book Antiqua"/>
          <w:color w:val="231F20"/>
          <w:spacing w:val="-3"/>
          <w:sz w:val="18"/>
        </w:rPr>
        <w:t> </w:t>
      </w:r>
      <w:r>
        <w:rPr>
          <w:rFonts w:ascii="Book Antiqua"/>
          <w:color w:val="231F20"/>
          <w:spacing w:val="-8"/>
          <w:sz w:val="18"/>
        </w:rPr>
        <w:t>recourse</w:t>
      </w:r>
      <w:r>
        <w:rPr>
          <w:rFonts w:ascii="Book Antiqua"/>
          <w:color w:val="231F20"/>
          <w:sz w:val="18"/>
        </w:rPr>
        <w:t> in</w:t>
      </w:r>
      <w:r>
        <w:rPr>
          <w:rFonts w:ascii="Book Antiqua"/>
          <w:color w:val="231F20"/>
          <w:sz w:val="18"/>
        </w:rPr>
        <w:t> a</w:t>
      </w:r>
      <w:r>
        <w:rPr>
          <w:rFonts w:ascii="Book Antiqua"/>
          <w:color w:val="231F20"/>
          <w:sz w:val="18"/>
        </w:rPr>
        <w:t> timely</w:t>
      </w:r>
      <w:r>
        <w:rPr>
          <w:rFonts w:ascii="Book Antiqua"/>
          <w:color w:val="231F20"/>
          <w:sz w:val="18"/>
        </w:rPr>
        <w:t> manner</w:t>
      </w:r>
      <w:r>
        <w:rPr>
          <w:rFonts w:ascii="Book Antiqua"/>
          <w:color w:val="231F20"/>
          <w:sz w:val="18"/>
        </w:rPr>
        <w:t> to</w:t>
      </w:r>
      <w:r>
        <w:rPr>
          <w:rFonts w:ascii="Book Antiqua"/>
          <w:color w:val="231F20"/>
          <w:sz w:val="18"/>
        </w:rPr>
        <w:t> address </w:t>
      </w:r>
      <w:r>
        <w:rPr>
          <w:rFonts w:ascii="Book Antiqua"/>
          <w:color w:val="231F20"/>
          <w:spacing w:val="-2"/>
          <w:sz w:val="18"/>
        </w:rPr>
        <w:t>decisions</w:t>
      </w:r>
      <w:r>
        <w:rPr>
          <w:rFonts w:ascii="Book Antiqua"/>
          <w:color w:val="231F20"/>
          <w:spacing w:val="-5"/>
          <w:sz w:val="18"/>
        </w:rPr>
        <w:t> </w:t>
      </w:r>
      <w:r>
        <w:rPr>
          <w:rFonts w:ascii="Book Antiqua"/>
          <w:color w:val="231F20"/>
          <w:spacing w:val="-2"/>
          <w:sz w:val="18"/>
        </w:rPr>
        <w:t>requiring</w:t>
      </w:r>
      <w:r>
        <w:rPr>
          <w:rFonts w:ascii="Book Antiqua"/>
          <w:color w:val="231F20"/>
          <w:spacing w:val="-5"/>
          <w:sz w:val="18"/>
        </w:rPr>
        <w:t> </w:t>
      </w:r>
      <w:r>
        <w:rPr>
          <w:rFonts w:ascii="Book Antiqua"/>
          <w:color w:val="231F20"/>
          <w:spacing w:val="-2"/>
          <w:sz w:val="18"/>
        </w:rPr>
        <w:t>them</w:t>
      </w:r>
      <w:r>
        <w:rPr>
          <w:rFonts w:ascii="Book Antiqua"/>
          <w:color w:val="231F20"/>
          <w:spacing w:val="-5"/>
          <w:sz w:val="18"/>
        </w:rPr>
        <w:t> </w:t>
      </w:r>
      <w:r>
        <w:rPr>
          <w:rFonts w:ascii="Book Antiqua"/>
          <w:color w:val="231F20"/>
          <w:spacing w:val="-2"/>
          <w:sz w:val="18"/>
        </w:rPr>
        <w:t>to</w:t>
      </w:r>
      <w:r>
        <w:rPr>
          <w:rFonts w:ascii="Book Antiqua"/>
          <w:color w:val="231F20"/>
          <w:spacing w:val="-5"/>
          <w:sz w:val="18"/>
        </w:rPr>
        <w:t> </w:t>
      </w:r>
      <w:r>
        <w:rPr>
          <w:rFonts w:ascii="Book Antiqua"/>
          <w:color w:val="231F20"/>
          <w:spacing w:val="-2"/>
          <w:sz w:val="18"/>
        </w:rPr>
        <w:t>seek </w:t>
      </w:r>
      <w:r>
        <w:rPr>
          <w:rFonts w:ascii="Book Antiqua"/>
          <w:color w:val="231F20"/>
          <w:spacing w:val="-4"/>
          <w:sz w:val="18"/>
        </w:rPr>
        <w:t>assistance</w:t>
      </w:r>
      <w:r>
        <w:rPr>
          <w:rFonts w:ascii="Book Antiqua"/>
          <w:color w:val="231F20"/>
          <w:spacing w:val="-8"/>
          <w:sz w:val="18"/>
        </w:rPr>
        <w:t> </w:t>
      </w:r>
      <w:r>
        <w:rPr>
          <w:rFonts w:ascii="Book Antiqua"/>
          <w:color w:val="231F20"/>
          <w:spacing w:val="-4"/>
          <w:sz w:val="18"/>
        </w:rPr>
        <w:t>or</w:t>
      </w:r>
      <w:r>
        <w:rPr>
          <w:rFonts w:ascii="Book Antiqua"/>
          <w:color w:val="231F20"/>
          <w:spacing w:val="-7"/>
          <w:sz w:val="18"/>
        </w:rPr>
        <w:t> </w:t>
      </w:r>
      <w:r>
        <w:rPr>
          <w:rFonts w:ascii="Book Antiqua"/>
          <w:color w:val="231F20"/>
          <w:spacing w:val="-4"/>
          <w:sz w:val="18"/>
        </w:rPr>
        <w:t>to</w:t>
      </w:r>
      <w:r>
        <w:rPr>
          <w:rFonts w:ascii="Book Antiqua"/>
          <w:color w:val="231F20"/>
          <w:spacing w:val="-7"/>
          <w:sz w:val="18"/>
        </w:rPr>
        <w:t> </w:t>
      </w:r>
      <w:r>
        <w:rPr>
          <w:rFonts w:ascii="Book Antiqua"/>
          <w:color w:val="231F20"/>
          <w:spacing w:val="-4"/>
          <w:sz w:val="18"/>
        </w:rPr>
        <w:t>dismiss</w:t>
      </w:r>
      <w:r>
        <w:rPr>
          <w:rFonts w:ascii="Book Antiqua"/>
          <w:color w:val="231F20"/>
          <w:spacing w:val="-7"/>
          <w:sz w:val="18"/>
        </w:rPr>
        <w:t> </w:t>
      </w:r>
      <w:r>
        <w:rPr>
          <w:rFonts w:ascii="Book Antiqua"/>
          <w:color w:val="231F20"/>
          <w:spacing w:val="-4"/>
          <w:sz w:val="18"/>
        </w:rPr>
        <w:t>them</w:t>
      </w:r>
      <w:r>
        <w:rPr>
          <w:rFonts w:ascii="Book Antiqua"/>
          <w:color w:val="231F20"/>
          <w:spacing w:val="-8"/>
          <w:sz w:val="18"/>
        </w:rPr>
        <w:t> </w:t>
      </w:r>
      <w:r>
        <w:rPr>
          <w:rFonts w:ascii="Book Antiqua"/>
          <w:color w:val="231F20"/>
          <w:spacing w:val="-4"/>
          <w:sz w:val="18"/>
        </w:rPr>
        <w:t>and </w:t>
      </w:r>
      <w:r>
        <w:rPr>
          <w:rFonts w:ascii="Book Antiqua"/>
          <w:color w:val="231F20"/>
          <w:spacing w:val="-8"/>
          <w:sz w:val="18"/>
        </w:rPr>
        <w:t>provide</w:t>
      </w:r>
      <w:r>
        <w:rPr>
          <w:rFonts w:ascii="Book Antiqua"/>
          <w:color w:val="231F20"/>
          <w:spacing w:val="-6"/>
          <w:sz w:val="18"/>
        </w:rPr>
        <w:t> </w:t>
      </w:r>
      <w:r>
        <w:rPr>
          <w:rFonts w:ascii="Book Antiqua"/>
          <w:color w:val="231F20"/>
          <w:spacing w:val="-8"/>
          <w:sz w:val="18"/>
        </w:rPr>
        <w:t>students</w:t>
      </w:r>
      <w:r>
        <w:rPr>
          <w:rFonts w:ascii="Book Antiqua"/>
          <w:color w:val="231F20"/>
          <w:spacing w:val="-3"/>
          <w:sz w:val="18"/>
        </w:rPr>
        <w:t> </w:t>
      </w:r>
      <w:r>
        <w:rPr>
          <w:rFonts w:ascii="Book Antiqua"/>
          <w:color w:val="231F20"/>
          <w:spacing w:val="-8"/>
          <w:sz w:val="18"/>
        </w:rPr>
        <w:t>with</w:t>
      </w:r>
      <w:r>
        <w:rPr>
          <w:rFonts w:ascii="Book Antiqua"/>
          <w:color w:val="231F20"/>
          <w:spacing w:val="-3"/>
          <w:sz w:val="18"/>
        </w:rPr>
        <w:t> </w:t>
      </w:r>
      <w:r>
        <w:rPr>
          <w:rFonts w:ascii="Book Antiqua"/>
          <w:color w:val="231F20"/>
          <w:spacing w:val="-8"/>
          <w:sz w:val="18"/>
        </w:rPr>
        <w:t>due</w:t>
      </w:r>
      <w:r>
        <w:rPr>
          <w:rFonts w:ascii="Book Antiqua"/>
          <w:color w:val="231F20"/>
          <w:spacing w:val="-3"/>
          <w:sz w:val="18"/>
        </w:rPr>
        <w:t> </w:t>
      </w:r>
      <w:r>
        <w:rPr>
          <w:rFonts w:ascii="Book Antiqua"/>
          <w:color w:val="231F20"/>
          <w:spacing w:val="-8"/>
          <w:sz w:val="18"/>
        </w:rPr>
        <w:t>process</w:t>
      </w:r>
      <w:r>
        <w:rPr>
          <w:rFonts w:ascii="Book Antiqua"/>
          <w:color w:val="231F20"/>
          <w:spacing w:val="-4"/>
          <w:sz w:val="18"/>
        </w:rPr>
        <w:t> according</w:t>
      </w:r>
      <w:r>
        <w:rPr>
          <w:rFonts w:ascii="Book Antiqua"/>
          <w:color w:val="231F20"/>
          <w:spacing w:val="-8"/>
          <w:sz w:val="18"/>
        </w:rPr>
        <w:t> </w:t>
      </w:r>
      <w:r>
        <w:rPr>
          <w:rFonts w:ascii="Book Antiqua"/>
          <w:color w:val="231F20"/>
          <w:spacing w:val="-4"/>
          <w:sz w:val="18"/>
        </w:rPr>
        <w:t>to</w:t>
      </w:r>
      <w:r>
        <w:rPr>
          <w:rFonts w:ascii="Book Antiqua"/>
          <w:color w:val="231F20"/>
          <w:spacing w:val="-7"/>
          <w:sz w:val="18"/>
        </w:rPr>
        <w:t> </w:t>
      </w:r>
      <w:r>
        <w:rPr>
          <w:rFonts w:ascii="Book Antiqua"/>
          <w:color w:val="231F20"/>
          <w:spacing w:val="-4"/>
          <w:sz w:val="18"/>
        </w:rPr>
        <w:t>institutional</w:t>
      </w:r>
      <w:r>
        <w:rPr>
          <w:rFonts w:ascii="Book Antiqua"/>
          <w:color w:val="231F20"/>
          <w:spacing w:val="-7"/>
          <w:sz w:val="18"/>
        </w:rPr>
        <w:t> </w:t>
      </w:r>
      <w:r>
        <w:rPr>
          <w:rFonts w:ascii="Book Antiqua"/>
          <w:color w:val="231F20"/>
          <w:spacing w:val="-4"/>
          <w:sz w:val="18"/>
        </w:rPr>
        <w:t>policies </w:t>
      </w:r>
      <w:r>
        <w:rPr>
          <w:rFonts w:ascii="Book Antiqua"/>
          <w:color w:val="231F20"/>
          <w:sz w:val="18"/>
        </w:rPr>
        <w:t>and</w:t>
      </w:r>
      <w:r>
        <w:rPr>
          <w:rFonts w:ascii="Book Antiqua"/>
          <w:color w:val="231F20"/>
          <w:spacing w:val="-12"/>
          <w:sz w:val="18"/>
        </w:rPr>
        <w:t> </w:t>
      </w:r>
      <w:r>
        <w:rPr>
          <w:rFonts w:ascii="Book Antiqua"/>
          <w:color w:val="231F20"/>
          <w:sz w:val="18"/>
        </w:rPr>
        <w:t>procedures.</w:t>
      </w:r>
    </w:p>
    <w:p>
      <w:pPr>
        <w:pStyle w:val="Heading5"/>
        <w:numPr>
          <w:ilvl w:val="2"/>
          <w:numId w:val="10"/>
        </w:numPr>
        <w:tabs>
          <w:tab w:pos="717" w:val="left" w:leader="none"/>
        </w:tabs>
        <w:spacing w:line="228" w:lineRule="exact" w:before="93" w:after="0"/>
        <w:ind w:left="717" w:right="0" w:hanging="477"/>
        <w:jc w:val="both"/>
      </w:pPr>
      <w:r>
        <w:rPr>
          <w:color w:val="231F20"/>
        </w:rPr>
        <w:t>Counseling</w:t>
      </w:r>
      <w:r>
        <w:rPr>
          <w:color w:val="231F20"/>
          <w:spacing w:val="-2"/>
        </w:rPr>
        <w:t> </w:t>
      </w:r>
      <w:r>
        <w:rPr>
          <w:color w:val="231F20"/>
        </w:rPr>
        <w:t>for</w:t>
      </w:r>
      <w:r>
        <w:rPr>
          <w:color w:val="231F20"/>
          <w:spacing w:val="-1"/>
        </w:rPr>
        <w:t> </w:t>
      </w:r>
      <w:r>
        <w:rPr>
          <w:color w:val="231F20"/>
          <w:spacing w:val="-2"/>
        </w:rPr>
        <w:t>Students</w:t>
      </w:r>
    </w:p>
    <w:p>
      <w:pPr>
        <w:pStyle w:val="BodyText"/>
        <w:spacing w:line="213" w:lineRule="auto" w:before="6"/>
        <w:ind w:right="38"/>
        <w:jc w:val="both"/>
      </w:pPr>
      <w:r>
        <w:rPr>
          <w:color w:val="231F20"/>
        </w:rPr>
        <w:t>If students request counseling, or if counseling services are suggested as </w:t>
      </w:r>
      <w:r>
        <w:rPr>
          <w:color w:val="231F20"/>
          <w:spacing w:val="-2"/>
        </w:rPr>
        <w:t>part</w:t>
      </w:r>
      <w:r>
        <w:rPr>
          <w:color w:val="231F20"/>
          <w:spacing w:val="-10"/>
        </w:rPr>
        <w:t> </w:t>
      </w:r>
      <w:r>
        <w:rPr>
          <w:color w:val="231F20"/>
          <w:spacing w:val="-2"/>
        </w:rPr>
        <w:t>of</w:t>
      </w:r>
      <w:r>
        <w:rPr>
          <w:color w:val="231F20"/>
          <w:spacing w:val="-9"/>
        </w:rPr>
        <w:t> </w:t>
      </w:r>
      <w:r>
        <w:rPr>
          <w:color w:val="231F20"/>
          <w:spacing w:val="-2"/>
        </w:rPr>
        <w:t>a</w:t>
      </w:r>
      <w:r>
        <w:rPr>
          <w:color w:val="231F20"/>
          <w:spacing w:val="-9"/>
        </w:rPr>
        <w:t> </w:t>
      </w:r>
      <w:r>
        <w:rPr>
          <w:color w:val="231F20"/>
          <w:spacing w:val="-2"/>
        </w:rPr>
        <w:t>remediation</w:t>
      </w:r>
      <w:r>
        <w:rPr>
          <w:color w:val="231F20"/>
          <w:spacing w:val="-9"/>
        </w:rPr>
        <w:t> </w:t>
      </w:r>
      <w:r>
        <w:rPr>
          <w:color w:val="231F20"/>
          <w:spacing w:val="-2"/>
        </w:rPr>
        <w:t>process,</w:t>
      </w:r>
      <w:r>
        <w:rPr>
          <w:color w:val="231F20"/>
          <w:spacing w:val="-10"/>
        </w:rPr>
        <w:t> </w:t>
      </w:r>
      <w:r>
        <w:rPr>
          <w:color w:val="231F20"/>
          <w:spacing w:val="-2"/>
        </w:rPr>
        <w:t>counselor </w:t>
      </w:r>
      <w:r>
        <w:rPr>
          <w:color w:val="231F20"/>
        </w:rPr>
        <w:t>educators</w:t>
      </w:r>
      <w:r>
        <w:rPr>
          <w:color w:val="231F20"/>
          <w:spacing w:val="-12"/>
        </w:rPr>
        <w:t> </w:t>
      </w:r>
      <w:r>
        <w:rPr>
          <w:color w:val="231F20"/>
        </w:rPr>
        <w:t>assist</w:t>
      </w:r>
      <w:r>
        <w:rPr>
          <w:color w:val="231F20"/>
          <w:spacing w:val="-11"/>
        </w:rPr>
        <w:t> </w:t>
      </w:r>
      <w:r>
        <w:rPr>
          <w:color w:val="231F20"/>
        </w:rPr>
        <w:t>students</w:t>
      </w:r>
      <w:r>
        <w:rPr>
          <w:color w:val="231F20"/>
          <w:spacing w:val="-11"/>
        </w:rPr>
        <w:t> </w:t>
      </w:r>
      <w:r>
        <w:rPr>
          <w:color w:val="231F20"/>
        </w:rPr>
        <w:t>in</w:t>
      </w:r>
      <w:r>
        <w:rPr>
          <w:color w:val="231F20"/>
          <w:spacing w:val="-11"/>
        </w:rPr>
        <w:t> </w:t>
      </w:r>
      <w:r>
        <w:rPr>
          <w:color w:val="231F20"/>
        </w:rPr>
        <w:t>identifying appropriate services.</w:t>
      </w:r>
    </w:p>
    <w:p>
      <w:pPr>
        <w:pStyle w:val="Heading4"/>
        <w:numPr>
          <w:ilvl w:val="1"/>
          <w:numId w:val="10"/>
        </w:numPr>
        <w:tabs>
          <w:tab w:pos="619" w:val="left" w:leader="none"/>
        </w:tabs>
        <w:spacing w:line="232" w:lineRule="auto" w:before="139" w:after="0"/>
        <w:ind w:left="619" w:right="96" w:hanging="500"/>
        <w:jc w:val="left"/>
      </w:pPr>
      <w:r>
        <w:rPr>
          <w:color w:val="231F20"/>
          <w:spacing w:val="-6"/>
        </w:rPr>
        <w:t>Roles</w:t>
      </w:r>
      <w:r>
        <w:rPr>
          <w:color w:val="231F20"/>
          <w:spacing w:val="-12"/>
        </w:rPr>
        <w:t> </w:t>
      </w:r>
      <w:r>
        <w:rPr>
          <w:color w:val="231F20"/>
          <w:spacing w:val="-6"/>
        </w:rPr>
        <w:t>and</w:t>
      </w:r>
      <w:r>
        <w:rPr>
          <w:color w:val="231F20"/>
          <w:spacing w:val="-12"/>
        </w:rPr>
        <w:t> </w:t>
      </w:r>
      <w:r>
        <w:rPr>
          <w:color w:val="231F20"/>
          <w:spacing w:val="-6"/>
        </w:rPr>
        <w:t>Relationships </w:t>
      </w:r>
      <w:r>
        <w:rPr>
          <w:color w:val="231F20"/>
        </w:rPr>
        <w:t>Between</w:t>
      </w:r>
      <w:r>
        <w:rPr>
          <w:color w:val="231F20"/>
          <w:spacing w:val="-5"/>
        </w:rPr>
        <w:t> </w:t>
      </w:r>
      <w:r>
        <w:rPr>
          <w:color w:val="231F20"/>
        </w:rPr>
        <w:t>Counselor </w:t>
      </w:r>
      <w:r>
        <w:rPr>
          <w:color w:val="231F20"/>
          <w:spacing w:val="-2"/>
        </w:rPr>
        <w:t>Educators</w:t>
      </w:r>
      <w:r>
        <w:rPr>
          <w:color w:val="231F20"/>
          <w:spacing w:val="-13"/>
        </w:rPr>
        <w:t> </w:t>
      </w:r>
      <w:r>
        <w:rPr>
          <w:color w:val="231F20"/>
          <w:spacing w:val="-2"/>
        </w:rPr>
        <w:t>and</w:t>
      </w:r>
      <w:r>
        <w:rPr>
          <w:color w:val="231F20"/>
          <w:spacing w:val="-13"/>
        </w:rPr>
        <w:t> </w:t>
      </w:r>
      <w:r>
        <w:rPr>
          <w:color w:val="231F20"/>
          <w:spacing w:val="-2"/>
        </w:rPr>
        <w:t>Students</w:t>
      </w:r>
    </w:p>
    <w:p>
      <w:pPr>
        <w:pStyle w:val="Heading5"/>
        <w:numPr>
          <w:ilvl w:val="2"/>
          <w:numId w:val="10"/>
        </w:numPr>
        <w:tabs>
          <w:tab w:pos="840" w:val="left" w:leader="none"/>
        </w:tabs>
        <w:spacing w:line="199" w:lineRule="auto" w:before="101" w:after="0"/>
        <w:ind w:left="840" w:right="627" w:hanging="600"/>
        <w:jc w:val="both"/>
      </w:pPr>
      <w:r>
        <w:rPr>
          <w:color w:val="231F20"/>
        </w:rPr>
        <w:t>Sexual</w:t>
      </w:r>
      <w:r>
        <w:rPr>
          <w:color w:val="231F20"/>
          <w:spacing w:val="-13"/>
        </w:rPr>
        <w:t> </w:t>
      </w:r>
      <w:r>
        <w:rPr>
          <w:color w:val="231F20"/>
        </w:rPr>
        <w:t>or</w:t>
      </w:r>
      <w:r>
        <w:rPr>
          <w:color w:val="231F20"/>
          <w:spacing w:val="-12"/>
        </w:rPr>
        <w:t> </w:t>
      </w:r>
      <w:r>
        <w:rPr>
          <w:color w:val="231F20"/>
        </w:rPr>
        <w:t>Romantic </w:t>
      </w:r>
      <w:r>
        <w:rPr>
          <w:color w:val="231F20"/>
          <w:spacing w:val="-2"/>
        </w:rPr>
        <w:t>Relationships</w:t>
      </w:r>
    </w:p>
    <w:p>
      <w:pPr>
        <w:pStyle w:val="BodyText"/>
        <w:spacing w:line="213" w:lineRule="auto" w:before="2"/>
        <w:ind w:right="41"/>
        <w:jc w:val="both"/>
      </w:pPr>
      <w:r>
        <w:rPr>
          <w:color w:val="231F20"/>
        </w:rPr>
        <w:t>Counselor educators are prohibited from</w:t>
      </w:r>
      <w:r>
        <w:rPr>
          <w:color w:val="231F20"/>
          <w:spacing w:val="-12"/>
        </w:rPr>
        <w:t> </w:t>
      </w:r>
      <w:r>
        <w:rPr>
          <w:color w:val="231F20"/>
        </w:rPr>
        <w:t>sexual</w:t>
      </w:r>
      <w:r>
        <w:rPr>
          <w:color w:val="231F20"/>
          <w:spacing w:val="-11"/>
        </w:rPr>
        <w:t> </w:t>
      </w:r>
      <w:r>
        <w:rPr>
          <w:color w:val="231F20"/>
        </w:rPr>
        <w:t>or</w:t>
      </w:r>
      <w:r>
        <w:rPr>
          <w:color w:val="231F20"/>
          <w:spacing w:val="-11"/>
        </w:rPr>
        <w:t> </w:t>
      </w:r>
      <w:r>
        <w:rPr>
          <w:color w:val="231F20"/>
        </w:rPr>
        <w:t>romantic</w:t>
      </w:r>
      <w:r>
        <w:rPr>
          <w:color w:val="231F20"/>
          <w:spacing w:val="-11"/>
        </w:rPr>
        <w:t> </w:t>
      </w:r>
      <w:r>
        <w:rPr>
          <w:color w:val="231F20"/>
        </w:rPr>
        <w:t>interactions</w:t>
      </w:r>
      <w:r>
        <w:rPr>
          <w:color w:val="231F20"/>
          <w:spacing w:val="-12"/>
        </w:rPr>
        <w:t> </w:t>
      </w:r>
      <w:r>
        <w:rPr>
          <w:color w:val="231F20"/>
        </w:rPr>
        <w:t>or relationships with students currently enrolled</w:t>
      </w:r>
      <w:r>
        <w:rPr>
          <w:color w:val="231F20"/>
          <w:spacing w:val="-10"/>
        </w:rPr>
        <w:t> </w:t>
      </w:r>
      <w:r>
        <w:rPr>
          <w:color w:val="231F20"/>
        </w:rPr>
        <w:t>in</w:t>
      </w:r>
      <w:r>
        <w:rPr>
          <w:color w:val="231F20"/>
          <w:spacing w:val="-10"/>
        </w:rPr>
        <w:t> </w:t>
      </w:r>
      <w:r>
        <w:rPr>
          <w:color w:val="231F20"/>
        </w:rPr>
        <w:t>a</w:t>
      </w:r>
      <w:r>
        <w:rPr>
          <w:color w:val="231F20"/>
          <w:spacing w:val="-10"/>
        </w:rPr>
        <w:t> </w:t>
      </w:r>
      <w:r>
        <w:rPr>
          <w:color w:val="231F20"/>
        </w:rPr>
        <w:t>counseling</w:t>
      </w:r>
      <w:r>
        <w:rPr>
          <w:color w:val="231F20"/>
          <w:spacing w:val="-10"/>
        </w:rPr>
        <w:t> </w:t>
      </w:r>
      <w:r>
        <w:rPr>
          <w:color w:val="231F20"/>
        </w:rPr>
        <w:t>or</w:t>
      </w:r>
      <w:r>
        <w:rPr>
          <w:color w:val="231F20"/>
          <w:spacing w:val="-10"/>
        </w:rPr>
        <w:t> </w:t>
      </w:r>
      <w:r>
        <w:rPr>
          <w:color w:val="231F20"/>
        </w:rPr>
        <w:t>related</w:t>
      </w:r>
      <w:r>
        <w:rPr>
          <w:color w:val="231F20"/>
          <w:spacing w:val="-10"/>
        </w:rPr>
        <w:t> </w:t>
      </w:r>
      <w:r>
        <w:rPr>
          <w:color w:val="231F20"/>
        </w:rPr>
        <w:t>pro- gram</w:t>
      </w:r>
      <w:r>
        <w:rPr>
          <w:color w:val="231F20"/>
          <w:spacing w:val="-11"/>
        </w:rPr>
        <w:t> </w:t>
      </w:r>
      <w:r>
        <w:rPr>
          <w:color w:val="231F20"/>
        </w:rPr>
        <w:t>and</w:t>
      </w:r>
      <w:r>
        <w:rPr>
          <w:color w:val="231F20"/>
          <w:spacing w:val="-11"/>
        </w:rPr>
        <w:t> </w:t>
      </w:r>
      <w:r>
        <w:rPr>
          <w:color w:val="231F20"/>
        </w:rPr>
        <w:t>over</w:t>
      </w:r>
      <w:r>
        <w:rPr>
          <w:color w:val="231F20"/>
          <w:spacing w:val="-11"/>
        </w:rPr>
        <w:t> </w:t>
      </w:r>
      <w:r>
        <w:rPr>
          <w:color w:val="231F20"/>
        </w:rPr>
        <w:t>whom</w:t>
      </w:r>
      <w:r>
        <w:rPr>
          <w:color w:val="231F20"/>
          <w:spacing w:val="-11"/>
        </w:rPr>
        <w:t> </w:t>
      </w:r>
      <w:r>
        <w:rPr>
          <w:color w:val="231F20"/>
        </w:rPr>
        <w:t>they</w:t>
      </w:r>
      <w:r>
        <w:rPr>
          <w:color w:val="231F20"/>
          <w:spacing w:val="-11"/>
        </w:rPr>
        <w:t> </w:t>
      </w:r>
      <w:r>
        <w:rPr>
          <w:color w:val="231F20"/>
        </w:rPr>
        <w:t>have</w:t>
      </w:r>
      <w:r>
        <w:rPr>
          <w:color w:val="231F20"/>
          <w:spacing w:val="-11"/>
        </w:rPr>
        <w:t> </w:t>
      </w:r>
      <w:r>
        <w:rPr>
          <w:color w:val="231F20"/>
        </w:rPr>
        <w:t>power and</w:t>
      </w:r>
      <w:r>
        <w:rPr>
          <w:color w:val="231F20"/>
          <w:spacing w:val="-12"/>
        </w:rPr>
        <w:t> </w:t>
      </w:r>
      <w:r>
        <w:rPr>
          <w:color w:val="231F20"/>
        </w:rPr>
        <w:t>authority.</w:t>
      </w:r>
      <w:r>
        <w:rPr>
          <w:color w:val="231F20"/>
          <w:spacing w:val="-11"/>
        </w:rPr>
        <w:t> </w:t>
      </w:r>
      <w:r>
        <w:rPr>
          <w:color w:val="231F20"/>
        </w:rPr>
        <w:t>This</w:t>
      </w:r>
      <w:r>
        <w:rPr>
          <w:color w:val="231F20"/>
          <w:spacing w:val="-11"/>
        </w:rPr>
        <w:t> </w:t>
      </w:r>
      <w:r>
        <w:rPr>
          <w:color w:val="231F20"/>
        </w:rPr>
        <w:t>prohibition</w:t>
      </w:r>
      <w:r>
        <w:rPr>
          <w:color w:val="231F20"/>
          <w:spacing w:val="-11"/>
        </w:rPr>
        <w:t> </w:t>
      </w:r>
      <w:r>
        <w:rPr>
          <w:color w:val="231F20"/>
        </w:rPr>
        <w:t>applies </w:t>
      </w:r>
      <w:r>
        <w:rPr>
          <w:color w:val="231F20"/>
          <w:spacing w:val="-2"/>
        </w:rPr>
        <w:t>to</w:t>
      </w:r>
      <w:r>
        <w:rPr>
          <w:color w:val="231F20"/>
          <w:spacing w:val="-10"/>
        </w:rPr>
        <w:t> </w:t>
      </w:r>
      <w:r>
        <w:rPr>
          <w:color w:val="231F20"/>
          <w:spacing w:val="-2"/>
        </w:rPr>
        <w:t>both</w:t>
      </w:r>
      <w:r>
        <w:rPr>
          <w:color w:val="231F20"/>
          <w:spacing w:val="-9"/>
        </w:rPr>
        <w:t> </w:t>
      </w:r>
      <w:r>
        <w:rPr>
          <w:color w:val="231F20"/>
          <w:spacing w:val="-2"/>
        </w:rPr>
        <w:t>in-person</w:t>
      </w:r>
      <w:r>
        <w:rPr>
          <w:color w:val="231F20"/>
          <w:spacing w:val="-9"/>
        </w:rPr>
        <w:t> </w:t>
      </w:r>
      <w:r>
        <w:rPr>
          <w:color w:val="231F20"/>
          <w:spacing w:val="-2"/>
        </w:rPr>
        <w:t>and</w:t>
      </w:r>
      <w:r>
        <w:rPr>
          <w:color w:val="231F20"/>
          <w:spacing w:val="-9"/>
        </w:rPr>
        <w:t> </w:t>
      </w:r>
      <w:r>
        <w:rPr>
          <w:color w:val="231F20"/>
          <w:spacing w:val="-2"/>
        </w:rPr>
        <w:t>electronic</w:t>
      </w:r>
      <w:r>
        <w:rPr>
          <w:color w:val="231F20"/>
          <w:spacing w:val="-10"/>
        </w:rPr>
        <w:t> </w:t>
      </w:r>
      <w:r>
        <w:rPr>
          <w:color w:val="231F20"/>
          <w:spacing w:val="-2"/>
        </w:rPr>
        <w:t>interac- </w:t>
      </w:r>
      <w:r>
        <w:rPr>
          <w:color w:val="231F20"/>
        </w:rPr>
        <w:t>tions or relationships.</w:t>
      </w:r>
    </w:p>
    <w:p>
      <w:pPr>
        <w:pStyle w:val="ListParagraph"/>
        <w:numPr>
          <w:ilvl w:val="2"/>
          <w:numId w:val="10"/>
        </w:numPr>
        <w:tabs>
          <w:tab w:pos="850" w:val="left" w:leader="none"/>
        </w:tabs>
        <w:spacing w:line="213" w:lineRule="auto" w:before="134" w:after="0"/>
        <w:ind w:left="120" w:right="45" w:firstLine="120"/>
        <w:jc w:val="left"/>
        <w:rPr>
          <w:rFonts w:ascii="Book Antiqua"/>
          <w:sz w:val="18"/>
        </w:rPr>
      </w:pPr>
      <w:r>
        <w:rPr>
          <w:rFonts w:ascii="Book Antiqua"/>
          <w:b/>
          <w:color w:val="231F20"/>
          <w:sz w:val="20"/>
        </w:rPr>
        <w:t>Sexual Harassment </w:t>
      </w:r>
      <w:r>
        <w:rPr>
          <w:rFonts w:ascii="Book Antiqua"/>
          <w:color w:val="231F20"/>
          <w:spacing w:val="-2"/>
          <w:sz w:val="18"/>
        </w:rPr>
        <w:t>Counselor</w:t>
      </w:r>
      <w:r>
        <w:rPr>
          <w:rFonts w:ascii="Book Antiqua"/>
          <w:color w:val="231F20"/>
          <w:spacing w:val="-8"/>
          <w:sz w:val="18"/>
        </w:rPr>
        <w:t> </w:t>
      </w:r>
      <w:r>
        <w:rPr>
          <w:rFonts w:ascii="Book Antiqua"/>
          <w:color w:val="231F20"/>
          <w:spacing w:val="-2"/>
          <w:sz w:val="18"/>
        </w:rPr>
        <w:t>educators</w:t>
      </w:r>
      <w:r>
        <w:rPr>
          <w:rFonts w:ascii="Book Antiqua"/>
          <w:color w:val="231F20"/>
          <w:spacing w:val="-9"/>
          <w:sz w:val="18"/>
        </w:rPr>
        <w:t> </w:t>
      </w:r>
      <w:r>
        <w:rPr>
          <w:rFonts w:ascii="Book Antiqua"/>
          <w:color w:val="231F20"/>
          <w:spacing w:val="-2"/>
          <w:sz w:val="18"/>
        </w:rPr>
        <w:t>do</w:t>
      </w:r>
      <w:r>
        <w:rPr>
          <w:rFonts w:ascii="Book Antiqua"/>
          <w:color w:val="231F20"/>
          <w:spacing w:val="-9"/>
          <w:sz w:val="18"/>
        </w:rPr>
        <w:t> </w:t>
      </w:r>
      <w:r>
        <w:rPr>
          <w:rFonts w:ascii="Book Antiqua"/>
          <w:color w:val="231F20"/>
          <w:spacing w:val="-2"/>
          <w:sz w:val="18"/>
        </w:rPr>
        <w:t>not</w:t>
      </w:r>
      <w:r>
        <w:rPr>
          <w:rFonts w:ascii="Book Antiqua"/>
          <w:color w:val="231F20"/>
          <w:spacing w:val="-9"/>
          <w:sz w:val="18"/>
        </w:rPr>
        <w:t> </w:t>
      </w:r>
      <w:r>
        <w:rPr>
          <w:rFonts w:ascii="Book Antiqua"/>
          <w:color w:val="231F20"/>
          <w:spacing w:val="-2"/>
          <w:sz w:val="18"/>
        </w:rPr>
        <w:t>condone</w:t>
      </w:r>
      <w:r>
        <w:rPr>
          <w:rFonts w:ascii="Book Antiqua"/>
          <w:color w:val="231F20"/>
          <w:spacing w:val="-9"/>
          <w:sz w:val="18"/>
        </w:rPr>
        <w:t> </w:t>
      </w:r>
      <w:r>
        <w:rPr>
          <w:rFonts w:ascii="Book Antiqua"/>
          <w:color w:val="231F20"/>
          <w:spacing w:val="-2"/>
          <w:sz w:val="18"/>
        </w:rPr>
        <w:t>or </w:t>
      </w:r>
      <w:r>
        <w:rPr>
          <w:rFonts w:ascii="Book Antiqua"/>
          <w:color w:val="231F20"/>
          <w:sz w:val="18"/>
        </w:rPr>
        <w:t>subject students to sexual harassment.</w:t>
      </w:r>
    </w:p>
    <w:p>
      <w:pPr>
        <w:pStyle w:val="Heading5"/>
        <w:numPr>
          <w:ilvl w:val="2"/>
          <w:numId w:val="10"/>
        </w:numPr>
        <w:tabs>
          <w:tab w:pos="840" w:val="left" w:leader="none"/>
        </w:tabs>
        <w:spacing w:line="199" w:lineRule="auto" w:before="139" w:after="0"/>
        <w:ind w:left="840" w:right="640" w:hanging="600"/>
        <w:jc w:val="both"/>
      </w:pPr>
      <w:r>
        <w:rPr>
          <w:color w:val="231F20"/>
          <w:spacing w:val="-2"/>
        </w:rPr>
        <w:t>Relationships</w:t>
      </w:r>
      <w:r>
        <w:rPr>
          <w:color w:val="231F20"/>
          <w:spacing w:val="-11"/>
        </w:rPr>
        <w:t> </w:t>
      </w:r>
      <w:r>
        <w:rPr>
          <w:color w:val="231F20"/>
          <w:spacing w:val="-2"/>
        </w:rPr>
        <w:t>With </w:t>
      </w:r>
      <w:r>
        <w:rPr>
          <w:color w:val="231F20"/>
        </w:rPr>
        <w:t>Former Students</w:t>
      </w:r>
    </w:p>
    <w:p>
      <w:pPr>
        <w:pStyle w:val="BodyText"/>
        <w:spacing w:line="213" w:lineRule="auto" w:before="2"/>
        <w:ind w:right="42"/>
        <w:jc w:val="both"/>
      </w:pPr>
      <w:r>
        <w:rPr>
          <w:color w:val="231F20"/>
        </w:rPr>
        <w:t>Counselor</w:t>
      </w:r>
      <w:r>
        <w:rPr>
          <w:color w:val="231F20"/>
        </w:rPr>
        <w:t> educators are</w:t>
      </w:r>
      <w:r>
        <w:rPr>
          <w:color w:val="231F20"/>
        </w:rPr>
        <w:t> aware</w:t>
      </w:r>
      <w:r>
        <w:rPr>
          <w:color w:val="231F20"/>
        </w:rPr>
        <w:t> of the power differential</w:t>
      </w:r>
      <w:r>
        <w:rPr>
          <w:color w:val="231F20"/>
        </w:rPr>
        <w:t> in</w:t>
      </w:r>
      <w:r>
        <w:rPr>
          <w:color w:val="231F20"/>
        </w:rPr>
        <w:t> the relationship between</w:t>
      </w:r>
      <w:r>
        <w:rPr>
          <w:color w:val="231F20"/>
          <w:spacing w:val="12"/>
        </w:rPr>
        <w:t> </w:t>
      </w:r>
      <w:r>
        <w:rPr>
          <w:color w:val="231F20"/>
        </w:rPr>
        <w:t>faculty</w:t>
      </w:r>
      <w:r>
        <w:rPr>
          <w:color w:val="231F20"/>
          <w:spacing w:val="12"/>
        </w:rPr>
        <w:t> </w:t>
      </w:r>
      <w:r>
        <w:rPr>
          <w:color w:val="231F20"/>
        </w:rPr>
        <w:t>and</w:t>
      </w:r>
      <w:r>
        <w:rPr>
          <w:color w:val="231F20"/>
          <w:spacing w:val="12"/>
        </w:rPr>
        <w:t> </w:t>
      </w:r>
      <w:r>
        <w:rPr>
          <w:color w:val="231F20"/>
        </w:rPr>
        <w:t>students.</w:t>
      </w:r>
      <w:r>
        <w:rPr>
          <w:color w:val="231F20"/>
          <w:spacing w:val="13"/>
        </w:rPr>
        <w:t> </w:t>
      </w:r>
      <w:r>
        <w:rPr>
          <w:color w:val="231F20"/>
          <w:spacing w:val="-2"/>
        </w:rPr>
        <w:t>Faculty</w:t>
      </w:r>
    </w:p>
    <w:p>
      <w:pPr>
        <w:spacing w:line="240" w:lineRule="auto" w:before="5"/>
        <w:rPr>
          <w:sz w:val="16"/>
        </w:rPr>
      </w:pPr>
      <w:r>
        <w:rPr/>
        <w:br w:type="column"/>
      </w:r>
      <w:r>
        <w:rPr>
          <w:sz w:val="16"/>
        </w:rPr>
      </w:r>
    </w:p>
    <w:p>
      <w:pPr>
        <w:pStyle w:val="BodyText"/>
        <w:spacing w:line="213" w:lineRule="auto"/>
        <w:ind w:right="43"/>
        <w:jc w:val="both"/>
      </w:pPr>
      <w:r>
        <w:rPr>
          <w:color w:val="231F20"/>
        </w:rPr>
        <w:t>members</w:t>
      </w:r>
      <w:r>
        <w:rPr>
          <w:color w:val="231F20"/>
          <w:spacing w:val="-10"/>
        </w:rPr>
        <w:t> </w:t>
      </w:r>
      <w:r>
        <w:rPr>
          <w:color w:val="231F20"/>
        </w:rPr>
        <w:t>discuss</w:t>
      </w:r>
      <w:r>
        <w:rPr>
          <w:color w:val="231F20"/>
          <w:spacing w:val="-10"/>
        </w:rPr>
        <w:t> </w:t>
      </w:r>
      <w:r>
        <w:rPr>
          <w:color w:val="231F20"/>
        </w:rPr>
        <w:t>with</w:t>
      </w:r>
      <w:r>
        <w:rPr>
          <w:color w:val="231F20"/>
          <w:spacing w:val="-10"/>
        </w:rPr>
        <w:t> </w:t>
      </w:r>
      <w:r>
        <w:rPr>
          <w:color w:val="231F20"/>
        </w:rPr>
        <w:t>former</w:t>
      </w:r>
      <w:r>
        <w:rPr>
          <w:color w:val="231F20"/>
          <w:spacing w:val="-10"/>
        </w:rPr>
        <w:t> </w:t>
      </w:r>
      <w:r>
        <w:rPr>
          <w:color w:val="231F20"/>
        </w:rPr>
        <w:t>students potential risks when they consider engaging in social, sexual, or other in- timate relationships.</w:t>
      </w:r>
    </w:p>
    <w:p>
      <w:pPr>
        <w:pStyle w:val="Heading5"/>
        <w:numPr>
          <w:ilvl w:val="2"/>
          <w:numId w:val="10"/>
        </w:numPr>
        <w:tabs>
          <w:tab w:pos="678" w:val="left" w:leader="none"/>
        </w:tabs>
        <w:spacing w:line="221" w:lineRule="exact" w:before="109" w:after="0"/>
        <w:ind w:left="678" w:right="1086" w:hanging="678"/>
        <w:jc w:val="right"/>
      </w:pPr>
      <w:r>
        <w:rPr>
          <w:color w:val="231F20"/>
          <w:spacing w:val="-2"/>
        </w:rPr>
        <w:t>Nonacademic</w:t>
      </w:r>
    </w:p>
    <w:p>
      <w:pPr>
        <w:pStyle w:val="Heading5"/>
        <w:spacing w:line="208" w:lineRule="exact"/>
        <w:ind w:left="0" w:right="1064" w:firstLine="0"/>
        <w:jc w:val="right"/>
      </w:pPr>
      <w:bookmarkStart w:name="_TOC_250000" w:id="14"/>
      <w:bookmarkEnd w:id="14"/>
      <w:r>
        <w:rPr>
          <w:color w:val="231F20"/>
          <w:spacing w:val="-2"/>
        </w:rPr>
        <w:t>Relationships</w:t>
      </w:r>
    </w:p>
    <w:p>
      <w:pPr>
        <w:pStyle w:val="BodyText"/>
        <w:spacing w:line="213" w:lineRule="auto" w:before="6"/>
        <w:ind w:right="46"/>
        <w:jc w:val="both"/>
      </w:pPr>
      <w:r>
        <w:rPr>
          <w:color w:val="231F20"/>
          <w:spacing w:val="-6"/>
        </w:rPr>
        <w:t>Counselor</w:t>
      </w:r>
      <w:r>
        <w:rPr>
          <w:color w:val="231F20"/>
        </w:rPr>
        <w:t> </w:t>
      </w:r>
      <w:r>
        <w:rPr>
          <w:color w:val="231F20"/>
          <w:spacing w:val="-6"/>
        </w:rPr>
        <w:t>educators</w:t>
      </w:r>
      <w:r>
        <w:rPr>
          <w:color w:val="231F20"/>
        </w:rPr>
        <w:t> </w:t>
      </w:r>
      <w:r>
        <w:rPr>
          <w:color w:val="231F20"/>
          <w:spacing w:val="-6"/>
        </w:rPr>
        <w:t>avoid</w:t>
      </w:r>
      <w:r>
        <w:rPr>
          <w:color w:val="231F20"/>
        </w:rPr>
        <w:t> </w:t>
      </w:r>
      <w:r>
        <w:rPr>
          <w:color w:val="231F20"/>
          <w:spacing w:val="-6"/>
        </w:rPr>
        <w:t>nonacademic</w:t>
      </w:r>
      <w:r>
        <w:rPr>
          <w:color w:val="231F20"/>
        </w:rPr>
        <w:t> relationships</w:t>
      </w:r>
      <w:r>
        <w:rPr>
          <w:color w:val="231F20"/>
        </w:rPr>
        <w:t> with</w:t>
      </w:r>
      <w:r>
        <w:rPr>
          <w:color w:val="231F20"/>
        </w:rPr>
        <w:t> students</w:t>
      </w:r>
      <w:r>
        <w:rPr>
          <w:color w:val="231F20"/>
        </w:rPr>
        <w:t> in</w:t>
      </w:r>
      <w:r>
        <w:rPr>
          <w:color w:val="231F20"/>
        </w:rPr>
        <w:t> which there is a risk of potential harm to the student</w:t>
      </w:r>
      <w:r>
        <w:rPr>
          <w:color w:val="231F20"/>
          <w:spacing w:val="-7"/>
        </w:rPr>
        <w:t> </w:t>
      </w:r>
      <w:r>
        <w:rPr>
          <w:color w:val="231F20"/>
        </w:rPr>
        <w:t>or</w:t>
      </w:r>
      <w:r>
        <w:rPr>
          <w:color w:val="231F20"/>
          <w:spacing w:val="-6"/>
        </w:rPr>
        <w:t> </w:t>
      </w:r>
      <w:r>
        <w:rPr>
          <w:color w:val="231F20"/>
        </w:rPr>
        <w:t>which</w:t>
      </w:r>
      <w:r>
        <w:rPr>
          <w:color w:val="231F20"/>
          <w:spacing w:val="-6"/>
        </w:rPr>
        <w:t> </w:t>
      </w:r>
      <w:r>
        <w:rPr>
          <w:color w:val="231F20"/>
        </w:rPr>
        <w:t>may</w:t>
      </w:r>
      <w:r>
        <w:rPr>
          <w:color w:val="231F20"/>
          <w:spacing w:val="-6"/>
        </w:rPr>
        <w:t> </w:t>
      </w:r>
      <w:r>
        <w:rPr>
          <w:color w:val="231F20"/>
        </w:rPr>
        <w:t>compromise</w:t>
      </w:r>
      <w:r>
        <w:rPr>
          <w:color w:val="231F20"/>
          <w:spacing w:val="-6"/>
        </w:rPr>
        <w:t> </w:t>
      </w:r>
      <w:r>
        <w:rPr>
          <w:color w:val="231F20"/>
        </w:rPr>
        <w:t>the training</w:t>
      </w:r>
      <w:r>
        <w:rPr>
          <w:color w:val="231F20"/>
          <w:spacing w:val="-12"/>
        </w:rPr>
        <w:t> </w:t>
      </w:r>
      <w:r>
        <w:rPr>
          <w:color w:val="231F20"/>
        </w:rPr>
        <w:t>experience</w:t>
      </w:r>
      <w:r>
        <w:rPr>
          <w:color w:val="231F20"/>
          <w:spacing w:val="-11"/>
        </w:rPr>
        <w:t> </w:t>
      </w:r>
      <w:r>
        <w:rPr>
          <w:color w:val="231F20"/>
        </w:rPr>
        <w:t>or</w:t>
      </w:r>
      <w:r>
        <w:rPr>
          <w:color w:val="231F20"/>
          <w:spacing w:val="-11"/>
        </w:rPr>
        <w:t> </w:t>
      </w:r>
      <w:r>
        <w:rPr>
          <w:color w:val="231F20"/>
        </w:rPr>
        <w:t>grades</w:t>
      </w:r>
      <w:r>
        <w:rPr>
          <w:color w:val="231F20"/>
          <w:spacing w:val="-11"/>
        </w:rPr>
        <w:t> </w:t>
      </w:r>
      <w:r>
        <w:rPr>
          <w:color w:val="231F20"/>
        </w:rPr>
        <w:t>assigned. </w:t>
      </w:r>
      <w:r>
        <w:rPr>
          <w:color w:val="231F20"/>
          <w:spacing w:val="-2"/>
        </w:rPr>
        <w:t>In</w:t>
      </w:r>
      <w:r>
        <w:rPr>
          <w:color w:val="231F20"/>
          <w:spacing w:val="-5"/>
        </w:rPr>
        <w:t> </w:t>
      </w:r>
      <w:r>
        <w:rPr>
          <w:color w:val="231F20"/>
          <w:spacing w:val="-2"/>
        </w:rPr>
        <w:t>addition,</w:t>
      </w:r>
      <w:r>
        <w:rPr>
          <w:color w:val="231F20"/>
          <w:spacing w:val="-5"/>
        </w:rPr>
        <w:t> </w:t>
      </w:r>
      <w:r>
        <w:rPr>
          <w:color w:val="231F20"/>
          <w:spacing w:val="-2"/>
        </w:rPr>
        <w:t>counselor</w:t>
      </w:r>
      <w:r>
        <w:rPr>
          <w:color w:val="231F20"/>
          <w:spacing w:val="-5"/>
        </w:rPr>
        <w:t> </w:t>
      </w:r>
      <w:r>
        <w:rPr>
          <w:color w:val="231F20"/>
          <w:spacing w:val="-2"/>
        </w:rPr>
        <w:t>educators</w:t>
      </w:r>
      <w:r>
        <w:rPr>
          <w:color w:val="231F20"/>
          <w:spacing w:val="-5"/>
        </w:rPr>
        <w:t> </w:t>
      </w:r>
      <w:r>
        <w:rPr>
          <w:color w:val="231F20"/>
          <w:spacing w:val="-2"/>
        </w:rPr>
        <w:t>do</w:t>
      </w:r>
      <w:r>
        <w:rPr>
          <w:color w:val="231F20"/>
          <w:spacing w:val="-5"/>
        </w:rPr>
        <w:t> </w:t>
      </w:r>
      <w:r>
        <w:rPr>
          <w:color w:val="231F20"/>
          <w:spacing w:val="-2"/>
        </w:rPr>
        <w:t>not </w:t>
      </w:r>
      <w:r>
        <w:rPr>
          <w:color w:val="231F20"/>
          <w:spacing w:val="-4"/>
        </w:rPr>
        <w:t>accept</w:t>
      </w:r>
      <w:r>
        <w:rPr>
          <w:color w:val="231F20"/>
          <w:spacing w:val="-6"/>
        </w:rPr>
        <w:t> </w:t>
      </w:r>
      <w:r>
        <w:rPr>
          <w:color w:val="231F20"/>
          <w:spacing w:val="-4"/>
        </w:rPr>
        <w:t>any</w:t>
      </w:r>
      <w:r>
        <w:rPr>
          <w:color w:val="231F20"/>
          <w:spacing w:val="-6"/>
        </w:rPr>
        <w:t> </w:t>
      </w:r>
      <w:r>
        <w:rPr>
          <w:color w:val="231F20"/>
          <w:spacing w:val="-4"/>
        </w:rPr>
        <w:t>form</w:t>
      </w:r>
      <w:r>
        <w:rPr>
          <w:color w:val="231F20"/>
          <w:spacing w:val="-6"/>
        </w:rPr>
        <w:t> </w:t>
      </w:r>
      <w:r>
        <w:rPr>
          <w:color w:val="231F20"/>
          <w:spacing w:val="-4"/>
        </w:rPr>
        <w:t>of</w:t>
      </w:r>
      <w:r>
        <w:rPr>
          <w:color w:val="231F20"/>
          <w:spacing w:val="-6"/>
        </w:rPr>
        <w:t> </w:t>
      </w:r>
      <w:r>
        <w:rPr>
          <w:color w:val="231F20"/>
          <w:spacing w:val="-4"/>
        </w:rPr>
        <w:t>professional</w:t>
      </w:r>
      <w:r>
        <w:rPr>
          <w:color w:val="231F20"/>
          <w:spacing w:val="-6"/>
        </w:rPr>
        <w:t> </w:t>
      </w:r>
      <w:r>
        <w:rPr>
          <w:color w:val="231F20"/>
          <w:spacing w:val="-4"/>
        </w:rPr>
        <w:t>services, </w:t>
      </w:r>
      <w:r>
        <w:rPr>
          <w:color w:val="231F20"/>
        </w:rPr>
        <w:t>fees, commissions, reimbursement, or remuneration</w:t>
      </w:r>
      <w:r>
        <w:rPr>
          <w:color w:val="231F20"/>
          <w:spacing w:val="-12"/>
        </w:rPr>
        <w:t> </w:t>
      </w:r>
      <w:r>
        <w:rPr>
          <w:color w:val="231F20"/>
        </w:rPr>
        <w:t>from</w:t>
      </w:r>
      <w:r>
        <w:rPr>
          <w:color w:val="231F20"/>
          <w:spacing w:val="-11"/>
        </w:rPr>
        <w:t> </w:t>
      </w:r>
      <w:r>
        <w:rPr>
          <w:color w:val="231F20"/>
        </w:rPr>
        <w:t>a</w:t>
      </w:r>
      <w:r>
        <w:rPr>
          <w:color w:val="231F20"/>
          <w:spacing w:val="-11"/>
        </w:rPr>
        <w:t> </w:t>
      </w:r>
      <w:r>
        <w:rPr>
          <w:color w:val="231F20"/>
        </w:rPr>
        <w:t>site</w:t>
      </w:r>
      <w:r>
        <w:rPr>
          <w:color w:val="231F20"/>
          <w:spacing w:val="-11"/>
        </w:rPr>
        <w:t> </w:t>
      </w:r>
      <w:r>
        <w:rPr>
          <w:color w:val="231F20"/>
        </w:rPr>
        <w:t>for</w:t>
      </w:r>
      <w:r>
        <w:rPr>
          <w:color w:val="231F20"/>
          <w:spacing w:val="-12"/>
        </w:rPr>
        <w:t> </w:t>
      </w:r>
      <w:r>
        <w:rPr>
          <w:color w:val="231F20"/>
        </w:rPr>
        <w:t>student</w:t>
      </w:r>
      <w:r>
        <w:rPr>
          <w:color w:val="231F20"/>
          <w:spacing w:val="-11"/>
        </w:rPr>
        <w:t> </w:t>
      </w:r>
      <w:r>
        <w:rPr>
          <w:color w:val="231F20"/>
        </w:rPr>
        <w:t>or supervisor</w:t>
      </w:r>
      <w:r>
        <w:rPr>
          <w:color w:val="231F20"/>
          <w:spacing w:val="-4"/>
        </w:rPr>
        <w:t> </w:t>
      </w:r>
      <w:r>
        <w:rPr>
          <w:color w:val="231F20"/>
        </w:rPr>
        <w:t>placement.</w:t>
      </w:r>
    </w:p>
    <w:p>
      <w:pPr>
        <w:pStyle w:val="Heading5"/>
        <w:numPr>
          <w:ilvl w:val="2"/>
          <w:numId w:val="10"/>
        </w:numPr>
        <w:tabs>
          <w:tab w:pos="828" w:val="left" w:leader="none"/>
        </w:tabs>
        <w:spacing w:line="228" w:lineRule="exact" w:before="115" w:after="0"/>
        <w:ind w:left="828" w:right="0" w:hanging="588"/>
        <w:jc w:val="both"/>
      </w:pPr>
      <w:r>
        <w:rPr>
          <w:color w:val="231F20"/>
        </w:rPr>
        <w:t>Counseling </w:t>
      </w:r>
      <w:r>
        <w:rPr>
          <w:color w:val="231F20"/>
          <w:spacing w:val="-2"/>
        </w:rPr>
        <w:t>Services</w:t>
      </w:r>
    </w:p>
    <w:p>
      <w:pPr>
        <w:pStyle w:val="BodyText"/>
        <w:spacing w:line="213" w:lineRule="auto" w:before="6"/>
        <w:ind w:right="38"/>
        <w:jc w:val="both"/>
      </w:pPr>
      <w:r>
        <w:rPr>
          <w:color w:val="231F20"/>
        </w:rPr>
        <w:t>Counselor</w:t>
      </w:r>
      <w:r>
        <w:rPr>
          <w:color w:val="231F20"/>
          <w:spacing w:val="80"/>
        </w:rPr>
        <w:t> </w:t>
      </w:r>
      <w:r>
        <w:rPr>
          <w:color w:val="231F20"/>
        </w:rPr>
        <w:t>educators</w:t>
      </w:r>
      <w:r>
        <w:rPr>
          <w:color w:val="231F20"/>
          <w:spacing w:val="80"/>
        </w:rPr>
        <w:t> </w:t>
      </w:r>
      <w:r>
        <w:rPr>
          <w:color w:val="231F20"/>
        </w:rPr>
        <w:t>do</w:t>
      </w:r>
      <w:r>
        <w:rPr>
          <w:color w:val="231F20"/>
          <w:spacing w:val="80"/>
        </w:rPr>
        <w:t> </w:t>
      </w:r>
      <w:r>
        <w:rPr>
          <w:color w:val="231F20"/>
        </w:rPr>
        <w:t>not</w:t>
      </w:r>
      <w:r>
        <w:rPr>
          <w:color w:val="231F20"/>
          <w:spacing w:val="80"/>
        </w:rPr>
        <w:t> </w:t>
      </w:r>
      <w:r>
        <w:rPr>
          <w:color w:val="231F20"/>
        </w:rPr>
        <w:t>serve as counselors to students currently enrolled</w:t>
      </w:r>
      <w:r>
        <w:rPr>
          <w:color w:val="231F20"/>
          <w:spacing w:val="-9"/>
        </w:rPr>
        <w:t> </w:t>
      </w:r>
      <w:r>
        <w:rPr>
          <w:color w:val="231F20"/>
        </w:rPr>
        <w:t>in</w:t>
      </w:r>
      <w:r>
        <w:rPr>
          <w:color w:val="231F20"/>
          <w:spacing w:val="-9"/>
        </w:rPr>
        <w:t> </w:t>
      </w:r>
      <w:r>
        <w:rPr>
          <w:color w:val="231F20"/>
        </w:rPr>
        <w:t>a</w:t>
      </w:r>
      <w:r>
        <w:rPr>
          <w:color w:val="231F20"/>
          <w:spacing w:val="-9"/>
        </w:rPr>
        <w:t> </w:t>
      </w:r>
      <w:r>
        <w:rPr>
          <w:color w:val="231F20"/>
        </w:rPr>
        <w:t>counseling</w:t>
      </w:r>
      <w:r>
        <w:rPr>
          <w:color w:val="231F20"/>
          <w:spacing w:val="-9"/>
        </w:rPr>
        <w:t> </w:t>
      </w:r>
      <w:r>
        <w:rPr>
          <w:color w:val="231F20"/>
        </w:rPr>
        <w:t>or</w:t>
      </w:r>
      <w:r>
        <w:rPr>
          <w:color w:val="231F20"/>
          <w:spacing w:val="-9"/>
        </w:rPr>
        <w:t> </w:t>
      </w:r>
      <w:r>
        <w:rPr>
          <w:color w:val="231F20"/>
        </w:rPr>
        <w:t>related</w:t>
      </w:r>
      <w:r>
        <w:rPr>
          <w:color w:val="231F20"/>
          <w:spacing w:val="-9"/>
        </w:rPr>
        <w:t> </w:t>
      </w:r>
      <w:r>
        <w:rPr>
          <w:color w:val="231F20"/>
        </w:rPr>
        <w:t>pro- gram</w:t>
      </w:r>
      <w:r>
        <w:rPr>
          <w:color w:val="231F20"/>
          <w:spacing w:val="-10"/>
        </w:rPr>
        <w:t> </w:t>
      </w:r>
      <w:r>
        <w:rPr>
          <w:color w:val="231F20"/>
        </w:rPr>
        <w:t>and</w:t>
      </w:r>
      <w:r>
        <w:rPr>
          <w:color w:val="231F20"/>
          <w:spacing w:val="-10"/>
        </w:rPr>
        <w:t> </w:t>
      </w:r>
      <w:r>
        <w:rPr>
          <w:color w:val="231F20"/>
        </w:rPr>
        <w:t>over</w:t>
      </w:r>
      <w:r>
        <w:rPr>
          <w:color w:val="231F20"/>
          <w:spacing w:val="-10"/>
        </w:rPr>
        <w:t> </w:t>
      </w:r>
      <w:r>
        <w:rPr>
          <w:color w:val="231F20"/>
        </w:rPr>
        <w:t>whom</w:t>
      </w:r>
      <w:r>
        <w:rPr>
          <w:color w:val="231F20"/>
          <w:spacing w:val="-10"/>
        </w:rPr>
        <w:t> </w:t>
      </w:r>
      <w:r>
        <w:rPr>
          <w:color w:val="231F20"/>
        </w:rPr>
        <w:t>they</w:t>
      </w:r>
      <w:r>
        <w:rPr>
          <w:color w:val="231F20"/>
          <w:spacing w:val="-10"/>
        </w:rPr>
        <w:t> </w:t>
      </w:r>
      <w:r>
        <w:rPr>
          <w:color w:val="231F20"/>
        </w:rPr>
        <w:t>have</w:t>
      </w:r>
      <w:r>
        <w:rPr>
          <w:color w:val="231F20"/>
          <w:spacing w:val="-10"/>
        </w:rPr>
        <w:t> </w:t>
      </w:r>
      <w:r>
        <w:rPr>
          <w:color w:val="231F20"/>
        </w:rPr>
        <w:t>power and authority.</w:t>
      </w:r>
    </w:p>
    <w:p>
      <w:pPr>
        <w:pStyle w:val="Heading5"/>
        <w:numPr>
          <w:ilvl w:val="2"/>
          <w:numId w:val="10"/>
        </w:numPr>
        <w:tabs>
          <w:tab w:pos="840" w:val="left" w:leader="none"/>
        </w:tabs>
        <w:spacing w:line="199" w:lineRule="auto" w:before="143" w:after="0"/>
        <w:ind w:left="840" w:right="516" w:hanging="600"/>
        <w:jc w:val="both"/>
      </w:pPr>
      <w:r>
        <w:rPr>
          <w:color w:val="231F20"/>
        </w:rPr>
        <w:t>Extending</w:t>
      </w:r>
      <w:r>
        <w:rPr>
          <w:color w:val="231F20"/>
          <w:spacing w:val="-13"/>
        </w:rPr>
        <w:t> </w:t>
      </w:r>
      <w:r>
        <w:rPr>
          <w:color w:val="231F20"/>
        </w:rPr>
        <w:t>Educator– Student Boundaries</w:t>
      </w:r>
    </w:p>
    <w:p>
      <w:pPr>
        <w:pStyle w:val="BodyText"/>
        <w:spacing w:line="213" w:lineRule="auto" w:before="2"/>
        <w:ind w:right="43"/>
        <w:jc w:val="both"/>
      </w:pPr>
      <w:r>
        <w:rPr>
          <w:color w:val="231F20"/>
        </w:rPr>
        <w:t>Counselor</w:t>
      </w:r>
      <w:r>
        <w:rPr>
          <w:color w:val="231F20"/>
        </w:rPr>
        <w:t> educators are</w:t>
      </w:r>
      <w:r>
        <w:rPr>
          <w:color w:val="231F20"/>
        </w:rPr>
        <w:t> aware</w:t>
      </w:r>
      <w:r>
        <w:rPr>
          <w:color w:val="231F20"/>
        </w:rPr>
        <w:t> of the power differential</w:t>
      </w:r>
      <w:r>
        <w:rPr>
          <w:color w:val="231F20"/>
        </w:rPr>
        <w:t> in</w:t>
      </w:r>
      <w:r>
        <w:rPr>
          <w:color w:val="231F20"/>
        </w:rPr>
        <w:t> the relationship between faculty and students. If they believe</w:t>
      </w:r>
      <w:r>
        <w:rPr>
          <w:color w:val="231F20"/>
          <w:spacing w:val="-12"/>
        </w:rPr>
        <w:t> </w:t>
      </w:r>
      <w:r>
        <w:rPr>
          <w:color w:val="231F20"/>
        </w:rPr>
        <w:t>that</w:t>
      </w:r>
      <w:r>
        <w:rPr>
          <w:color w:val="231F20"/>
          <w:spacing w:val="-11"/>
        </w:rPr>
        <w:t> </w:t>
      </w:r>
      <w:r>
        <w:rPr>
          <w:color w:val="231F20"/>
        </w:rPr>
        <w:t>a</w:t>
      </w:r>
      <w:r>
        <w:rPr>
          <w:color w:val="231F20"/>
          <w:spacing w:val="-11"/>
        </w:rPr>
        <w:t> </w:t>
      </w:r>
      <w:r>
        <w:rPr>
          <w:color w:val="231F20"/>
        </w:rPr>
        <w:t>nonprofessional</w:t>
      </w:r>
      <w:r>
        <w:rPr>
          <w:color w:val="231F20"/>
          <w:spacing w:val="-11"/>
        </w:rPr>
        <w:t> </w:t>
      </w:r>
      <w:r>
        <w:rPr>
          <w:color w:val="231F20"/>
        </w:rPr>
        <w:t>relation- ship</w:t>
      </w:r>
      <w:r>
        <w:rPr>
          <w:color w:val="231F20"/>
          <w:spacing w:val="-4"/>
        </w:rPr>
        <w:t> </w:t>
      </w:r>
      <w:r>
        <w:rPr>
          <w:color w:val="231F20"/>
        </w:rPr>
        <w:t>with</w:t>
      </w:r>
      <w:r>
        <w:rPr>
          <w:color w:val="231F20"/>
          <w:spacing w:val="-3"/>
        </w:rPr>
        <w:t> </w:t>
      </w:r>
      <w:r>
        <w:rPr>
          <w:color w:val="231F20"/>
        </w:rPr>
        <w:t>a</w:t>
      </w:r>
      <w:r>
        <w:rPr>
          <w:color w:val="231F20"/>
          <w:spacing w:val="-4"/>
        </w:rPr>
        <w:t> </w:t>
      </w:r>
      <w:r>
        <w:rPr>
          <w:color w:val="231F20"/>
        </w:rPr>
        <w:t>student</w:t>
      </w:r>
      <w:r>
        <w:rPr>
          <w:color w:val="231F20"/>
          <w:spacing w:val="-4"/>
        </w:rPr>
        <w:t> </w:t>
      </w:r>
      <w:r>
        <w:rPr>
          <w:color w:val="231F20"/>
        </w:rPr>
        <w:t>may</w:t>
      </w:r>
      <w:r>
        <w:rPr>
          <w:color w:val="231F20"/>
          <w:spacing w:val="-3"/>
        </w:rPr>
        <w:t> </w:t>
      </w:r>
      <w:r>
        <w:rPr>
          <w:color w:val="231F20"/>
        </w:rPr>
        <w:t>be</w:t>
      </w:r>
      <w:r>
        <w:rPr>
          <w:color w:val="231F20"/>
          <w:spacing w:val="-3"/>
        </w:rPr>
        <w:t> </w:t>
      </w:r>
      <w:r>
        <w:rPr>
          <w:color w:val="231F20"/>
        </w:rPr>
        <w:t>potentially beneficial</w:t>
      </w:r>
      <w:r>
        <w:rPr>
          <w:color w:val="231F20"/>
          <w:spacing w:val="-9"/>
        </w:rPr>
        <w:t> </w:t>
      </w:r>
      <w:r>
        <w:rPr>
          <w:color w:val="231F20"/>
        </w:rPr>
        <w:t>to</w:t>
      </w:r>
      <w:r>
        <w:rPr>
          <w:color w:val="231F20"/>
          <w:spacing w:val="-9"/>
        </w:rPr>
        <w:t> </w:t>
      </w:r>
      <w:r>
        <w:rPr>
          <w:color w:val="231F20"/>
        </w:rPr>
        <w:t>the</w:t>
      </w:r>
      <w:r>
        <w:rPr>
          <w:color w:val="231F20"/>
          <w:spacing w:val="-9"/>
        </w:rPr>
        <w:t> </w:t>
      </w:r>
      <w:r>
        <w:rPr>
          <w:color w:val="231F20"/>
        </w:rPr>
        <w:t>student,</w:t>
      </w:r>
      <w:r>
        <w:rPr>
          <w:color w:val="231F20"/>
          <w:spacing w:val="-9"/>
        </w:rPr>
        <w:t> </w:t>
      </w:r>
      <w:r>
        <w:rPr>
          <w:color w:val="231F20"/>
        </w:rPr>
        <w:t>they</w:t>
      </w:r>
      <w:r>
        <w:rPr>
          <w:color w:val="231F20"/>
          <w:spacing w:val="-9"/>
        </w:rPr>
        <w:t> </w:t>
      </w:r>
      <w:r>
        <w:rPr>
          <w:color w:val="231F20"/>
        </w:rPr>
        <w:t>take</w:t>
      </w:r>
      <w:r>
        <w:rPr>
          <w:color w:val="231F20"/>
          <w:spacing w:val="-9"/>
        </w:rPr>
        <w:t> </w:t>
      </w:r>
      <w:r>
        <w:rPr>
          <w:color w:val="231F20"/>
        </w:rPr>
        <w:t>pre- cautions similar to those taken </w:t>
      </w:r>
      <w:r>
        <w:rPr>
          <w:color w:val="231F20"/>
        </w:rPr>
        <w:t>by counselors</w:t>
      </w:r>
      <w:r>
        <w:rPr>
          <w:color w:val="231F20"/>
          <w:spacing w:val="-7"/>
        </w:rPr>
        <w:t> </w:t>
      </w:r>
      <w:r>
        <w:rPr>
          <w:color w:val="231F20"/>
        </w:rPr>
        <w:t>when</w:t>
      </w:r>
      <w:r>
        <w:rPr>
          <w:color w:val="231F20"/>
          <w:spacing w:val="-7"/>
        </w:rPr>
        <w:t> </w:t>
      </w:r>
      <w:r>
        <w:rPr>
          <w:color w:val="231F20"/>
        </w:rPr>
        <w:t>working</w:t>
      </w:r>
      <w:r>
        <w:rPr>
          <w:color w:val="231F20"/>
          <w:spacing w:val="-7"/>
        </w:rPr>
        <w:t> </w:t>
      </w:r>
      <w:r>
        <w:rPr>
          <w:color w:val="231F20"/>
        </w:rPr>
        <w:t>with</w:t>
      </w:r>
      <w:r>
        <w:rPr>
          <w:color w:val="231F20"/>
          <w:spacing w:val="-7"/>
        </w:rPr>
        <w:t> </w:t>
      </w:r>
      <w:r>
        <w:rPr>
          <w:color w:val="231F20"/>
        </w:rPr>
        <w:t>clients. Examples of potentially beneficial in- teractions</w:t>
      </w:r>
      <w:r>
        <w:rPr>
          <w:color w:val="231F20"/>
          <w:spacing w:val="-4"/>
        </w:rPr>
        <w:t> </w:t>
      </w:r>
      <w:r>
        <w:rPr>
          <w:color w:val="231F20"/>
        </w:rPr>
        <w:t>or</w:t>
      </w:r>
      <w:r>
        <w:rPr>
          <w:color w:val="231F20"/>
          <w:spacing w:val="-3"/>
        </w:rPr>
        <w:t> </w:t>
      </w:r>
      <w:r>
        <w:rPr>
          <w:color w:val="231F20"/>
        </w:rPr>
        <w:t>relationships</w:t>
      </w:r>
      <w:r>
        <w:rPr>
          <w:color w:val="231F20"/>
          <w:spacing w:val="-4"/>
        </w:rPr>
        <w:t> </w:t>
      </w:r>
      <w:r>
        <w:rPr>
          <w:color w:val="231F20"/>
        </w:rPr>
        <w:t>include,</w:t>
      </w:r>
      <w:r>
        <w:rPr>
          <w:color w:val="231F20"/>
          <w:spacing w:val="-3"/>
        </w:rPr>
        <w:t> </w:t>
      </w:r>
      <w:r>
        <w:rPr>
          <w:color w:val="231F20"/>
        </w:rPr>
        <w:t>but are not limited to, attending a formal ceremony; conducting hospital visits; providing support during a stressful event;</w:t>
      </w:r>
      <w:r>
        <w:rPr>
          <w:color w:val="231F20"/>
        </w:rPr>
        <w:t> or maintaining</w:t>
      </w:r>
      <w:r>
        <w:rPr>
          <w:color w:val="231F20"/>
        </w:rPr>
        <w:t> mutual</w:t>
      </w:r>
      <w:r>
        <w:rPr>
          <w:color w:val="231F20"/>
        </w:rPr>
        <w:t> mem- bership</w:t>
      </w:r>
      <w:r>
        <w:rPr>
          <w:color w:val="231F20"/>
        </w:rPr>
        <w:t> in</w:t>
      </w:r>
      <w:r>
        <w:rPr>
          <w:color w:val="231F20"/>
        </w:rPr>
        <w:t> a</w:t>
      </w:r>
      <w:r>
        <w:rPr>
          <w:color w:val="231F20"/>
        </w:rPr>
        <w:t> professional association, organization, or community. Coun- selor educators discuss with students the rationale for such interactions, the potential benefits and drawbacks, and the anticipated consequences for the student.</w:t>
      </w:r>
      <w:r>
        <w:rPr>
          <w:color w:val="231F20"/>
        </w:rPr>
        <w:t> Educators clarify the specific nature</w:t>
      </w:r>
      <w:r>
        <w:rPr>
          <w:color w:val="231F20"/>
          <w:spacing w:val="-12"/>
        </w:rPr>
        <w:t> </w:t>
      </w:r>
      <w:r>
        <w:rPr>
          <w:color w:val="231F20"/>
        </w:rPr>
        <w:t>and</w:t>
      </w:r>
      <w:r>
        <w:rPr>
          <w:color w:val="231F20"/>
          <w:spacing w:val="-11"/>
        </w:rPr>
        <w:t> </w:t>
      </w:r>
      <w:r>
        <w:rPr>
          <w:color w:val="231F20"/>
        </w:rPr>
        <w:t>limitations</w:t>
      </w:r>
      <w:r>
        <w:rPr>
          <w:color w:val="231F20"/>
          <w:spacing w:val="-11"/>
        </w:rPr>
        <w:t> </w:t>
      </w:r>
      <w:r>
        <w:rPr>
          <w:color w:val="231F20"/>
        </w:rPr>
        <w:t>of</w:t>
      </w:r>
      <w:r>
        <w:rPr>
          <w:color w:val="231F20"/>
          <w:spacing w:val="-11"/>
        </w:rPr>
        <w:t> </w:t>
      </w:r>
      <w:r>
        <w:rPr>
          <w:color w:val="231F20"/>
        </w:rPr>
        <w:t>the</w:t>
      </w:r>
      <w:r>
        <w:rPr>
          <w:color w:val="231F20"/>
          <w:spacing w:val="-12"/>
        </w:rPr>
        <w:t> </w:t>
      </w:r>
      <w:r>
        <w:rPr>
          <w:color w:val="231F20"/>
        </w:rPr>
        <w:t>additional role(s) they will have with the student prior</w:t>
      </w:r>
      <w:r>
        <w:rPr>
          <w:color w:val="231F20"/>
          <w:spacing w:val="-1"/>
        </w:rPr>
        <w:t> </w:t>
      </w:r>
      <w:r>
        <w:rPr>
          <w:color w:val="231F20"/>
        </w:rPr>
        <w:t>to</w:t>
      </w:r>
      <w:r>
        <w:rPr>
          <w:color w:val="231F20"/>
          <w:spacing w:val="-1"/>
        </w:rPr>
        <w:t> </w:t>
      </w:r>
      <w:r>
        <w:rPr>
          <w:color w:val="231F20"/>
        </w:rPr>
        <w:t>engaging</w:t>
      </w:r>
      <w:r>
        <w:rPr>
          <w:color w:val="231F20"/>
          <w:spacing w:val="-1"/>
        </w:rPr>
        <w:t> </w:t>
      </w:r>
      <w:r>
        <w:rPr>
          <w:color w:val="231F20"/>
        </w:rPr>
        <w:t>in</w:t>
      </w:r>
      <w:r>
        <w:rPr>
          <w:color w:val="231F20"/>
          <w:spacing w:val="-1"/>
        </w:rPr>
        <w:t> </w:t>
      </w:r>
      <w:r>
        <w:rPr>
          <w:color w:val="231F20"/>
        </w:rPr>
        <w:t>a</w:t>
      </w:r>
      <w:r>
        <w:rPr>
          <w:color w:val="231F20"/>
          <w:spacing w:val="-1"/>
        </w:rPr>
        <w:t> </w:t>
      </w:r>
      <w:r>
        <w:rPr>
          <w:color w:val="231F20"/>
        </w:rPr>
        <w:t>nonprofessional relationship.</w:t>
      </w:r>
      <w:r>
        <w:rPr>
          <w:color w:val="231F20"/>
          <w:spacing w:val="-12"/>
        </w:rPr>
        <w:t> </w:t>
      </w:r>
      <w:r>
        <w:rPr>
          <w:color w:val="231F20"/>
        </w:rPr>
        <w:t>Nonprofessional</w:t>
      </w:r>
      <w:r>
        <w:rPr>
          <w:color w:val="231F20"/>
          <w:spacing w:val="-11"/>
        </w:rPr>
        <w:t> </w:t>
      </w:r>
      <w:r>
        <w:rPr>
          <w:color w:val="231F20"/>
        </w:rPr>
        <w:t>relation- ships with</w:t>
      </w:r>
      <w:r>
        <w:rPr>
          <w:color w:val="231F20"/>
        </w:rPr>
        <w:t> students should be</w:t>
      </w:r>
      <w:r>
        <w:rPr>
          <w:color w:val="231F20"/>
        </w:rPr>
        <w:t> time limited</w:t>
      </w:r>
      <w:r>
        <w:rPr>
          <w:color w:val="231F20"/>
        </w:rPr>
        <w:t> and/or</w:t>
      </w:r>
      <w:r>
        <w:rPr>
          <w:color w:val="231F20"/>
        </w:rPr>
        <w:t> context</w:t>
      </w:r>
      <w:r>
        <w:rPr>
          <w:color w:val="231F20"/>
        </w:rPr>
        <w:t> specific and initiated with student consent.</w:t>
      </w:r>
    </w:p>
    <w:p>
      <w:pPr>
        <w:pStyle w:val="BodyText"/>
        <w:spacing w:before="2"/>
        <w:ind w:left="0"/>
        <w:rPr>
          <w:sz w:val="16"/>
        </w:rPr>
      </w:pPr>
    </w:p>
    <w:p>
      <w:pPr>
        <w:pStyle w:val="Heading4"/>
        <w:numPr>
          <w:ilvl w:val="1"/>
          <w:numId w:val="10"/>
        </w:numPr>
        <w:tabs>
          <w:tab w:pos="620" w:val="left" w:leader="none"/>
        </w:tabs>
        <w:spacing w:line="232" w:lineRule="auto" w:before="0" w:after="0"/>
        <w:ind w:left="620" w:right="105" w:hanging="500"/>
        <w:jc w:val="left"/>
      </w:pPr>
      <w:r>
        <w:rPr>
          <w:color w:val="231F20"/>
          <w:spacing w:val="-4"/>
        </w:rPr>
        <w:t>Multicultural/Diversity </w:t>
      </w:r>
      <w:r>
        <w:rPr>
          <w:color w:val="231F20"/>
        </w:rPr>
        <w:t>Competence in Counselor Education and</w:t>
      </w:r>
      <w:r>
        <w:rPr>
          <w:color w:val="231F20"/>
          <w:spacing w:val="-15"/>
        </w:rPr>
        <w:t> </w:t>
      </w:r>
      <w:r>
        <w:rPr>
          <w:color w:val="231F20"/>
        </w:rPr>
        <w:t>Training</w:t>
      </w:r>
      <w:r>
        <w:rPr>
          <w:color w:val="231F20"/>
          <w:spacing w:val="-15"/>
        </w:rPr>
        <w:t> </w:t>
      </w:r>
      <w:r>
        <w:rPr>
          <w:color w:val="231F20"/>
        </w:rPr>
        <w:t>Programs</w:t>
      </w:r>
    </w:p>
    <w:p>
      <w:pPr>
        <w:pStyle w:val="Heading5"/>
        <w:numPr>
          <w:ilvl w:val="2"/>
          <w:numId w:val="10"/>
        </w:numPr>
        <w:tabs>
          <w:tab w:pos="820" w:val="left" w:leader="none"/>
        </w:tabs>
        <w:spacing w:line="228" w:lineRule="exact" w:before="88" w:after="0"/>
        <w:ind w:left="820" w:right="0" w:hanging="580"/>
        <w:jc w:val="both"/>
      </w:pPr>
      <w:r>
        <w:rPr>
          <w:color w:val="231F20"/>
        </w:rPr>
        <w:t>Faculty </w:t>
      </w:r>
      <w:r>
        <w:rPr>
          <w:color w:val="231F20"/>
          <w:spacing w:val="-2"/>
        </w:rPr>
        <w:t>Diversity</w:t>
      </w:r>
    </w:p>
    <w:p>
      <w:pPr>
        <w:pStyle w:val="BodyText"/>
        <w:spacing w:line="213" w:lineRule="auto" w:before="6"/>
        <w:ind w:right="46"/>
        <w:jc w:val="both"/>
      </w:pPr>
      <w:r>
        <w:rPr>
          <w:color w:val="231F20"/>
        </w:rPr>
        <w:t>Counselor educators are committed</w:t>
      </w:r>
      <w:r>
        <w:rPr>
          <w:color w:val="231F20"/>
          <w:spacing w:val="80"/>
        </w:rPr>
        <w:t> </w:t>
      </w:r>
      <w:r>
        <w:rPr>
          <w:color w:val="231F20"/>
        </w:rPr>
        <w:t>to</w:t>
      </w:r>
      <w:r>
        <w:rPr>
          <w:color w:val="231F20"/>
        </w:rPr>
        <w:t> recruiting and retaining a </w:t>
      </w:r>
      <w:r>
        <w:rPr>
          <w:color w:val="231F20"/>
        </w:rPr>
        <w:t>diverse </w:t>
      </w:r>
      <w:r>
        <w:rPr>
          <w:color w:val="231F20"/>
          <w:spacing w:val="-2"/>
        </w:rPr>
        <w:t>faculty.</w:t>
      </w:r>
    </w:p>
    <w:p>
      <w:pPr>
        <w:spacing w:line="240" w:lineRule="auto" w:before="0"/>
        <w:rPr>
          <w:sz w:val="16"/>
        </w:rPr>
      </w:pPr>
      <w:r>
        <w:rPr/>
        <w:br w:type="column"/>
      </w:r>
      <w:r>
        <w:rPr>
          <w:sz w:val="16"/>
        </w:rPr>
      </w:r>
    </w:p>
    <w:p>
      <w:pPr>
        <w:pStyle w:val="ListParagraph"/>
        <w:numPr>
          <w:ilvl w:val="2"/>
          <w:numId w:val="10"/>
        </w:numPr>
        <w:tabs>
          <w:tab w:pos="842" w:val="left" w:leader="none"/>
        </w:tabs>
        <w:spacing w:line="213" w:lineRule="auto" w:before="0" w:after="0"/>
        <w:ind w:left="120" w:right="115" w:firstLine="120"/>
        <w:jc w:val="left"/>
        <w:rPr>
          <w:rFonts w:ascii="Book Antiqua"/>
          <w:sz w:val="18"/>
        </w:rPr>
      </w:pPr>
      <w:r>
        <w:rPr>
          <w:rFonts w:ascii="Book Antiqua"/>
          <w:b/>
          <w:color w:val="231F20"/>
          <w:sz w:val="20"/>
        </w:rPr>
        <w:t>Student Diversity </w:t>
      </w:r>
      <w:r>
        <w:rPr>
          <w:rFonts w:ascii="Book Antiqua"/>
          <w:color w:val="231F20"/>
          <w:sz w:val="18"/>
        </w:rPr>
        <w:t>Counselor educators actively attempt to recruit and retain a diverse student </w:t>
      </w:r>
      <w:r>
        <w:rPr>
          <w:rFonts w:ascii="Book Antiqua"/>
          <w:color w:val="231F20"/>
          <w:spacing w:val="-4"/>
          <w:sz w:val="18"/>
        </w:rPr>
        <w:t>body. Counselor educators demonstrate </w:t>
      </w:r>
      <w:r>
        <w:rPr>
          <w:rFonts w:ascii="Book Antiqua"/>
          <w:color w:val="231F20"/>
          <w:spacing w:val="-2"/>
          <w:sz w:val="18"/>
        </w:rPr>
        <w:t>commitment</w:t>
      </w:r>
      <w:r>
        <w:rPr>
          <w:rFonts w:ascii="Book Antiqua"/>
          <w:color w:val="231F20"/>
          <w:spacing w:val="-10"/>
          <w:sz w:val="18"/>
        </w:rPr>
        <w:t> </w:t>
      </w:r>
      <w:r>
        <w:rPr>
          <w:rFonts w:ascii="Book Antiqua"/>
          <w:color w:val="231F20"/>
          <w:spacing w:val="-2"/>
          <w:sz w:val="18"/>
        </w:rPr>
        <w:t>to</w:t>
      </w:r>
      <w:r>
        <w:rPr>
          <w:rFonts w:ascii="Book Antiqua"/>
          <w:color w:val="231F20"/>
          <w:spacing w:val="-10"/>
          <w:sz w:val="18"/>
        </w:rPr>
        <w:t> </w:t>
      </w:r>
      <w:r>
        <w:rPr>
          <w:rFonts w:ascii="Book Antiqua"/>
          <w:color w:val="231F20"/>
          <w:spacing w:val="-2"/>
          <w:sz w:val="18"/>
        </w:rPr>
        <w:t>multicultural/diversity competence</w:t>
      </w:r>
      <w:r>
        <w:rPr>
          <w:rFonts w:ascii="Book Antiqua"/>
          <w:color w:val="231F20"/>
          <w:spacing w:val="-15"/>
          <w:sz w:val="18"/>
        </w:rPr>
        <w:t> </w:t>
      </w:r>
      <w:r>
        <w:rPr>
          <w:rFonts w:ascii="Book Antiqua"/>
          <w:color w:val="231F20"/>
          <w:spacing w:val="-2"/>
          <w:sz w:val="18"/>
        </w:rPr>
        <w:t>by</w:t>
      </w:r>
      <w:r>
        <w:rPr>
          <w:rFonts w:ascii="Book Antiqua"/>
          <w:color w:val="231F20"/>
          <w:spacing w:val="-15"/>
          <w:sz w:val="18"/>
        </w:rPr>
        <w:t> </w:t>
      </w:r>
      <w:r>
        <w:rPr>
          <w:rFonts w:ascii="Book Antiqua"/>
          <w:color w:val="231F20"/>
          <w:spacing w:val="-2"/>
          <w:sz w:val="18"/>
        </w:rPr>
        <w:t>recognizing</w:t>
      </w:r>
      <w:r>
        <w:rPr>
          <w:rFonts w:ascii="Book Antiqua"/>
          <w:color w:val="231F20"/>
          <w:spacing w:val="-15"/>
          <w:sz w:val="18"/>
        </w:rPr>
        <w:t> </w:t>
      </w:r>
      <w:r>
        <w:rPr>
          <w:rFonts w:ascii="Book Antiqua"/>
          <w:color w:val="231F20"/>
          <w:spacing w:val="-2"/>
          <w:sz w:val="18"/>
        </w:rPr>
        <w:t>and</w:t>
      </w:r>
      <w:r>
        <w:rPr>
          <w:rFonts w:ascii="Book Antiqua"/>
          <w:color w:val="231F20"/>
          <w:spacing w:val="-15"/>
          <w:sz w:val="18"/>
        </w:rPr>
        <w:t> </w:t>
      </w:r>
      <w:r>
        <w:rPr>
          <w:rFonts w:ascii="Book Antiqua"/>
          <w:color w:val="231F20"/>
          <w:spacing w:val="-2"/>
          <w:sz w:val="18"/>
        </w:rPr>
        <w:t>valuing </w:t>
      </w:r>
      <w:r>
        <w:rPr>
          <w:rFonts w:ascii="Book Antiqua"/>
          <w:color w:val="231F20"/>
          <w:sz w:val="18"/>
        </w:rPr>
        <w:t>the diverse cultures and types of </w:t>
      </w:r>
      <w:r>
        <w:rPr>
          <w:rFonts w:ascii="Book Antiqua"/>
          <w:color w:val="231F20"/>
          <w:sz w:val="18"/>
        </w:rPr>
        <w:t>abili- ties that students bring to the training experience.</w:t>
      </w:r>
      <w:r>
        <w:rPr>
          <w:rFonts w:ascii="Book Antiqua"/>
          <w:color w:val="231F20"/>
          <w:spacing w:val="23"/>
          <w:sz w:val="18"/>
        </w:rPr>
        <w:t> </w:t>
      </w:r>
      <w:r>
        <w:rPr>
          <w:rFonts w:ascii="Book Antiqua"/>
          <w:color w:val="231F20"/>
          <w:sz w:val="18"/>
        </w:rPr>
        <w:t>Counselor</w:t>
      </w:r>
      <w:r>
        <w:rPr>
          <w:rFonts w:ascii="Book Antiqua"/>
          <w:color w:val="231F20"/>
          <w:spacing w:val="23"/>
          <w:sz w:val="18"/>
        </w:rPr>
        <w:t> </w:t>
      </w:r>
      <w:r>
        <w:rPr>
          <w:rFonts w:ascii="Book Antiqua"/>
          <w:color w:val="231F20"/>
          <w:sz w:val="18"/>
        </w:rPr>
        <w:t>educators</w:t>
      </w:r>
      <w:r>
        <w:rPr>
          <w:rFonts w:ascii="Book Antiqua"/>
          <w:color w:val="231F20"/>
          <w:spacing w:val="23"/>
          <w:sz w:val="18"/>
        </w:rPr>
        <w:t> </w:t>
      </w:r>
      <w:r>
        <w:rPr>
          <w:rFonts w:ascii="Book Antiqua"/>
          <w:color w:val="231F20"/>
          <w:sz w:val="18"/>
        </w:rPr>
        <w:t>pro- vide</w:t>
      </w:r>
      <w:r>
        <w:rPr>
          <w:rFonts w:ascii="Book Antiqua"/>
          <w:color w:val="231F20"/>
          <w:spacing w:val="-12"/>
          <w:sz w:val="18"/>
        </w:rPr>
        <w:t> </w:t>
      </w:r>
      <w:r>
        <w:rPr>
          <w:rFonts w:ascii="Book Antiqua"/>
          <w:color w:val="231F20"/>
          <w:sz w:val="18"/>
        </w:rPr>
        <w:t>appropriate</w:t>
      </w:r>
      <w:r>
        <w:rPr>
          <w:rFonts w:ascii="Book Antiqua"/>
          <w:color w:val="231F20"/>
          <w:spacing w:val="-11"/>
          <w:sz w:val="18"/>
        </w:rPr>
        <w:t> </w:t>
      </w:r>
      <w:r>
        <w:rPr>
          <w:rFonts w:ascii="Book Antiqua"/>
          <w:color w:val="231F20"/>
          <w:sz w:val="18"/>
        </w:rPr>
        <w:t>accommodations</w:t>
      </w:r>
      <w:r>
        <w:rPr>
          <w:rFonts w:ascii="Book Antiqua"/>
          <w:color w:val="231F20"/>
          <w:spacing w:val="-11"/>
          <w:sz w:val="18"/>
        </w:rPr>
        <w:t> </w:t>
      </w:r>
      <w:r>
        <w:rPr>
          <w:rFonts w:ascii="Book Antiqua"/>
          <w:color w:val="231F20"/>
          <w:sz w:val="18"/>
        </w:rPr>
        <w:t>that enhance and support diverse student well-being</w:t>
      </w:r>
      <w:r>
        <w:rPr>
          <w:rFonts w:ascii="Book Antiqua"/>
          <w:color w:val="231F20"/>
          <w:spacing w:val="-7"/>
          <w:sz w:val="18"/>
        </w:rPr>
        <w:t> </w:t>
      </w:r>
      <w:r>
        <w:rPr>
          <w:rFonts w:ascii="Book Antiqua"/>
          <w:color w:val="231F20"/>
          <w:sz w:val="18"/>
        </w:rPr>
        <w:t>and</w:t>
      </w:r>
      <w:r>
        <w:rPr>
          <w:rFonts w:ascii="Book Antiqua"/>
          <w:color w:val="231F20"/>
          <w:spacing w:val="-7"/>
          <w:sz w:val="18"/>
        </w:rPr>
        <w:t> </w:t>
      </w:r>
      <w:r>
        <w:rPr>
          <w:rFonts w:ascii="Book Antiqua"/>
          <w:color w:val="231F20"/>
          <w:sz w:val="18"/>
        </w:rPr>
        <w:t>academic</w:t>
      </w:r>
      <w:r>
        <w:rPr>
          <w:rFonts w:ascii="Book Antiqua"/>
          <w:color w:val="231F20"/>
          <w:spacing w:val="-7"/>
          <w:sz w:val="18"/>
        </w:rPr>
        <w:t> </w:t>
      </w:r>
      <w:r>
        <w:rPr>
          <w:rFonts w:ascii="Book Antiqua"/>
          <w:color w:val="231F20"/>
          <w:spacing w:val="-2"/>
          <w:sz w:val="18"/>
        </w:rPr>
        <w:t>performance.</w:t>
      </w:r>
    </w:p>
    <w:p>
      <w:pPr>
        <w:pStyle w:val="Heading5"/>
        <w:numPr>
          <w:ilvl w:val="2"/>
          <w:numId w:val="10"/>
        </w:numPr>
        <w:tabs>
          <w:tab w:pos="838" w:val="left" w:leader="none"/>
          <w:tab w:pos="840" w:val="left" w:leader="none"/>
        </w:tabs>
        <w:spacing w:line="199" w:lineRule="auto" w:before="127" w:after="0"/>
        <w:ind w:left="840" w:right="330" w:hanging="600"/>
        <w:jc w:val="both"/>
      </w:pPr>
      <w:r>
        <w:rPr>
          <w:color w:val="231F20"/>
          <w:spacing w:val="-2"/>
        </w:rPr>
        <w:t>Multicultural/Diversity Competence</w:t>
      </w:r>
    </w:p>
    <w:p>
      <w:pPr>
        <w:pStyle w:val="BodyText"/>
        <w:spacing w:line="213" w:lineRule="auto" w:before="2"/>
        <w:ind w:right="113"/>
        <w:jc w:val="both"/>
      </w:pPr>
      <w:r>
        <w:rPr>
          <w:color w:val="231F20"/>
        </w:rPr>
        <w:t>Counselor educators actively</w:t>
      </w:r>
      <w:r>
        <w:rPr>
          <w:color w:val="231F20"/>
        </w:rPr>
        <w:t> infuse multicultural/diversity</w:t>
      </w:r>
      <w:r>
        <w:rPr>
          <w:color w:val="231F20"/>
          <w:spacing w:val="-12"/>
        </w:rPr>
        <w:t> </w:t>
      </w:r>
      <w:r>
        <w:rPr>
          <w:color w:val="231F20"/>
        </w:rPr>
        <w:t>competency</w:t>
      </w:r>
      <w:r>
        <w:rPr>
          <w:color w:val="231F20"/>
          <w:spacing w:val="-11"/>
        </w:rPr>
        <w:t> </w:t>
      </w:r>
      <w:r>
        <w:rPr>
          <w:color w:val="231F20"/>
        </w:rPr>
        <w:t>in </w:t>
      </w:r>
      <w:r>
        <w:rPr>
          <w:color w:val="231F20"/>
          <w:spacing w:val="-2"/>
        </w:rPr>
        <w:t>their</w:t>
      </w:r>
      <w:r>
        <w:rPr>
          <w:color w:val="231F20"/>
          <w:spacing w:val="-10"/>
        </w:rPr>
        <w:t> </w:t>
      </w:r>
      <w:r>
        <w:rPr>
          <w:color w:val="231F20"/>
          <w:spacing w:val="-2"/>
        </w:rPr>
        <w:t>training</w:t>
      </w:r>
      <w:r>
        <w:rPr>
          <w:color w:val="231F20"/>
          <w:spacing w:val="-9"/>
        </w:rPr>
        <w:t> </w:t>
      </w:r>
      <w:r>
        <w:rPr>
          <w:color w:val="231F20"/>
          <w:spacing w:val="-2"/>
        </w:rPr>
        <w:t>and</w:t>
      </w:r>
      <w:r>
        <w:rPr>
          <w:color w:val="231F20"/>
          <w:spacing w:val="-9"/>
        </w:rPr>
        <w:t> </w:t>
      </w:r>
      <w:r>
        <w:rPr>
          <w:color w:val="231F20"/>
          <w:spacing w:val="-2"/>
        </w:rPr>
        <w:t>supervision</w:t>
      </w:r>
      <w:r>
        <w:rPr>
          <w:color w:val="231F20"/>
          <w:spacing w:val="-9"/>
        </w:rPr>
        <w:t> </w:t>
      </w:r>
      <w:r>
        <w:rPr>
          <w:color w:val="231F20"/>
          <w:spacing w:val="-2"/>
        </w:rPr>
        <w:t>practices. </w:t>
      </w:r>
      <w:r>
        <w:rPr>
          <w:color w:val="231F20"/>
        </w:rPr>
        <w:t>They actively</w:t>
      </w:r>
      <w:r>
        <w:rPr>
          <w:color w:val="231F20"/>
        </w:rPr>
        <w:t> train</w:t>
      </w:r>
      <w:r>
        <w:rPr>
          <w:color w:val="231F20"/>
        </w:rPr>
        <w:t> students</w:t>
      </w:r>
      <w:r>
        <w:rPr>
          <w:color w:val="231F20"/>
        </w:rPr>
        <w:t> to</w:t>
      </w:r>
      <w:r>
        <w:rPr>
          <w:color w:val="231F20"/>
        </w:rPr>
        <w:t> gain </w:t>
      </w:r>
      <w:r>
        <w:rPr>
          <w:color w:val="231F20"/>
          <w:spacing w:val="-2"/>
        </w:rPr>
        <w:t>awareness,</w:t>
      </w:r>
      <w:r>
        <w:rPr>
          <w:color w:val="231F20"/>
          <w:spacing w:val="-9"/>
        </w:rPr>
        <w:t> </w:t>
      </w:r>
      <w:r>
        <w:rPr>
          <w:color w:val="231F20"/>
          <w:spacing w:val="-2"/>
        </w:rPr>
        <w:t>knowledge,</w:t>
      </w:r>
      <w:r>
        <w:rPr>
          <w:color w:val="231F20"/>
          <w:spacing w:val="-9"/>
        </w:rPr>
        <w:t> </w:t>
      </w:r>
      <w:r>
        <w:rPr>
          <w:color w:val="231F20"/>
          <w:spacing w:val="-2"/>
        </w:rPr>
        <w:t>and</w:t>
      </w:r>
      <w:r>
        <w:rPr>
          <w:color w:val="231F20"/>
          <w:spacing w:val="-9"/>
        </w:rPr>
        <w:t> </w:t>
      </w:r>
      <w:r>
        <w:rPr>
          <w:color w:val="231F20"/>
          <w:spacing w:val="-2"/>
        </w:rPr>
        <w:t>skills</w:t>
      </w:r>
      <w:r>
        <w:rPr>
          <w:color w:val="231F20"/>
          <w:spacing w:val="-9"/>
        </w:rPr>
        <w:t> </w:t>
      </w:r>
      <w:r>
        <w:rPr>
          <w:color w:val="231F20"/>
          <w:spacing w:val="-2"/>
        </w:rPr>
        <w:t>in</w:t>
      </w:r>
      <w:r>
        <w:rPr>
          <w:color w:val="231F20"/>
          <w:spacing w:val="-9"/>
        </w:rPr>
        <w:t> </w:t>
      </w:r>
      <w:r>
        <w:rPr>
          <w:color w:val="231F20"/>
          <w:spacing w:val="-2"/>
        </w:rPr>
        <w:t>the </w:t>
      </w:r>
      <w:r>
        <w:rPr>
          <w:color w:val="231F20"/>
        </w:rPr>
        <w:t>competencies</w:t>
      </w:r>
      <w:r>
        <w:rPr>
          <w:color w:val="231F20"/>
          <w:spacing w:val="-9"/>
        </w:rPr>
        <w:t> </w:t>
      </w:r>
      <w:r>
        <w:rPr>
          <w:color w:val="231F20"/>
        </w:rPr>
        <w:t>of</w:t>
      </w:r>
      <w:r>
        <w:rPr>
          <w:color w:val="231F20"/>
          <w:spacing w:val="-9"/>
        </w:rPr>
        <w:t> </w:t>
      </w:r>
      <w:r>
        <w:rPr>
          <w:color w:val="231F20"/>
        </w:rPr>
        <w:t>multicultural</w:t>
      </w:r>
      <w:r>
        <w:rPr>
          <w:color w:val="231F20"/>
          <w:spacing w:val="-8"/>
        </w:rPr>
        <w:t> </w:t>
      </w:r>
      <w:r>
        <w:rPr>
          <w:color w:val="231F20"/>
          <w:spacing w:val="-2"/>
        </w:rPr>
        <w:t>practice.</w:t>
      </w:r>
    </w:p>
    <w:p>
      <w:pPr>
        <w:pStyle w:val="BodyText"/>
        <w:spacing w:before="2"/>
        <w:ind w:left="0"/>
      </w:pPr>
    </w:p>
    <w:p>
      <w:pPr>
        <w:pStyle w:val="Heading1"/>
        <w:ind w:right="508"/>
      </w:pPr>
      <w:r>
        <w:rPr>
          <w:color w:val="109DBB"/>
          <w:spacing w:val="-12"/>
        </w:rPr>
        <w:t>Section</w:t>
      </w:r>
      <w:r>
        <w:rPr>
          <w:color w:val="109DBB"/>
          <w:spacing w:val="-13"/>
        </w:rPr>
        <w:t> </w:t>
      </w:r>
      <w:r>
        <w:rPr>
          <w:color w:val="109DBB"/>
          <w:spacing w:val="-10"/>
        </w:rPr>
        <w:t>G</w:t>
      </w:r>
    </w:p>
    <w:p>
      <w:pPr>
        <w:pStyle w:val="Heading2"/>
        <w:spacing w:before="61"/>
        <w:ind w:left="508" w:right="499"/>
      </w:pPr>
      <w:r>
        <w:rPr>
          <w:color w:val="109DBB"/>
        </w:rPr>
        <w:t>Research and </w:t>
      </w:r>
      <w:r>
        <w:rPr>
          <w:color w:val="109DBB"/>
          <w:spacing w:val="-2"/>
        </w:rPr>
        <w:t>Publication</w:t>
      </w:r>
    </w:p>
    <w:p>
      <w:pPr>
        <w:pStyle w:val="BodyText"/>
        <w:spacing w:before="5"/>
        <w:ind w:left="0"/>
        <w:rPr>
          <w:rFonts w:ascii="Georgia"/>
          <w:sz w:val="8"/>
        </w:rPr>
      </w:pPr>
      <w:r>
        <w:rPr/>
        <mc:AlternateContent>
          <mc:Choice Requires="wps">
            <w:drawing>
              <wp:anchor distT="0" distB="0" distL="0" distR="0" allowOverlap="1" layoutInCell="1" locked="0" behindDoc="1" simplePos="0" relativeHeight="487595520">
                <wp:simplePos x="0" y="0"/>
                <wp:positionH relativeFrom="page">
                  <wp:posOffset>5740400</wp:posOffset>
                </wp:positionH>
                <wp:positionV relativeFrom="paragraph">
                  <wp:posOffset>76532</wp:posOffset>
                </wp:positionV>
                <wp:extent cx="50800" cy="50800"/>
                <wp:effectExtent l="0" t="0" r="0" b="0"/>
                <wp:wrapTopAndBottom/>
                <wp:docPr id="54" name="Graphic 54"/>
                <wp:cNvGraphicFramePr>
                  <a:graphicFrameLocks/>
                </wp:cNvGraphicFramePr>
                <a:graphic>
                  <a:graphicData uri="http://schemas.microsoft.com/office/word/2010/wordprocessingShape">
                    <wps:wsp>
                      <wps:cNvPr id="54" name="Graphic 54"/>
                      <wps:cNvSpPr/>
                      <wps:spPr>
                        <a:xfrm>
                          <a:off x="0" y="0"/>
                          <a:ext cx="50800" cy="50800"/>
                        </a:xfrm>
                        <a:custGeom>
                          <a:avLst/>
                          <a:gdLst/>
                          <a:ahLst/>
                          <a:cxnLst/>
                          <a:rect l="l" t="t" r="r" b="b"/>
                          <a:pathLst>
                            <a:path w="50800" h="50800">
                              <a:moveTo>
                                <a:pt x="0" y="25400"/>
                              </a:moveTo>
                              <a:lnTo>
                                <a:pt x="7439" y="7439"/>
                              </a:lnTo>
                              <a:lnTo>
                                <a:pt x="25400" y="0"/>
                              </a:lnTo>
                              <a:lnTo>
                                <a:pt x="43360" y="7439"/>
                              </a:lnTo>
                              <a:lnTo>
                                <a:pt x="50800" y="25400"/>
                              </a:lnTo>
                              <a:lnTo>
                                <a:pt x="43360" y="43360"/>
                              </a:lnTo>
                              <a:lnTo>
                                <a:pt x="25400" y="50800"/>
                              </a:lnTo>
                              <a:lnTo>
                                <a:pt x="7439" y="43360"/>
                              </a:lnTo>
                              <a:lnTo>
                                <a:pt x="0" y="25400"/>
                              </a:lnTo>
                              <a:close/>
                            </a:path>
                          </a:pathLst>
                        </a:custGeom>
                        <a:solidFill>
                          <a:srgbClr val="FFC20D"/>
                        </a:solidFill>
                      </wps:spPr>
                      <wps:bodyPr wrap="square" lIns="0" tIns="0" rIns="0" bIns="0" rtlCol="0">
                        <a:prstTxWarp prst="textNoShape">
                          <a:avLst/>
                        </a:prstTxWarp>
                        <a:noAutofit/>
                      </wps:bodyPr>
                    </wps:wsp>
                  </a:graphicData>
                </a:graphic>
              </wp:anchor>
            </w:drawing>
          </mc:Choice>
          <mc:Fallback>
            <w:pict>
              <v:shape style="position:absolute;margin-left:452pt;margin-top:6.026182pt;width:4pt;height:4pt;mso-position-horizontal-relative:page;mso-position-vertical-relative:paragraph;z-index:-15720960;mso-wrap-distance-left:0;mso-wrap-distance-right:0" id="docshape44" coordorigin="9040,121" coordsize="80,80" path="m9040,161l9052,132,9080,121,9108,132,9120,161,9108,189,9080,201,9052,189,9040,161xe" filled="true" fillcolor="#ffc20d"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596032">
                <wp:simplePos x="0" y="0"/>
                <wp:positionH relativeFrom="page">
                  <wp:posOffset>5880100</wp:posOffset>
                </wp:positionH>
                <wp:positionV relativeFrom="paragraph">
                  <wp:posOffset>76532</wp:posOffset>
                </wp:positionV>
                <wp:extent cx="139700" cy="50800"/>
                <wp:effectExtent l="0" t="0" r="0" b="0"/>
                <wp:wrapTopAndBottom/>
                <wp:docPr id="55" name="Group 55"/>
                <wp:cNvGraphicFramePr>
                  <a:graphicFrameLocks/>
                </wp:cNvGraphicFramePr>
                <a:graphic>
                  <a:graphicData uri="http://schemas.microsoft.com/office/word/2010/wordprocessingGroup">
                    <wpg:wgp>
                      <wpg:cNvPr id="55" name="Group 55"/>
                      <wpg:cNvGrpSpPr/>
                      <wpg:grpSpPr>
                        <a:xfrm>
                          <a:off x="0" y="0"/>
                          <a:ext cx="139700" cy="50800"/>
                          <a:chExt cx="139700" cy="50800"/>
                        </a:xfrm>
                      </wpg:grpSpPr>
                      <wps:wsp>
                        <wps:cNvPr id="56" name="Graphic 56"/>
                        <wps:cNvSpPr/>
                        <wps:spPr>
                          <a:xfrm>
                            <a:off x="0" y="25400"/>
                            <a:ext cx="57150" cy="1270"/>
                          </a:xfrm>
                          <a:custGeom>
                            <a:avLst/>
                            <a:gdLst/>
                            <a:ahLst/>
                            <a:cxnLst/>
                            <a:rect l="l" t="t" r="r" b="b"/>
                            <a:pathLst>
                              <a:path w="57150" h="0">
                                <a:moveTo>
                                  <a:pt x="0" y="0"/>
                                </a:moveTo>
                                <a:lnTo>
                                  <a:pt x="57150" y="0"/>
                                </a:lnTo>
                              </a:path>
                            </a:pathLst>
                          </a:custGeom>
                          <a:ln w="50800">
                            <a:solidFill>
                              <a:srgbClr val="FFC20D"/>
                            </a:solidFill>
                            <a:prstDash val="dot"/>
                          </a:ln>
                        </wps:spPr>
                        <wps:bodyPr wrap="square" lIns="0" tIns="0" rIns="0" bIns="0" rtlCol="0">
                          <a:prstTxWarp prst="textNoShape">
                            <a:avLst/>
                          </a:prstTxWarp>
                          <a:noAutofit/>
                        </wps:bodyPr>
                      </wps:wsp>
                      <wps:wsp>
                        <wps:cNvPr id="57" name="Graphic 57"/>
                        <wps:cNvSpPr/>
                        <wps:spPr>
                          <a:xfrm>
                            <a:off x="88900" y="0"/>
                            <a:ext cx="50800" cy="50800"/>
                          </a:xfrm>
                          <a:custGeom>
                            <a:avLst/>
                            <a:gdLst/>
                            <a:ahLst/>
                            <a:cxnLst/>
                            <a:rect l="l" t="t" r="r" b="b"/>
                            <a:pathLst>
                              <a:path w="50800" h="50800">
                                <a:moveTo>
                                  <a:pt x="0" y="25400"/>
                                </a:moveTo>
                                <a:lnTo>
                                  <a:pt x="7439" y="7439"/>
                                </a:lnTo>
                                <a:lnTo>
                                  <a:pt x="25400" y="0"/>
                                </a:lnTo>
                                <a:lnTo>
                                  <a:pt x="43360" y="7439"/>
                                </a:lnTo>
                                <a:lnTo>
                                  <a:pt x="50800" y="25400"/>
                                </a:lnTo>
                                <a:lnTo>
                                  <a:pt x="43360" y="43360"/>
                                </a:lnTo>
                                <a:lnTo>
                                  <a:pt x="25400" y="50800"/>
                                </a:lnTo>
                                <a:lnTo>
                                  <a:pt x="7439" y="43360"/>
                                </a:lnTo>
                                <a:lnTo>
                                  <a:pt x="0" y="25400"/>
                                </a:lnTo>
                                <a:close/>
                              </a:path>
                            </a:pathLst>
                          </a:custGeom>
                          <a:solidFill>
                            <a:srgbClr val="FFC20D"/>
                          </a:solidFill>
                        </wps:spPr>
                        <wps:bodyPr wrap="square" lIns="0" tIns="0" rIns="0" bIns="0" rtlCol="0">
                          <a:prstTxWarp prst="textNoShape">
                            <a:avLst/>
                          </a:prstTxWarp>
                          <a:noAutofit/>
                        </wps:bodyPr>
                      </wps:wsp>
                    </wpg:wgp>
                  </a:graphicData>
                </a:graphic>
              </wp:anchor>
            </w:drawing>
          </mc:Choice>
          <mc:Fallback>
            <w:pict>
              <v:group style="position:absolute;margin-left:463pt;margin-top:6.026182pt;width:11pt;height:4pt;mso-position-horizontal-relative:page;mso-position-vertical-relative:paragraph;z-index:-15720448;mso-wrap-distance-left:0;mso-wrap-distance-right:0" id="docshapegroup45" coordorigin="9260,121" coordsize="220,80">
                <v:line style="position:absolute" from="9260,161" to="9350,161" stroked="true" strokeweight="4pt" strokecolor="#ffc20d">
                  <v:stroke dashstyle="dot"/>
                </v:line>
                <v:shape style="position:absolute;left:9400;top:120;width:80;height:80" id="docshape46" coordorigin="9400,121" coordsize="80,80" path="m9400,161l9412,132,9440,121,9468,132,9480,161,9468,189,9440,201,9412,189,9400,161xe" filled="true" fillcolor="#ffc20d" stroked="false">
                  <v:path arrowok="t"/>
                  <v:fill type="solid"/>
                </v:shape>
                <w10:wrap type="topAndBottom"/>
              </v:group>
            </w:pict>
          </mc:Fallback>
        </mc:AlternateContent>
      </w:r>
    </w:p>
    <w:p>
      <w:pPr>
        <w:pStyle w:val="Heading4"/>
        <w:spacing w:line="271" w:lineRule="exact"/>
        <w:ind w:left="120" w:firstLine="0"/>
      </w:pPr>
      <w:r>
        <w:rPr>
          <w:color w:val="231F20"/>
          <w:spacing w:val="-2"/>
        </w:rPr>
        <w:t>Introduction</w:t>
      </w:r>
    </w:p>
    <w:p>
      <w:pPr>
        <w:pStyle w:val="BodyText"/>
        <w:spacing w:line="213" w:lineRule="auto" w:before="1"/>
        <w:ind w:right="111"/>
        <w:jc w:val="both"/>
      </w:pPr>
      <w:r>
        <w:rPr>
          <w:color w:val="231F20"/>
        </w:rPr>
        <w:t>Counselors who conduct research are encouraged</w:t>
      </w:r>
      <w:r>
        <w:rPr>
          <w:color w:val="231F20"/>
          <w:spacing w:val="-12"/>
        </w:rPr>
        <w:t> </w:t>
      </w:r>
      <w:r>
        <w:rPr>
          <w:color w:val="231F20"/>
        </w:rPr>
        <w:t>to</w:t>
      </w:r>
      <w:r>
        <w:rPr>
          <w:color w:val="231F20"/>
          <w:spacing w:val="-11"/>
        </w:rPr>
        <w:t> </w:t>
      </w:r>
      <w:r>
        <w:rPr>
          <w:color w:val="231F20"/>
        </w:rPr>
        <w:t>contribute</w:t>
      </w:r>
      <w:r>
        <w:rPr>
          <w:color w:val="231F20"/>
          <w:spacing w:val="-11"/>
        </w:rPr>
        <w:t> </w:t>
      </w:r>
      <w:r>
        <w:rPr>
          <w:color w:val="231F20"/>
        </w:rPr>
        <w:t>to</w:t>
      </w:r>
      <w:r>
        <w:rPr>
          <w:color w:val="231F20"/>
          <w:spacing w:val="-11"/>
        </w:rPr>
        <w:t> </w:t>
      </w:r>
      <w:r>
        <w:rPr>
          <w:color w:val="231F20"/>
        </w:rPr>
        <w:t>the</w:t>
      </w:r>
      <w:r>
        <w:rPr>
          <w:color w:val="231F20"/>
          <w:spacing w:val="-12"/>
        </w:rPr>
        <w:t> </w:t>
      </w:r>
      <w:r>
        <w:rPr>
          <w:color w:val="231F20"/>
        </w:rPr>
        <w:t>knowl- </w:t>
      </w:r>
      <w:r>
        <w:rPr>
          <w:color w:val="231F20"/>
          <w:spacing w:val="-4"/>
        </w:rPr>
        <w:t>edge</w:t>
      </w:r>
      <w:r>
        <w:rPr>
          <w:color w:val="231F20"/>
          <w:spacing w:val="-8"/>
        </w:rPr>
        <w:t> </w:t>
      </w:r>
      <w:r>
        <w:rPr>
          <w:color w:val="231F20"/>
          <w:spacing w:val="-4"/>
        </w:rPr>
        <w:t>base</w:t>
      </w:r>
      <w:r>
        <w:rPr>
          <w:color w:val="231F20"/>
          <w:spacing w:val="-7"/>
        </w:rPr>
        <w:t> </w:t>
      </w:r>
      <w:r>
        <w:rPr>
          <w:color w:val="231F20"/>
          <w:spacing w:val="-4"/>
        </w:rPr>
        <w:t>of</w:t>
      </w:r>
      <w:r>
        <w:rPr>
          <w:color w:val="231F20"/>
          <w:spacing w:val="-7"/>
        </w:rPr>
        <w:t> </w:t>
      </w:r>
      <w:r>
        <w:rPr>
          <w:color w:val="231F20"/>
          <w:spacing w:val="-4"/>
        </w:rPr>
        <w:t>the</w:t>
      </w:r>
      <w:r>
        <w:rPr>
          <w:color w:val="231F20"/>
          <w:spacing w:val="-7"/>
        </w:rPr>
        <w:t> </w:t>
      </w:r>
      <w:r>
        <w:rPr>
          <w:color w:val="231F20"/>
          <w:spacing w:val="-4"/>
        </w:rPr>
        <w:t>profession</w:t>
      </w:r>
      <w:r>
        <w:rPr>
          <w:color w:val="231F20"/>
          <w:spacing w:val="-8"/>
        </w:rPr>
        <w:t> </w:t>
      </w:r>
      <w:r>
        <w:rPr>
          <w:color w:val="231F20"/>
          <w:spacing w:val="-4"/>
        </w:rPr>
        <w:t>and</w:t>
      </w:r>
      <w:r>
        <w:rPr>
          <w:color w:val="231F20"/>
          <w:spacing w:val="-7"/>
        </w:rPr>
        <w:t> </w:t>
      </w:r>
      <w:r>
        <w:rPr>
          <w:color w:val="231F20"/>
          <w:spacing w:val="-4"/>
        </w:rPr>
        <w:t>promote </w:t>
      </w:r>
      <w:r>
        <w:rPr>
          <w:color w:val="231F20"/>
        </w:rPr>
        <w:t>a clearer understanding of the condi- tions</w:t>
      </w:r>
      <w:r>
        <w:rPr>
          <w:color w:val="231F20"/>
        </w:rPr>
        <w:t> that lead to a healthy and more just</w:t>
      </w:r>
      <w:r>
        <w:rPr>
          <w:color w:val="231F20"/>
        </w:rPr>
        <w:t> society.</w:t>
      </w:r>
      <w:r>
        <w:rPr>
          <w:color w:val="231F20"/>
        </w:rPr>
        <w:t> Counselors support</w:t>
      </w:r>
      <w:r>
        <w:rPr>
          <w:color w:val="231F20"/>
        </w:rPr>
        <w:t> the efforts</w:t>
      </w:r>
      <w:r>
        <w:rPr>
          <w:color w:val="231F20"/>
        </w:rPr>
        <w:t> of researchers by participating fully</w:t>
      </w:r>
      <w:r>
        <w:rPr>
          <w:color w:val="231F20"/>
          <w:spacing w:val="-3"/>
        </w:rPr>
        <w:t> </w:t>
      </w:r>
      <w:r>
        <w:rPr>
          <w:color w:val="231F20"/>
        </w:rPr>
        <w:t>and</w:t>
      </w:r>
      <w:r>
        <w:rPr>
          <w:color w:val="231F20"/>
          <w:spacing w:val="-3"/>
        </w:rPr>
        <w:t> </w:t>
      </w:r>
      <w:r>
        <w:rPr>
          <w:color w:val="231F20"/>
        </w:rPr>
        <w:t>willingly</w:t>
      </w:r>
      <w:r>
        <w:rPr>
          <w:color w:val="231F20"/>
          <w:spacing w:val="-3"/>
        </w:rPr>
        <w:t> </w:t>
      </w:r>
      <w:r>
        <w:rPr>
          <w:color w:val="231F20"/>
        </w:rPr>
        <w:t>whenever</w:t>
      </w:r>
      <w:r>
        <w:rPr>
          <w:color w:val="231F20"/>
          <w:spacing w:val="-3"/>
        </w:rPr>
        <w:t> </w:t>
      </w:r>
      <w:r>
        <w:rPr>
          <w:color w:val="231F20"/>
        </w:rPr>
        <w:t>possible. Counselors minimize bias and respect diversity</w:t>
      </w:r>
      <w:r>
        <w:rPr>
          <w:color w:val="231F20"/>
          <w:spacing w:val="-4"/>
        </w:rPr>
        <w:t> </w:t>
      </w:r>
      <w:r>
        <w:rPr>
          <w:color w:val="231F20"/>
        </w:rPr>
        <w:t>in</w:t>
      </w:r>
      <w:r>
        <w:rPr>
          <w:color w:val="231F20"/>
          <w:spacing w:val="-4"/>
        </w:rPr>
        <w:t> </w:t>
      </w:r>
      <w:r>
        <w:rPr>
          <w:color w:val="231F20"/>
        </w:rPr>
        <w:t>designing</w:t>
      </w:r>
      <w:r>
        <w:rPr>
          <w:color w:val="231F20"/>
          <w:spacing w:val="-4"/>
        </w:rPr>
        <w:t> </w:t>
      </w:r>
      <w:r>
        <w:rPr>
          <w:color w:val="231F20"/>
        </w:rPr>
        <w:t>and</w:t>
      </w:r>
      <w:r>
        <w:rPr>
          <w:color w:val="231F20"/>
          <w:spacing w:val="-4"/>
        </w:rPr>
        <w:t> </w:t>
      </w:r>
      <w:r>
        <w:rPr>
          <w:color w:val="231F20"/>
        </w:rPr>
        <w:t>implement- ing research.</w:t>
      </w:r>
    </w:p>
    <w:p>
      <w:pPr>
        <w:pStyle w:val="Heading4"/>
        <w:numPr>
          <w:ilvl w:val="1"/>
          <w:numId w:val="11"/>
        </w:numPr>
        <w:tabs>
          <w:tab w:pos="569" w:val="left" w:leader="none"/>
        </w:tabs>
        <w:spacing w:line="240" w:lineRule="auto" w:before="158" w:after="0"/>
        <w:ind w:left="569" w:right="0" w:hanging="449"/>
        <w:jc w:val="left"/>
      </w:pPr>
      <w:r>
        <w:rPr>
          <w:color w:val="231F20"/>
          <w:spacing w:val="-10"/>
        </w:rPr>
        <w:t>Research </w:t>
      </w:r>
      <w:r>
        <w:rPr>
          <w:color w:val="231F20"/>
          <w:spacing w:val="-2"/>
        </w:rPr>
        <w:t>Responsibilities</w:t>
      </w:r>
    </w:p>
    <w:p>
      <w:pPr>
        <w:pStyle w:val="ListParagraph"/>
        <w:numPr>
          <w:ilvl w:val="2"/>
          <w:numId w:val="11"/>
        </w:numPr>
        <w:tabs>
          <w:tab w:pos="806" w:val="left" w:leader="none"/>
        </w:tabs>
        <w:spacing w:line="213" w:lineRule="auto" w:before="89" w:after="0"/>
        <w:ind w:left="120" w:right="116" w:firstLine="120"/>
        <w:jc w:val="left"/>
        <w:rPr>
          <w:rFonts w:ascii="Book Antiqua"/>
          <w:sz w:val="18"/>
        </w:rPr>
      </w:pPr>
      <w:r>
        <w:rPr>
          <w:rFonts w:ascii="Book Antiqua"/>
          <w:b/>
          <w:color w:val="231F20"/>
          <w:sz w:val="20"/>
        </w:rPr>
        <w:t>Conducting Research </w:t>
      </w:r>
      <w:r>
        <w:rPr>
          <w:rFonts w:ascii="Book Antiqua"/>
          <w:color w:val="231F20"/>
          <w:sz w:val="18"/>
        </w:rPr>
        <w:t>Counselors</w:t>
      </w:r>
      <w:r>
        <w:rPr>
          <w:rFonts w:ascii="Book Antiqua"/>
          <w:color w:val="231F20"/>
          <w:spacing w:val="-1"/>
          <w:sz w:val="18"/>
        </w:rPr>
        <w:t> </w:t>
      </w:r>
      <w:r>
        <w:rPr>
          <w:rFonts w:ascii="Book Antiqua"/>
          <w:color w:val="231F20"/>
          <w:sz w:val="18"/>
        </w:rPr>
        <w:t>plan,</w:t>
      </w:r>
      <w:r>
        <w:rPr>
          <w:rFonts w:ascii="Book Antiqua"/>
          <w:color w:val="231F20"/>
          <w:spacing w:val="-1"/>
          <w:sz w:val="18"/>
        </w:rPr>
        <w:t> </w:t>
      </w:r>
      <w:r>
        <w:rPr>
          <w:rFonts w:ascii="Book Antiqua"/>
          <w:color w:val="231F20"/>
          <w:sz w:val="18"/>
        </w:rPr>
        <w:t>design,</w:t>
      </w:r>
      <w:r>
        <w:rPr>
          <w:rFonts w:ascii="Book Antiqua"/>
          <w:color w:val="231F20"/>
          <w:spacing w:val="-1"/>
          <w:sz w:val="18"/>
        </w:rPr>
        <w:t> </w:t>
      </w:r>
      <w:r>
        <w:rPr>
          <w:rFonts w:ascii="Book Antiqua"/>
          <w:color w:val="231F20"/>
          <w:sz w:val="18"/>
        </w:rPr>
        <w:t>conduct,</w:t>
      </w:r>
      <w:r>
        <w:rPr>
          <w:rFonts w:ascii="Book Antiqua"/>
          <w:color w:val="231F20"/>
          <w:spacing w:val="-1"/>
          <w:sz w:val="18"/>
        </w:rPr>
        <w:t> </w:t>
      </w:r>
      <w:r>
        <w:rPr>
          <w:rFonts w:ascii="Book Antiqua"/>
          <w:color w:val="231F20"/>
          <w:sz w:val="18"/>
        </w:rPr>
        <w:t>and report</w:t>
      </w:r>
      <w:r>
        <w:rPr>
          <w:rFonts w:ascii="Book Antiqua"/>
          <w:color w:val="231F20"/>
          <w:spacing w:val="-11"/>
          <w:sz w:val="18"/>
        </w:rPr>
        <w:t> </w:t>
      </w:r>
      <w:r>
        <w:rPr>
          <w:rFonts w:ascii="Book Antiqua"/>
          <w:color w:val="231F20"/>
          <w:sz w:val="18"/>
        </w:rPr>
        <w:t>research</w:t>
      </w:r>
      <w:r>
        <w:rPr>
          <w:rFonts w:ascii="Book Antiqua"/>
          <w:color w:val="231F20"/>
          <w:spacing w:val="-11"/>
          <w:sz w:val="18"/>
        </w:rPr>
        <w:t> </w:t>
      </w:r>
      <w:r>
        <w:rPr>
          <w:rFonts w:ascii="Book Antiqua"/>
          <w:color w:val="231F20"/>
          <w:sz w:val="18"/>
        </w:rPr>
        <w:t>in</w:t>
      </w:r>
      <w:r>
        <w:rPr>
          <w:rFonts w:ascii="Book Antiqua"/>
          <w:color w:val="231F20"/>
          <w:spacing w:val="-11"/>
          <w:sz w:val="18"/>
        </w:rPr>
        <w:t> </w:t>
      </w:r>
      <w:r>
        <w:rPr>
          <w:rFonts w:ascii="Book Antiqua"/>
          <w:color w:val="231F20"/>
          <w:sz w:val="18"/>
        </w:rPr>
        <w:t>a</w:t>
      </w:r>
      <w:r>
        <w:rPr>
          <w:rFonts w:ascii="Book Antiqua"/>
          <w:color w:val="231F20"/>
          <w:spacing w:val="-12"/>
          <w:sz w:val="18"/>
        </w:rPr>
        <w:t> </w:t>
      </w:r>
      <w:r>
        <w:rPr>
          <w:rFonts w:ascii="Book Antiqua"/>
          <w:color w:val="231F20"/>
          <w:sz w:val="18"/>
        </w:rPr>
        <w:t>manner</w:t>
      </w:r>
      <w:r>
        <w:rPr>
          <w:rFonts w:ascii="Book Antiqua"/>
          <w:color w:val="231F20"/>
          <w:spacing w:val="-11"/>
          <w:sz w:val="18"/>
        </w:rPr>
        <w:t> </w:t>
      </w:r>
      <w:r>
        <w:rPr>
          <w:rFonts w:ascii="Book Antiqua"/>
          <w:color w:val="231F20"/>
          <w:sz w:val="18"/>
        </w:rPr>
        <w:t>that</w:t>
      </w:r>
      <w:r>
        <w:rPr>
          <w:rFonts w:ascii="Book Antiqua"/>
          <w:color w:val="231F20"/>
          <w:spacing w:val="-11"/>
          <w:sz w:val="18"/>
        </w:rPr>
        <w:t> </w:t>
      </w:r>
      <w:r>
        <w:rPr>
          <w:rFonts w:ascii="Book Antiqua"/>
          <w:color w:val="231F20"/>
          <w:sz w:val="18"/>
        </w:rPr>
        <w:t>is</w:t>
      </w:r>
      <w:r>
        <w:rPr>
          <w:rFonts w:ascii="Book Antiqua"/>
          <w:color w:val="231F20"/>
          <w:spacing w:val="-11"/>
          <w:sz w:val="18"/>
        </w:rPr>
        <w:t> </w:t>
      </w:r>
      <w:r>
        <w:rPr>
          <w:rFonts w:ascii="Book Antiqua"/>
          <w:color w:val="231F20"/>
          <w:sz w:val="18"/>
        </w:rPr>
        <w:t>con- </w:t>
      </w:r>
      <w:r>
        <w:rPr>
          <w:rFonts w:ascii="Book Antiqua"/>
          <w:color w:val="231F20"/>
          <w:spacing w:val="-2"/>
          <w:sz w:val="18"/>
        </w:rPr>
        <w:t>sistent</w:t>
      </w:r>
      <w:r>
        <w:rPr>
          <w:rFonts w:ascii="Book Antiqua"/>
          <w:color w:val="231F20"/>
          <w:spacing w:val="-9"/>
          <w:sz w:val="18"/>
        </w:rPr>
        <w:t> </w:t>
      </w:r>
      <w:r>
        <w:rPr>
          <w:rFonts w:ascii="Book Antiqua"/>
          <w:color w:val="231F20"/>
          <w:spacing w:val="-2"/>
          <w:sz w:val="18"/>
        </w:rPr>
        <w:t>with</w:t>
      </w:r>
      <w:r>
        <w:rPr>
          <w:rFonts w:ascii="Book Antiqua"/>
          <w:color w:val="231F20"/>
          <w:spacing w:val="-9"/>
          <w:sz w:val="18"/>
        </w:rPr>
        <w:t> </w:t>
      </w:r>
      <w:r>
        <w:rPr>
          <w:rFonts w:ascii="Book Antiqua"/>
          <w:color w:val="231F20"/>
          <w:spacing w:val="-2"/>
          <w:sz w:val="18"/>
        </w:rPr>
        <w:t>pertinent</w:t>
      </w:r>
      <w:r>
        <w:rPr>
          <w:rFonts w:ascii="Book Antiqua"/>
          <w:color w:val="231F20"/>
          <w:spacing w:val="-8"/>
          <w:sz w:val="18"/>
        </w:rPr>
        <w:t> </w:t>
      </w:r>
      <w:r>
        <w:rPr>
          <w:rFonts w:ascii="Book Antiqua"/>
          <w:color w:val="231F20"/>
          <w:spacing w:val="-2"/>
          <w:sz w:val="18"/>
        </w:rPr>
        <w:t>ethical</w:t>
      </w:r>
      <w:r>
        <w:rPr>
          <w:rFonts w:ascii="Book Antiqua"/>
          <w:color w:val="231F20"/>
          <w:spacing w:val="-8"/>
          <w:sz w:val="18"/>
        </w:rPr>
        <w:t> </w:t>
      </w:r>
      <w:r>
        <w:rPr>
          <w:rFonts w:ascii="Book Antiqua"/>
          <w:color w:val="231F20"/>
          <w:spacing w:val="-2"/>
          <w:sz w:val="18"/>
        </w:rPr>
        <w:t>principles, federal</w:t>
      </w:r>
      <w:r>
        <w:rPr>
          <w:rFonts w:ascii="Book Antiqua"/>
          <w:color w:val="231F20"/>
          <w:spacing w:val="-12"/>
          <w:sz w:val="18"/>
        </w:rPr>
        <w:t> </w:t>
      </w:r>
      <w:r>
        <w:rPr>
          <w:rFonts w:ascii="Book Antiqua"/>
          <w:color w:val="231F20"/>
          <w:spacing w:val="-2"/>
          <w:sz w:val="18"/>
        </w:rPr>
        <w:t>and</w:t>
      </w:r>
      <w:r>
        <w:rPr>
          <w:rFonts w:ascii="Book Antiqua"/>
          <w:color w:val="231F20"/>
          <w:spacing w:val="-12"/>
          <w:sz w:val="18"/>
        </w:rPr>
        <w:t> </w:t>
      </w:r>
      <w:r>
        <w:rPr>
          <w:rFonts w:ascii="Book Antiqua"/>
          <w:color w:val="231F20"/>
          <w:spacing w:val="-2"/>
          <w:sz w:val="18"/>
        </w:rPr>
        <w:t>state</w:t>
      </w:r>
      <w:r>
        <w:rPr>
          <w:rFonts w:ascii="Book Antiqua"/>
          <w:color w:val="231F20"/>
          <w:spacing w:val="-12"/>
          <w:sz w:val="18"/>
        </w:rPr>
        <w:t> </w:t>
      </w:r>
      <w:r>
        <w:rPr>
          <w:rFonts w:ascii="Book Antiqua"/>
          <w:color w:val="231F20"/>
          <w:spacing w:val="-2"/>
          <w:sz w:val="18"/>
        </w:rPr>
        <w:t>laws,</w:t>
      </w:r>
      <w:r>
        <w:rPr>
          <w:rFonts w:ascii="Book Antiqua"/>
          <w:color w:val="231F20"/>
          <w:spacing w:val="-12"/>
          <w:sz w:val="18"/>
        </w:rPr>
        <w:t> </w:t>
      </w:r>
      <w:r>
        <w:rPr>
          <w:rFonts w:ascii="Book Antiqua"/>
          <w:color w:val="231F20"/>
          <w:spacing w:val="-2"/>
          <w:sz w:val="18"/>
        </w:rPr>
        <w:t>host</w:t>
      </w:r>
      <w:r>
        <w:rPr>
          <w:rFonts w:ascii="Book Antiqua"/>
          <w:color w:val="231F20"/>
          <w:spacing w:val="-12"/>
          <w:sz w:val="18"/>
        </w:rPr>
        <w:t> </w:t>
      </w:r>
      <w:r>
        <w:rPr>
          <w:rFonts w:ascii="Book Antiqua"/>
          <w:color w:val="231F20"/>
          <w:spacing w:val="-2"/>
          <w:sz w:val="18"/>
        </w:rPr>
        <w:t>institutional </w:t>
      </w:r>
      <w:r>
        <w:rPr>
          <w:rFonts w:ascii="Book Antiqua"/>
          <w:color w:val="231F20"/>
          <w:sz w:val="18"/>
        </w:rPr>
        <w:t>regulations,</w:t>
      </w:r>
      <w:r>
        <w:rPr>
          <w:rFonts w:ascii="Book Antiqua"/>
          <w:color w:val="231F20"/>
          <w:spacing w:val="40"/>
          <w:sz w:val="18"/>
        </w:rPr>
        <w:t> </w:t>
      </w:r>
      <w:r>
        <w:rPr>
          <w:rFonts w:ascii="Book Antiqua"/>
          <w:color w:val="231F20"/>
          <w:sz w:val="18"/>
        </w:rPr>
        <w:t>and</w:t>
      </w:r>
      <w:r>
        <w:rPr>
          <w:rFonts w:ascii="Book Antiqua"/>
          <w:color w:val="231F20"/>
          <w:spacing w:val="40"/>
          <w:sz w:val="18"/>
        </w:rPr>
        <w:t> </w:t>
      </w:r>
      <w:r>
        <w:rPr>
          <w:rFonts w:ascii="Book Antiqua"/>
          <w:color w:val="231F20"/>
          <w:sz w:val="18"/>
        </w:rPr>
        <w:t>scientific</w:t>
      </w:r>
      <w:r>
        <w:rPr>
          <w:rFonts w:ascii="Book Antiqua"/>
          <w:color w:val="231F20"/>
          <w:spacing w:val="40"/>
          <w:sz w:val="18"/>
        </w:rPr>
        <w:t> </w:t>
      </w:r>
      <w:r>
        <w:rPr>
          <w:rFonts w:ascii="Book Antiqua"/>
          <w:color w:val="231F20"/>
          <w:sz w:val="18"/>
        </w:rPr>
        <w:t>standards governing research.</w:t>
      </w:r>
    </w:p>
    <w:p>
      <w:pPr>
        <w:pStyle w:val="Heading5"/>
        <w:numPr>
          <w:ilvl w:val="2"/>
          <w:numId w:val="11"/>
        </w:numPr>
        <w:tabs>
          <w:tab w:pos="840" w:val="left" w:leader="none"/>
        </w:tabs>
        <w:spacing w:line="199" w:lineRule="auto" w:before="142" w:after="0"/>
        <w:ind w:left="840" w:right="850" w:hanging="600"/>
        <w:jc w:val="both"/>
      </w:pPr>
      <w:r>
        <w:rPr>
          <w:color w:val="231F20"/>
          <w:spacing w:val="-2"/>
        </w:rPr>
        <w:t>Confidentiality</w:t>
      </w:r>
      <w:r>
        <w:rPr>
          <w:color w:val="231F20"/>
          <w:spacing w:val="-11"/>
        </w:rPr>
        <w:t> </w:t>
      </w:r>
      <w:r>
        <w:rPr>
          <w:color w:val="231F20"/>
          <w:spacing w:val="-2"/>
        </w:rPr>
        <w:t>in Research</w:t>
      </w:r>
    </w:p>
    <w:p>
      <w:pPr>
        <w:pStyle w:val="BodyText"/>
        <w:spacing w:line="213" w:lineRule="auto" w:before="2"/>
        <w:ind w:right="117"/>
        <w:jc w:val="both"/>
      </w:pPr>
      <w:r>
        <w:rPr>
          <w:color w:val="231F20"/>
        </w:rPr>
        <w:t>Counselors are responsible for </w:t>
      </w:r>
      <w:r>
        <w:rPr>
          <w:color w:val="231F20"/>
        </w:rPr>
        <w:t>under- standing</w:t>
      </w:r>
      <w:r>
        <w:rPr>
          <w:color w:val="231F20"/>
          <w:spacing w:val="-12"/>
        </w:rPr>
        <w:t> </w:t>
      </w:r>
      <w:r>
        <w:rPr>
          <w:color w:val="231F20"/>
        </w:rPr>
        <w:t>and</w:t>
      </w:r>
      <w:r>
        <w:rPr>
          <w:color w:val="231F20"/>
          <w:spacing w:val="-11"/>
        </w:rPr>
        <w:t> </w:t>
      </w:r>
      <w:r>
        <w:rPr>
          <w:color w:val="231F20"/>
        </w:rPr>
        <w:t>adhering</w:t>
      </w:r>
      <w:r>
        <w:rPr>
          <w:color w:val="231F20"/>
          <w:spacing w:val="-11"/>
        </w:rPr>
        <w:t> </w:t>
      </w:r>
      <w:r>
        <w:rPr>
          <w:color w:val="231F20"/>
        </w:rPr>
        <w:t>to</w:t>
      </w:r>
      <w:r>
        <w:rPr>
          <w:color w:val="231F20"/>
          <w:spacing w:val="-11"/>
        </w:rPr>
        <w:t> </w:t>
      </w:r>
      <w:r>
        <w:rPr>
          <w:color w:val="231F20"/>
        </w:rPr>
        <w:t>state,</w:t>
      </w:r>
      <w:r>
        <w:rPr>
          <w:color w:val="231F20"/>
          <w:spacing w:val="-12"/>
        </w:rPr>
        <w:t> </w:t>
      </w:r>
      <w:r>
        <w:rPr>
          <w:color w:val="231F20"/>
        </w:rPr>
        <w:t>federal, </w:t>
      </w:r>
      <w:r>
        <w:rPr>
          <w:color w:val="231F20"/>
          <w:spacing w:val="-4"/>
        </w:rPr>
        <w:t>agency,</w:t>
      </w:r>
      <w:r>
        <w:rPr>
          <w:color w:val="231F20"/>
          <w:spacing w:val="-5"/>
        </w:rPr>
        <w:t> </w:t>
      </w:r>
      <w:r>
        <w:rPr>
          <w:color w:val="231F20"/>
          <w:spacing w:val="-4"/>
        </w:rPr>
        <w:t>or institutional</w:t>
      </w:r>
      <w:r>
        <w:rPr>
          <w:color w:val="231F20"/>
          <w:spacing w:val="-5"/>
        </w:rPr>
        <w:t> </w:t>
      </w:r>
      <w:r>
        <w:rPr>
          <w:color w:val="231F20"/>
          <w:spacing w:val="-4"/>
        </w:rPr>
        <w:t>policies or appli- </w:t>
      </w:r>
      <w:r>
        <w:rPr>
          <w:color w:val="231F20"/>
          <w:spacing w:val="-2"/>
        </w:rPr>
        <w:t>cable</w:t>
      </w:r>
      <w:r>
        <w:rPr>
          <w:color w:val="231F20"/>
          <w:spacing w:val="-10"/>
        </w:rPr>
        <w:t> </w:t>
      </w:r>
      <w:r>
        <w:rPr>
          <w:color w:val="231F20"/>
          <w:spacing w:val="-2"/>
        </w:rPr>
        <w:t>guidelines</w:t>
      </w:r>
      <w:r>
        <w:rPr>
          <w:color w:val="231F20"/>
          <w:spacing w:val="-9"/>
        </w:rPr>
        <w:t> </w:t>
      </w:r>
      <w:r>
        <w:rPr>
          <w:color w:val="231F20"/>
          <w:spacing w:val="-2"/>
        </w:rPr>
        <w:t>regarding</w:t>
      </w:r>
      <w:r>
        <w:rPr>
          <w:color w:val="231F20"/>
          <w:spacing w:val="-9"/>
        </w:rPr>
        <w:t> </w:t>
      </w:r>
      <w:r>
        <w:rPr>
          <w:color w:val="231F20"/>
          <w:spacing w:val="-2"/>
        </w:rPr>
        <w:t>confidential- </w:t>
      </w:r>
      <w:r>
        <w:rPr>
          <w:color w:val="231F20"/>
        </w:rPr>
        <w:t>ity in their research practices.</w:t>
      </w:r>
    </w:p>
    <w:p>
      <w:pPr>
        <w:pStyle w:val="ListParagraph"/>
        <w:numPr>
          <w:ilvl w:val="2"/>
          <w:numId w:val="11"/>
        </w:numPr>
        <w:tabs>
          <w:tab w:pos="795" w:val="left" w:leader="none"/>
        </w:tabs>
        <w:spacing w:line="213" w:lineRule="auto" w:before="111" w:after="0"/>
        <w:ind w:left="120" w:right="115" w:firstLine="120"/>
        <w:jc w:val="left"/>
        <w:rPr>
          <w:rFonts w:ascii="Book Antiqua"/>
          <w:sz w:val="18"/>
        </w:rPr>
      </w:pPr>
      <w:r>
        <w:rPr>
          <w:rFonts w:ascii="Book Antiqua"/>
          <w:b/>
          <w:color w:val="231F20"/>
          <w:sz w:val="20"/>
        </w:rPr>
        <w:t>Independent Researchers </w:t>
      </w:r>
      <w:r>
        <w:rPr>
          <w:rFonts w:ascii="Book Antiqua"/>
          <w:color w:val="231F20"/>
          <w:spacing w:val="-2"/>
          <w:sz w:val="18"/>
        </w:rPr>
        <w:t>When</w:t>
      </w:r>
      <w:r>
        <w:rPr>
          <w:rFonts w:ascii="Book Antiqua"/>
          <w:color w:val="231F20"/>
          <w:spacing w:val="-3"/>
          <w:sz w:val="18"/>
        </w:rPr>
        <w:t> </w:t>
      </w:r>
      <w:r>
        <w:rPr>
          <w:rFonts w:ascii="Book Antiqua"/>
          <w:color w:val="231F20"/>
          <w:spacing w:val="-2"/>
          <w:sz w:val="18"/>
        </w:rPr>
        <w:t>counselors</w:t>
      </w:r>
      <w:r>
        <w:rPr>
          <w:rFonts w:ascii="Book Antiqua"/>
          <w:color w:val="231F20"/>
          <w:spacing w:val="-3"/>
          <w:sz w:val="18"/>
        </w:rPr>
        <w:t> </w:t>
      </w:r>
      <w:r>
        <w:rPr>
          <w:rFonts w:ascii="Book Antiqua"/>
          <w:color w:val="231F20"/>
          <w:spacing w:val="-2"/>
          <w:sz w:val="18"/>
        </w:rPr>
        <w:t>conduct</w:t>
      </w:r>
      <w:r>
        <w:rPr>
          <w:rFonts w:ascii="Book Antiqua"/>
          <w:color w:val="231F20"/>
          <w:spacing w:val="-3"/>
          <w:sz w:val="18"/>
        </w:rPr>
        <w:t> </w:t>
      </w:r>
      <w:r>
        <w:rPr>
          <w:rFonts w:ascii="Book Antiqua"/>
          <w:color w:val="231F20"/>
          <w:spacing w:val="-2"/>
          <w:sz w:val="18"/>
        </w:rPr>
        <w:t>independent </w:t>
      </w:r>
      <w:r>
        <w:rPr>
          <w:rFonts w:ascii="Book Antiqua"/>
          <w:color w:val="231F20"/>
          <w:sz w:val="18"/>
        </w:rPr>
        <w:t>research and do not have access to an institutional</w:t>
      </w:r>
      <w:r>
        <w:rPr>
          <w:rFonts w:ascii="Book Antiqua"/>
          <w:color w:val="231F20"/>
          <w:spacing w:val="40"/>
          <w:sz w:val="18"/>
        </w:rPr>
        <w:t> </w:t>
      </w:r>
      <w:r>
        <w:rPr>
          <w:rFonts w:ascii="Book Antiqua"/>
          <w:color w:val="231F20"/>
          <w:sz w:val="18"/>
        </w:rPr>
        <w:t>review</w:t>
      </w:r>
      <w:r>
        <w:rPr>
          <w:rFonts w:ascii="Book Antiqua"/>
          <w:color w:val="231F20"/>
          <w:spacing w:val="40"/>
          <w:sz w:val="18"/>
        </w:rPr>
        <w:t> </w:t>
      </w:r>
      <w:r>
        <w:rPr>
          <w:rFonts w:ascii="Book Antiqua"/>
          <w:color w:val="231F20"/>
          <w:sz w:val="18"/>
        </w:rPr>
        <w:t>board,</w:t>
      </w:r>
      <w:r>
        <w:rPr>
          <w:rFonts w:ascii="Book Antiqua"/>
          <w:color w:val="231F20"/>
          <w:spacing w:val="40"/>
          <w:sz w:val="18"/>
        </w:rPr>
        <w:t> </w:t>
      </w:r>
      <w:r>
        <w:rPr>
          <w:rFonts w:ascii="Book Antiqua"/>
          <w:color w:val="231F20"/>
          <w:sz w:val="18"/>
        </w:rPr>
        <w:t>they</w:t>
      </w:r>
      <w:r>
        <w:rPr>
          <w:rFonts w:ascii="Book Antiqua"/>
          <w:color w:val="231F20"/>
          <w:spacing w:val="40"/>
          <w:sz w:val="18"/>
        </w:rPr>
        <w:t> </w:t>
      </w:r>
      <w:r>
        <w:rPr>
          <w:rFonts w:ascii="Book Antiqua"/>
          <w:color w:val="231F20"/>
          <w:sz w:val="18"/>
        </w:rPr>
        <w:t>are </w:t>
      </w:r>
      <w:r>
        <w:rPr>
          <w:rFonts w:ascii="Book Antiqua"/>
          <w:color w:val="231F20"/>
          <w:spacing w:val="-4"/>
          <w:sz w:val="18"/>
        </w:rPr>
        <w:t>bound</w:t>
      </w:r>
      <w:r>
        <w:rPr>
          <w:rFonts w:ascii="Book Antiqua"/>
          <w:color w:val="231F20"/>
          <w:spacing w:val="-9"/>
          <w:sz w:val="18"/>
        </w:rPr>
        <w:t> </w:t>
      </w:r>
      <w:r>
        <w:rPr>
          <w:rFonts w:ascii="Book Antiqua"/>
          <w:color w:val="231F20"/>
          <w:spacing w:val="-4"/>
          <w:sz w:val="18"/>
        </w:rPr>
        <w:t>to</w:t>
      </w:r>
      <w:r>
        <w:rPr>
          <w:rFonts w:ascii="Book Antiqua"/>
          <w:color w:val="231F20"/>
          <w:spacing w:val="-8"/>
          <w:sz w:val="18"/>
        </w:rPr>
        <w:t> </w:t>
      </w:r>
      <w:r>
        <w:rPr>
          <w:rFonts w:ascii="Book Antiqua"/>
          <w:color w:val="231F20"/>
          <w:spacing w:val="-4"/>
          <w:sz w:val="18"/>
        </w:rPr>
        <w:t>the</w:t>
      </w:r>
      <w:r>
        <w:rPr>
          <w:rFonts w:ascii="Book Antiqua"/>
          <w:color w:val="231F20"/>
          <w:spacing w:val="-8"/>
          <w:sz w:val="18"/>
        </w:rPr>
        <w:t> </w:t>
      </w:r>
      <w:r>
        <w:rPr>
          <w:rFonts w:ascii="Book Antiqua"/>
          <w:color w:val="231F20"/>
          <w:spacing w:val="-4"/>
          <w:sz w:val="18"/>
        </w:rPr>
        <w:t>same</w:t>
      </w:r>
      <w:r>
        <w:rPr>
          <w:rFonts w:ascii="Book Antiqua"/>
          <w:color w:val="231F20"/>
          <w:spacing w:val="-8"/>
          <w:sz w:val="18"/>
        </w:rPr>
        <w:t> </w:t>
      </w:r>
      <w:r>
        <w:rPr>
          <w:rFonts w:ascii="Book Antiqua"/>
          <w:color w:val="231F20"/>
          <w:spacing w:val="-4"/>
          <w:sz w:val="18"/>
        </w:rPr>
        <w:t>ethical</w:t>
      </w:r>
      <w:r>
        <w:rPr>
          <w:rFonts w:ascii="Book Antiqua"/>
          <w:color w:val="231F20"/>
          <w:spacing w:val="-9"/>
          <w:sz w:val="18"/>
        </w:rPr>
        <w:t> </w:t>
      </w:r>
      <w:r>
        <w:rPr>
          <w:rFonts w:ascii="Book Antiqua"/>
          <w:color w:val="231F20"/>
          <w:spacing w:val="-4"/>
          <w:sz w:val="18"/>
        </w:rPr>
        <w:t>principles</w:t>
      </w:r>
      <w:r>
        <w:rPr>
          <w:rFonts w:ascii="Book Antiqua"/>
          <w:color w:val="231F20"/>
          <w:spacing w:val="-8"/>
          <w:sz w:val="18"/>
        </w:rPr>
        <w:t> </w:t>
      </w:r>
      <w:r>
        <w:rPr>
          <w:rFonts w:ascii="Book Antiqua"/>
          <w:color w:val="231F20"/>
          <w:spacing w:val="-5"/>
          <w:sz w:val="18"/>
        </w:rPr>
        <w:t>and</w:t>
      </w:r>
    </w:p>
    <w:p>
      <w:pPr>
        <w:spacing w:after="0" w:line="213" w:lineRule="auto"/>
        <w:jc w:val="left"/>
        <w:rPr>
          <w:rFonts w:ascii="Book Antiqua"/>
          <w:sz w:val="18"/>
        </w:rPr>
        <w:sectPr>
          <w:pgSz w:w="11880" w:h="14940"/>
          <w:pgMar w:header="406" w:footer="411" w:top="760" w:bottom="600" w:left="960" w:right="960"/>
          <w:cols w:num="3" w:equalWidth="0">
            <w:col w:w="3247" w:space="73"/>
            <w:col w:w="3253" w:space="67"/>
            <w:col w:w="3320"/>
          </w:cols>
        </w:sectPr>
      </w:pPr>
    </w:p>
    <w:p>
      <w:pPr>
        <w:pStyle w:val="BodyText"/>
        <w:spacing w:before="5"/>
        <w:ind w:left="0"/>
        <w:rPr>
          <w:sz w:val="16"/>
        </w:rPr>
      </w:pPr>
    </w:p>
    <w:p>
      <w:pPr>
        <w:pStyle w:val="BodyText"/>
        <w:spacing w:line="213" w:lineRule="auto"/>
        <w:ind w:right="48"/>
        <w:jc w:val="both"/>
      </w:pPr>
      <w:r>
        <w:rPr>
          <w:color w:val="231F20"/>
        </w:rPr>
        <w:t>federal</w:t>
      </w:r>
      <w:r>
        <w:rPr>
          <w:color w:val="231F20"/>
          <w:spacing w:val="-11"/>
        </w:rPr>
        <w:t> </w:t>
      </w:r>
      <w:r>
        <w:rPr>
          <w:color w:val="231F20"/>
        </w:rPr>
        <w:t>and</w:t>
      </w:r>
      <w:r>
        <w:rPr>
          <w:color w:val="231F20"/>
          <w:spacing w:val="-11"/>
        </w:rPr>
        <w:t> </w:t>
      </w:r>
      <w:r>
        <w:rPr>
          <w:color w:val="231F20"/>
        </w:rPr>
        <w:t>state</w:t>
      </w:r>
      <w:r>
        <w:rPr>
          <w:color w:val="231F20"/>
          <w:spacing w:val="-11"/>
        </w:rPr>
        <w:t> </w:t>
      </w:r>
      <w:r>
        <w:rPr>
          <w:color w:val="231F20"/>
        </w:rPr>
        <w:t>laws</w:t>
      </w:r>
      <w:r>
        <w:rPr>
          <w:color w:val="231F20"/>
          <w:spacing w:val="-11"/>
        </w:rPr>
        <w:t> </w:t>
      </w:r>
      <w:r>
        <w:rPr>
          <w:color w:val="231F20"/>
        </w:rPr>
        <w:t>pertaining</w:t>
      </w:r>
      <w:r>
        <w:rPr>
          <w:color w:val="231F20"/>
          <w:spacing w:val="-11"/>
        </w:rPr>
        <w:t> </w:t>
      </w:r>
      <w:r>
        <w:rPr>
          <w:color w:val="231F20"/>
        </w:rPr>
        <w:t>to</w:t>
      </w:r>
      <w:r>
        <w:rPr>
          <w:color w:val="231F20"/>
          <w:spacing w:val="-11"/>
        </w:rPr>
        <w:t> </w:t>
      </w:r>
      <w:r>
        <w:rPr>
          <w:color w:val="231F20"/>
        </w:rPr>
        <w:t>the review</w:t>
      </w:r>
      <w:r>
        <w:rPr>
          <w:color w:val="231F20"/>
        </w:rPr>
        <w:t> of their plan, design, conduct, and reporting of research.</w:t>
      </w:r>
    </w:p>
    <w:p>
      <w:pPr>
        <w:pStyle w:val="Heading5"/>
        <w:numPr>
          <w:ilvl w:val="2"/>
          <w:numId w:val="11"/>
        </w:numPr>
        <w:tabs>
          <w:tab w:pos="840" w:val="left" w:leader="none"/>
        </w:tabs>
        <w:spacing w:line="199" w:lineRule="auto" w:before="120" w:after="0"/>
        <w:ind w:left="840" w:right="814" w:hanging="600"/>
        <w:jc w:val="both"/>
      </w:pPr>
      <w:r>
        <w:rPr>
          <w:color w:val="231F20"/>
        </w:rPr>
        <w:t>Deviation From Standard </w:t>
      </w:r>
      <w:r>
        <w:rPr>
          <w:color w:val="231F20"/>
          <w:spacing w:val="-2"/>
        </w:rPr>
        <w:t>Practice</w:t>
      </w:r>
    </w:p>
    <w:p>
      <w:pPr>
        <w:pStyle w:val="BodyText"/>
        <w:spacing w:line="213" w:lineRule="auto" w:before="2"/>
        <w:ind w:right="44"/>
        <w:jc w:val="both"/>
      </w:pPr>
      <w:r>
        <w:rPr>
          <w:color w:val="231F20"/>
        </w:rPr>
        <w:t>Counselors seek consultation</w:t>
      </w:r>
      <w:r>
        <w:rPr>
          <w:color w:val="231F20"/>
        </w:rPr>
        <w:t> and ob- serve stringent safeguards to protect </w:t>
      </w:r>
      <w:r>
        <w:rPr>
          <w:color w:val="231F20"/>
          <w:spacing w:val="-2"/>
        </w:rPr>
        <w:t>the</w:t>
      </w:r>
      <w:r>
        <w:rPr>
          <w:color w:val="231F20"/>
          <w:spacing w:val="-9"/>
        </w:rPr>
        <w:t> </w:t>
      </w:r>
      <w:r>
        <w:rPr>
          <w:color w:val="231F20"/>
          <w:spacing w:val="-2"/>
        </w:rPr>
        <w:t>rights</w:t>
      </w:r>
      <w:r>
        <w:rPr>
          <w:color w:val="231F20"/>
          <w:spacing w:val="-9"/>
        </w:rPr>
        <w:t> </w:t>
      </w:r>
      <w:r>
        <w:rPr>
          <w:color w:val="231F20"/>
          <w:spacing w:val="-2"/>
        </w:rPr>
        <w:t>of</w:t>
      </w:r>
      <w:r>
        <w:rPr>
          <w:color w:val="231F20"/>
          <w:spacing w:val="-9"/>
        </w:rPr>
        <w:t> </w:t>
      </w:r>
      <w:r>
        <w:rPr>
          <w:color w:val="231F20"/>
          <w:spacing w:val="-2"/>
        </w:rPr>
        <w:t>research</w:t>
      </w:r>
      <w:r>
        <w:rPr>
          <w:color w:val="231F20"/>
          <w:spacing w:val="-9"/>
        </w:rPr>
        <w:t> </w:t>
      </w:r>
      <w:r>
        <w:rPr>
          <w:color w:val="231F20"/>
          <w:spacing w:val="-2"/>
        </w:rPr>
        <w:t>participants</w:t>
      </w:r>
      <w:r>
        <w:rPr>
          <w:color w:val="231F20"/>
          <w:spacing w:val="-9"/>
        </w:rPr>
        <w:t> </w:t>
      </w:r>
      <w:r>
        <w:rPr>
          <w:color w:val="231F20"/>
          <w:spacing w:val="-2"/>
        </w:rPr>
        <w:t>when research</w:t>
      </w:r>
      <w:r>
        <w:rPr>
          <w:color w:val="231F20"/>
          <w:spacing w:val="-6"/>
        </w:rPr>
        <w:t> </w:t>
      </w:r>
      <w:r>
        <w:rPr>
          <w:color w:val="231F20"/>
          <w:spacing w:val="-2"/>
        </w:rPr>
        <w:t>indicates</w:t>
      </w:r>
      <w:r>
        <w:rPr>
          <w:color w:val="231F20"/>
          <w:spacing w:val="-6"/>
        </w:rPr>
        <w:t> </w:t>
      </w:r>
      <w:r>
        <w:rPr>
          <w:color w:val="231F20"/>
          <w:spacing w:val="-2"/>
        </w:rPr>
        <w:t>that</w:t>
      </w:r>
      <w:r>
        <w:rPr>
          <w:color w:val="231F20"/>
          <w:spacing w:val="-6"/>
        </w:rPr>
        <w:t> </w:t>
      </w:r>
      <w:r>
        <w:rPr>
          <w:color w:val="231F20"/>
          <w:spacing w:val="-2"/>
        </w:rPr>
        <w:t>a</w:t>
      </w:r>
      <w:r>
        <w:rPr>
          <w:color w:val="231F20"/>
          <w:spacing w:val="-6"/>
        </w:rPr>
        <w:t> </w:t>
      </w:r>
      <w:r>
        <w:rPr>
          <w:color w:val="231F20"/>
          <w:spacing w:val="-2"/>
        </w:rPr>
        <w:t>deviation</w:t>
      </w:r>
      <w:r>
        <w:rPr>
          <w:color w:val="231F20"/>
          <w:spacing w:val="-6"/>
        </w:rPr>
        <w:t> </w:t>
      </w:r>
      <w:r>
        <w:rPr>
          <w:color w:val="231F20"/>
          <w:spacing w:val="-2"/>
        </w:rPr>
        <w:t>from standard</w:t>
      </w:r>
      <w:r>
        <w:rPr>
          <w:color w:val="231F20"/>
          <w:spacing w:val="-10"/>
        </w:rPr>
        <w:t> </w:t>
      </w:r>
      <w:r>
        <w:rPr>
          <w:color w:val="231F20"/>
          <w:spacing w:val="-2"/>
        </w:rPr>
        <w:t>or</w:t>
      </w:r>
      <w:r>
        <w:rPr>
          <w:color w:val="231F20"/>
          <w:spacing w:val="-9"/>
        </w:rPr>
        <w:t> </w:t>
      </w:r>
      <w:r>
        <w:rPr>
          <w:color w:val="231F20"/>
          <w:spacing w:val="-2"/>
        </w:rPr>
        <w:t>acceptable</w:t>
      </w:r>
      <w:r>
        <w:rPr>
          <w:color w:val="231F20"/>
          <w:spacing w:val="-9"/>
        </w:rPr>
        <w:t> </w:t>
      </w:r>
      <w:r>
        <w:rPr>
          <w:color w:val="231F20"/>
          <w:spacing w:val="-2"/>
        </w:rPr>
        <w:t>practices</w:t>
      </w:r>
      <w:r>
        <w:rPr>
          <w:color w:val="231F20"/>
          <w:spacing w:val="-9"/>
        </w:rPr>
        <w:t> </w:t>
      </w:r>
      <w:r>
        <w:rPr>
          <w:color w:val="231F20"/>
          <w:spacing w:val="-2"/>
        </w:rPr>
        <w:t>may</w:t>
      </w:r>
      <w:r>
        <w:rPr>
          <w:color w:val="231F20"/>
          <w:spacing w:val="-10"/>
        </w:rPr>
        <w:t> </w:t>
      </w:r>
      <w:r>
        <w:rPr>
          <w:color w:val="231F20"/>
          <w:spacing w:val="-2"/>
        </w:rPr>
        <w:t>be necessary.</w:t>
      </w:r>
    </w:p>
    <w:p>
      <w:pPr>
        <w:pStyle w:val="Heading5"/>
        <w:numPr>
          <w:ilvl w:val="2"/>
          <w:numId w:val="11"/>
        </w:numPr>
        <w:tabs>
          <w:tab w:pos="839" w:val="left" w:leader="none"/>
        </w:tabs>
        <w:spacing w:line="221" w:lineRule="exact" w:before="92" w:after="0"/>
        <w:ind w:left="839" w:right="0" w:hanging="599"/>
        <w:jc w:val="both"/>
      </w:pPr>
      <w:r>
        <w:rPr>
          <w:color w:val="231F20"/>
        </w:rPr>
        <w:t>Precautions </w:t>
      </w:r>
      <w:r>
        <w:rPr>
          <w:color w:val="231F20"/>
          <w:spacing w:val="-5"/>
        </w:rPr>
        <w:t>to</w:t>
      </w:r>
    </w:p>
    <w:p>
      <w:pPr>
        <w:spacing w:line="208" w:lineRule="exact" w:before="0"/>
        <w:ind w:left="840" w:right="0" w:firstLine="0"/>
        <w:jc w:val="both"/>
        <w:rPr>
          <w:b/>
          <w:sz w:val="20"/>
        </w:rPr>
      </w:pPr>
      <w:r>
        <w:rPr>
          <w:b/>
          <w:color w:val="231F20"/>
          <w:spacing w:val="-2"/>
          <w:sz w:val="20"/>
        </w:rPr>
        <w:t>Avoid</w:t>
      </w:r>
      <w:r>
        <w:rPr>
          <w:b/>
          <w:color w:val="231F20"/>
          <w:spacing w:val="-9"/>
          <w:sz w:val="20"/>
        </w:rPr>
        <w:t> </w:t>
      </w:r>
      <w:r>
        <w:rPr>
          <w:b/>
          <w:color w:val="231F20"/>
          <w:spacing w:val="-2"/>
          <w:sz w:val="20"/>
        </w:rPr>
        <w:t>Injury</w:t>
      </w:r>
    </w:p>
    <w:p>
      <w:pPr>
        <w:pStyle w:val="BodyText"/>
        <w:spacing w:line="213" w:lineRule="auto" w:before="6"/>
        <w:ind w:right="48"/>
        <w:jc w:val="both"/>
      </w:pPr>
      <w:r>
        <w:rPr>
          <w:color w:val="231F20"/>
        </w:rPr>
        <w:t>Counselors who conduct research are responsible</w:t>
      </w:r>
      <w:r>
        <w:rPr>
          <w:color w:val="231F20"/>
          <w:spacing w:val="-1"/>
        </w:rPr>
        <w:t> </w:t>
      </w:r>
      <w:r>
        <w:rPr>
          <w:color w:val="231F20"/>
        </w:rPr>
        <w:t>for</w:t>
      </w:r>
      <w:r>
        <w:rPr>
          <w:color w:val="231F20"/>
          <w:spacing w:val="-1"/>
        </w:rPr>
        <w:t> </w:t>
      </w:r>
      <w:r>
        <w:rPr>
          <w:color w:val="231F20"/>
        </w:rPr>
        <w:t>their</w:t>
      </w:r>
      <w:r>
        <w:rPr>
          <w:color w:val="231F20"/>
          <w:spacing w:val="-1"/>
        </w:rPr>
        <w:t> </w:t>
      </w:r>
      <w:r>
        <w:rPr>
          <w:color w:val="231F20"/>
        </w:rPr>
        <w:t>participants’</w:t>
      </w:r>
      <w:r>
        <w:rPr>
          <w:color w:val="231F20"/>
          <w:spacing w:val="-1"/>
        </w:rPr>
        <w:t> </w:t>
      </w:r>
      <w:r>
        <w:rPr>
          <w:color w:val="231F20"/>
        </w:rPr>
        <w:t>wel- fare throughout</w:t>
      </w:r>
      <w:r>
        <w:rPr>
          <w:color w:val="231F20"/>
        </w:rPr>
        <w:t> the</w:t>
      </w:r>
      <w:r>
        <w:rPr>
          <w:color w:val="231F20"/>
        </w:rPr>
        <w:t> research process </w:t>
      </w:r>
      <w:r>
        <w:rPr>
          <w:color w:val="231F20"/>
          <w:spacing w:val="-2"/>
        </w:rPr>
        <w:t>and</w:t>
      </w:r>
      <w:r>
        <w:rPr>
          <w:color w:val="231F20"/>
          <w:spacing w:val="-10"/>
        </w:rPr>
        <w:t> </w:t>
      </w:r>
      <w:r>
        <w:rPr>
          <w:color w:val="231F20"/>
          <w:spacing w:val="-2"/>
        </w:rPr>
        <w:t>should</w:t>
      </w:r>
      <w:r>
        <w:rPr>
          <w:color w:val="231F20"/>
          <w:spacing w:val="-9"/>
        </w:rPr>
        <w:t> </w:t>
      </w:r>
      <w:r>
        <w:rPr>
          <w:color w:val="231F20"/>
          <w:spacing w:val="-2"/>
        </w:rPr>
        <w:t>take</w:t>
      </w:r>
      <w:r>
        <w:rPr>
          <w:color w:val="231F20"/>
          <w:spacing w:val="-9"/>
        </w:rPr>
        <w:t> </w:t>
      </w:r>
      <w:r>
        <w:rPr>
          <w:color w:val="231F20"/>
          <w:spacing w:val="-2"/>
        </w:rPr>
        <w:t>reasonable</w:t>
      </w:r>
      <w:r>
        <w:rPr>
          <w:color w:val="231F20"/>
          <w:spacing w:val="-9"/>
        </w:rPr>
        <w:t> </w:t>
      </w:r>
      <w:r>
        <w:rPr>
          <w:color w:val="231F20"/>
          <w:spacing w:val="-2"/>
        </w:rPr>
        <w:t>precautions to</w:t>
      </w:r>
      <w:r>
        <w:rPr>
          <w:color w:val="231F20"/>
          <w:spacing w:val="-10"/>
        </w:rPr>
        <w:t> </w:t>
      </w:r>
      <w:r>
        <w:rPr>
          <w:color w:val="231F20"/>
          <w:spacing w:val="-2"/>
        </w:rPr>
        <w:t>avoid</w:t>
      </w:r>
      <w:r>
        <w:rPr>
          <w:color w:val="231F20"/>
          <w:spacing w:val="-9"/>
        </w:rPr>
        <w:t> </w:t>
      </w:r>
      <w:r>
        <w:rPr>
          <w:color w:val="231F20"/>
          <w:spacing w:val="-2"/>
        </w:rPr>
        <w:t>causing</w:t>
      </w:r>
      <w:r>
        <w:rPr>
          <w:color w:val="231F20"/>
          <w:spacing w:val="-9"/>
        </w:rPr>
        <w:t> </w:t>
      </w:r>
      <w:r>
        <w:rPr>
          <w:color w:val="231F20"/>
          <w:spacing w:val="-2"/>
        </w:rPr>
        <w:t>emotional,</w:t>
      </w:r>
      <w:r>
        <w:rPr>
          <w:color w:val="231F20"/>
          <w:spacing w:val="-9"/>
        </w:rPr>
        <w:t> </w:t>
      </w:r>
      <w:r>
        <w:rPr>
          <w:color w:val="231F20"/>
          <w:spacing w:val="-2"/>
        </w:rPr>
        <w:t>physical,</w:t>
      </w:r>
      <w:r>
        <w:rPr>
          <w:color w:val="231F20"/>
          <w:spacing w:val="-10"/>
        </w:rPr>
        <w:t> </w:t>
      </w:r>
      <w:r>
        <w:rPr>
          <w:color w:val="231F20"/>
          <w:spacing w:val="-2"/>
        </w:rPr>
        <w:t>or </w:t>
      </w:r>
      <w:r>
        <w:rPr>
          <w:color w:val="231F20"/>
        </w:rPr>
        <w:t>social harm to participants.</w:t>
      </w:r>
    </w:p>
    <w:p>
      <w:pPr>
        <w:pStyle w:val="Heading5"/>
        <w:numPr>
          <w:ilvl w:val="2"/>
          <w:numId w:val="11"/>
        </w:numPr>
        <w:tabs>
          <w:tab w:pos="840" w:val="left" w:leader="none"/>
        </w:tabs>
        <w:spacing w:line="199" w:lineRule="auto" w:before="123" w:after="0"/>
        <w:ind w:left="840" w:right="525" w:hanging="600"/>
        <w:jc w:val="both"/>
      </w:pPr>
      <w:r>
        <w:rPr>
          <w:color w:val="231F20"/>
        </w:rPr>
        <w:t>Principal</w:t>
      </w:r>
      <w:r>
        <w:rPr>
          <w:color w:val="231F20"/>
          <w:spacing w:val="-13"/>
        </w:rPr>
        <w:t> </w:t>
      </w:r>
      <w:r>
        <w:rPr>
          <w:color w:val="231F20"/>
        </w:rPr>
        <w:t>Researcher </w:t>
      </w:r>
      <w:r>
        <w:rPr>
          <w:color w:val="231F20"/>
          <w:spacing w:val="-2"/>
        </w:rPr>
        <w:t>Responsibility</w:t>
      </w:r>
    </w:p>
    <w:p>
      <w:pPr>
        <w:pStyle w:val="BodyText"/>
        <w:spacing w:line="213" w:lineRule="auto" w:before="2"/>
        <w:ind w:right="48"/>
        <w:jc w:val="both"/>
      </w:pPr>
      <w:r>
        <w:rPr>
          <w:color w:val="231F20"/>
        </w:rPr>
        <w:t>The</w:t>
      </w:r>
      <w:r>
        <w:rPr>
          <w:color w:val="231F20"/>
        </w:rPr>
        <w:t> ultimate</w:t>
      </w:r>
      <w:r>
        <w:rPr>
          <w:color w:val="231F20"/>
        </w:rPr>
        <w:t> responsibility for</w:t>
      </w:r>
      <w:r>
        <w:rPr>
          <w:color w:val="231F20"/>
        </w:rPr>
        <w:t> </w:t>
      </w:r>
      <w:r>
        <w:rPr>
          <w:color w:val="231F20"/>
        </w:rPr>
        <w:t>ethical research</w:t>
      </w:r>
      <w:r>
        <w:rPr>
          <w:color w:val="231F20"/>
          <w:spacing w:val="-12"/>
        </w:rPr>
        <w:t> </w:t>
      </w:r>
      <w:r>
        <w:rPr>
          <w:color w:val="231F20"/>
        </w:rPr>
        <w:t>practice</w:t>
      </w:r>
      <w:r>
        <w:rPr>
          <w:color w:val="231F20"/>
          <w:spacing w:val="-11"/>
        </w:rPr>
        <w:t> </w:t>
      </w:r>
      <w:r>
        <w:rPr>
          <w:color w:val="231F20"/>
        </w:rPr>
        <w:t>lies</w:t>
      </w:r>
      <w:r>
        <w:rPr>
          <w:color w:val="231F20"/>
          <w:spacing w:val="-11"/>
        </w:rPr>
        <w:t> </w:t>
      </w:r>
      <w:r>
        <w:rPr>
          <w:color w:val="231F20"/>
        </w:rPr>
        <w:t>with</w:t>
      </w:r>
      <w:r>
        <w:rPr>
          <w:color w:val="231F20"/>
          <w:spacing w:val="-11"/>
        </w:rPr>
        <w:t> </w:t>
      </w:r>
      <w:r>
        <w:rPr>
          <w:color w:val="231F20"/>
        </w:rPr>
        <w:t>the</w:t>
      </w:r>
      <w:r>
        <w:rPr>
          <w:color w:val="231F20"/>
          <w:spacing w:val="-12"/>
        </w:rPr>
        <w:t> </w:t>
      </w:r>
      <w:r>
        <w:rPr>
          <w:color w:val="231F20"/>
        </w:rPr>
        <w:t>principal </w:t>
      </w:r>
      <w:r>
        <w:rPr>
          <w:color w:val="231F20"/>
          <w:spacing w:val="-4"/>
        </w:rPr>
        <w:t>researcher.</w:t>
      </w:r>
      <w:r>
        <w:rPr>
          <w:color w:val="231F20"/>
          <w:spacing w:val="-8"/>
        </w:rPr>
        <w:t> </w:t>
      </w:r>
      <w:r>
        <w:rPr>
          <w:color w:val="231F20"/>
          <w:spacing w:val="-4"/>
        </w:rPr>
        <w:t>All</w:t>
      </w:r>
      <w:r>
        <w:rPr>
          <w:color w:val="231F20"/>
          <w:spacing w:val="-5"/>
        </w:rPr>
        <w:t> </w:t>
      </w:r>
      <w:r>
        <w:rPr>
          <w:color w:val="231F20"/>
          <w:spacing w:val="-4"/>
        </w:rPr>
        <w:t>others involved in the re- search</w:t>
      </w:r>
      <w:r>
        <w:rPr>
          <w:color w:val="231F20"/>
          <w:spacing w:val="-10"/>
        </w:rPr>
        <w:t> </w:t>
      </w:r>
      <w:r>
        <w:rPr>
          <w:color w:val="231F20"/>
          <w:spacing w:val="-4"/>
        </w:rPr>
        <w:t>activities</w:t>
      </w:r>
      <w:r>
        <w:rPr>
          <w:color w:val="231F20"/>
          <w:spacing w:val="-7"/>
        </w:rPr>
        <w:t> </w:t>
      </w:r>
      <w:r>
        <w:rPr>
          <w:color w:val="231F20"/>
          <w:spacing w:val="-4"/>
        </w:rPr>
        <w:t>share</w:t>
      </w:r>
      <w:r>
        <w:rPr>
          <w:color w:val="231F20"/>
          <w:spacing w:val="-7"/>
        </w:rPr>
        <w:t> </w:t>
      </w:r>
      <w:r>
        <w:rPr>
          <w:color w:val="231F20"/>
          <w:spacing w:val="-4"/>
        </w:rPr>
        <w:t>ethical</w:t>
      </w:r>
      <w:r>
        <w:rPr>
          <w:color w:val="231F20"/>
          <w:spacing w:val="-7"/>
        </w:rPr>
        <w:t> </w:t>
      </w:r>
      <w:r>
        <w:rPr>
          <w:color w:val="231F20"/>
          <w:spacing w:val="-4"/>
        </w:rPr>
        <w:t>obligations </w:t>
      </w:r>
      <w:r>
        <w:rPr>
          <w:color w:val="231F20"/>
          <w:spacing w:val="-2"/>
        </w:rPr>
        <w:t>and</w:t>
      </w:r>
      <w:r>
        <w:rPr>
          <w:color w:val="231F20"/>
          <w:spacing w:val="-9"/>
        </w:rPr>
        <w:t> </w:t>
      </w:r>
      <w:r>
        <w:rPr>
          <w:color w:val="231F20"/>
          <w:spacing w:val="-2"/>
        </w:rPr>
        <w:t>responsibility</w:t>
      </w:r>
      <w:r>
        <w:rPr>
          <w:color w:val="231F20"/>
          <w:spacing w:val="-9"/>
        </w:rPr>
        <w:t> </w:t>
      </w:r>
      <w:r>
        <w:rPr>
          <w:color w:val="231F20"/>
          <w:spacing w:val="-2"/>
        </w:rPr>
        <w:t>for</w:t>
      </w:r>
      <w:r>
        <w:rPr>
          <w:color w:val="231F20"/>
          <w:spacing w:val="-8"/>
        </w:rPr>
        <w:t> </w:t>
      </w:r>
      <w:r>
        <w:rPr>
          <w:color w:val="231F20"/>
          <w:spacing w:val="-2"/>
        </w:rPr>
        <w:t>their</w:t>
      </w:r>
      <w:r>
        <w:rPr>
          <w:color w:val="231F20"/>
          <w:spacing w:val="-9"/>
        </w:rPr>
        <w:t> </w:t>
      </w:r>
      <w:r>
        <w:rPr>
          <w:color w:val="231F20"/>
          <w:spacing w:val="-2"/>
        </w:rPr>
        <w:t>own</w:t>
      </w:r>
      <w:r>
        <w:rPr>
          <w:color w:val="231F20"/>
          <w:spacing w:val="-8"/>
        </w:rPr>
        <w:t> </w:t>
      </w:r>
      <w:r>
        <w:rPr>
          <w:color w:val="231F20"/>
          <w:spacing w:val="-2"/>
        </w:rPr>
        <w:t>actions.</w:t>
      </w:r>
    </w:p>
    <w:p>
      <w:pPr>
        <w:pStyle w:val="Heading4"/>
        <w:numPr>
          <w:ilvl w:val="1"/>
          <w:numId w:val="11"/>
        </w:numPr>
        <w:tabs>
          <w:tab w:pos="619" w:val="left" w:leader="none"/>
        </w:tabs>
        <w:spacing w:line="232" w:lineRule="auto" w:before="80" w:after="0"/>
        <w:ind w:left="619" w:right="575" w:hanging="500"/>
        <w:jc w:val="both"/>
      </w:pPr>
      <w:r>
        <w:rPr>
          <w:color w:val="231F20"/>
        </w:rPr>
        <w:t>Rights</w:t>
      </w:r>
      <w:r>
        <w:rPr>
          <w:color w:val="231F20"/>
          <w:spacing w:val="-15"/>
        </w:rPr>
        <w:t> </w:t>
      </w:r>
      <w:r>
        <w:rPr>
          <w:color w:val="231F20"/>
        </w:rPr>
        <w:t>of</w:t>
      </w:r>
      <w:r>
        <w:rPr>
          <w:color w:val="231F20"/>
          <w:spacing w:val="-15"/>
        </w:rPr>
        <w:t> </w:t>
      </w:r>
      <w:r>
        <w:rPr>
          <w:color w:val="231F20"/>
        </w:rPr>
        <w:t>Research </w:t>
      </w:r>
      <w:r>
        <w:rPr>
          <w:color w:val="231F20"/>
          <w:spacing w:val="-2"/>
        </w:rPr>
        <w:t>Participants</w:t>
      </w:r>
    </w:p>
    <w:p>
      <w:pPr>
        <w:pStyle w:val="Heading5"/>
        <w:numPr>
          <w:ilvl w:val="2"/>
          <w:numId w:val="11"/>
        </w:numPr>
        <w:tabs>
          <w:tab w:pos="840" w:val="left" w:leader="none"/>
        </w:tabs>
        <w:spacing w:line="199" w:lineRule="auto" w:before="101" w:after="0"/>
        <w:ind w:left="840" w:right="497" w:hanging="600"/>
        <w:jc w:val="both"/>
      </w:pPr>
      <w:r>
        <w:rPr>
          <w:color w:val="231F20"/>
        </w:rPr>
        <w:t>Informed</w:t>
      </w:r>
      <w:r>
        <w:rPr>
          <w:color w:val="231F20"/>
          <w:spacing w:val="-13"/>
        </w:rPr>
        <w:t> </w:t>
      </w:r>
      <w:r>
        <w:rPr>
          <w:color w:val="231F20"/>
        </w:rPr>
        <w:t>Consent</w:t>
      </w:r>
      <w:r>
        <w:rPr>
          <w:color w:val="231F20"/>
          <w:spacing w:val="-12"/>
        </w:rPr>
        <w:t> </w:t>
      </w:r>
      <w:r>
        <w:rPr>
          <w:color w:val="231F20"/>
        </w:rPr>
        <w:t>in </w:t>
      </w:r>
      <w:r>
        <w:rPr>
          <w:color w:val="231F20"/>
          <w:spacing w:val="-2"/>
        </w:rPr>
        <w:t>Research</w:t>
      </w:r>
    </w:p>
    <w:p>
      <w:pPr>
        <w:pStyle w:val="BodyText"/>
        <w:spacing w:line="213" w:lineRule="auto" w:before="62"/>
        <w:ind w:right="43"/>
        <w:jc w:val="both"/>
      </w:pPr>
      <w:r>
        <w:rPr>
          <w:color w:val="231F20"/>
        </w:rPr>
        <w:t>Individuals have the right to decline requests to become research partici- pants. In seeking consent, counselors use language that</w:t>
      </w:r>
    </w:p>
    <w:p>
      <w:pPr>
        <w:pStyle w:val="ListParagraph"/>
        <w:numPr>
          <w:ilvl w:val="3"/>
          <w:numId w:val="11"/>
        </w:numPr>
        <w:tabs>
          <w:tab w:pos="660" w:val="left" w:leader="none"/>
        </w:tabs>
        <w:spacing w:line="213" w:lineRule="auto" w:before="44" w:after="0"/>
        <w:ind w:left="660" w:right="48" w:hanging="270"/>
        <w:jc w:val="both"/>
        <w:rPr>
          <w:rFonts w:ascii="Book Antiqua"/>
          <w:sz w:val="18"/>
        </w:rPr>
      </w:pPr>
      <w:r>
        <w:rPr>
          <w:rFonts w:ascii="Book Antiqua"/>
          <w:color w:val="231F20"/>
          <w:sz w:val="18"/>
        </w:rPr>
        <w:t>accurately</w:t>
      </w:r>
      <w:r>
        <w:rPr>
          <w:rFonts w:ascii="Book Antiqua"/>
          <w:color w:val="231F20"/>
          <w:spacing w:val="-7"/>
          <w:sz w:val="18"/>
        </w:rPr>
        <w:t> </w:t>
      </w:r>
      <w:r>
        <w:rPr>
          <w:rFonts w:ascii="Book Antiqua"/>
          <w:color w:val="231F20"/>
          <w:sz w:val="18"/>
        </w:rPr>
        <w:t>explains</w:t>
      </w:r>
      <w:r>
        <w:rPr>
          <w:rFonts w:ascii="Book Antiqua"/>
          <w:color w:val="231F20"/>
          <w:spacing w:val="-7"/>
          <w:sz w:val="18"/>
        </w:rPr>
        <w:t> </w:t>
      </w:r>
      <w:r>
        <w:rPr>
          <w:rFonts w:ascii="Book Antiqua"/>
          <w:color w:val="231F20"/>
          <w:sz w:val="18"/>
        </w:rPr>
        <w:t>the</w:t>
      </w:r>
      <w:r>
        <w:rPr>
          <w:rFonts w:ascii="Book Antiqua"/>
          <w:color w:val="231F20"/>
          <w:spacing w:val="-7"/>
          <w:sz w:val="18"/>
        </w:rPr>
        <w:t> </w:t>
      </w:r>
      <w:r>
        <w:rPr>
          <w:rFonts w:ascii="Book Antiqua"/>
          <w:color w:val="231F20"/>
          <w:sz w:val="18"/>
        </w:rPr>
        <w:t>purpose and procedures to be followed;</w:t>
      </w:r>
    </w:p>
    <w:p>
      <w:pPr>
        <w:pStyle w:val="ListParagraph"/>
        <w:numPr>
          <w:ilvl w:val="3"/>
          <w:numId w:val="11"/>
        </w:numPr>
        <w:tabs>
          <w:tab w:pos="660" w:val="left" w:leader="none"/>
        </w:tabs>
        <w:spacing w:line="213" w:lineRule="auto" w:before="1" w:after="0"/>
        <w:ind w:left="660" w:right="43" w:hanging="270"/>
        <w:jc w:val="both"/>
        <w:rPr>
          <w:rFonts w:ascii="Book Antiqua"/>
          <w:sz w:val="18"/>
        </w:rPr>
      </w:pPr>
      <w:r>
        <w:rPr>
          <w:rFonts w:ascii="Book Antiqua"/>
          <w:color w:val="231F20"/>
          <w:sz w:val="18"/>
        </w:rPr>
        <w:t>identifies any procedures that are</w:t>
      </w:r>
      <w:r>
        <w:rPr>
          <w:rFonts w:ascii="Book Antiqua"/>
          <w:color w:val="231F20"/>
          <w:sz w:val="18"/>
        </w:rPr>
        <w:t> experimental or</w:t>
      </w:r>
      <w:r>
        <w:rPr>
          <w:rFonts w:ascii="Book Antiqua"/>
          <w:color w:val="231F20"/>
          <w:sz w:val="18"/>
        </w:rPr>
        <w:t> relatively </w:t>
      </w:r>
      <w:r>
        <w:rPr>
          <w:rFonts w:ascii="Book Antiqua"/>
          <w:color w:val="231F20"/>
          <w:spacing w:val="-2"/>
          <w:sz w:val="18"/>
        </w:rPr>
        <w:t>untried;</w:t>
      </w:r>
    </w:p>
    <w:p>
      <w:pPr>
        <w:pStyle w:val="ListParagraph"/>
        <w:numPr>
          <w:ilvl w:val="3"/>
          <w:numId w:val="11"/>
        </w:numPr>
        <w:tabs>
          <w:tab w:pos="660" w:val="left" w:leader="none"/>
        </w:tabs>
        <w:spacing w:line="213" w:lineRule="auto" w:before="3" w:after="0"/>
        <w:ind w:left="660" w:right="48" w:hanging="270"/>
        <w:jc w:val="both"/>
        <w:rPr>
          <w:rFonts w:ascii="Book Antiqua"/>
          <w:sz w:val="18"/>
        </w:rPr>
      </w:pPr>
      <w:r>
        <w:rPr>
          <w:rFonts w:ascii="Book Antiqua"/>
          <w:color w:val="231F20"/>
          <w:sz w:val="18"/>
        </w:rPr>
        <w:t>describes</w:t>
      </w:r>
      <w:r>
        <w:rPr>
          <w:rFonts w:ascii="Book Antiqua"/>
          <w:color w:val="231F20"/>
          <w:spacing w:val="-12"/>
          <w:sz w:val="18"/>
        </w:rPr>
        <w:t> </w:t>
      </w:r>
      <w:r>
        <w:rPr>
          <w:rFonts w:ascii="Book Antiqua"/>
          <w:color w:val="231F20"/>
          <w:sz w:val="18"/>
        </w:rPr>
        <w:t>any</w:t>
      </w:r>
      <w:r>
        <w:rPr>
          <w:rFonts w:ascii="Book Antiqua"/>
          <w:color w:val="231F20"/>
          <w:spacing w:val="-11"/>
          <w:sz w:val="18"/>
        </w:rPr>
        <w:t> </w:t>
      </w:r>
      <w:r>
        <w:rPr>
          <w:rFonts w:ascii="Book Antiqua"/>
          <w:color w:val="231F20"/>
          <w:sz w:val="18"/>
        </w:rPr>
        <w:t>attendant</w:t>
      </w:r>
      <w:r>
        <w:rPr>
          <w:rFonts w:ascii="Book Antiqua"/>
          <w:color w:val="231F20"/>
          <w:spacing w:val="-11"/>
          <w:sz w:val="18"/>
        </w:rPr>
        <w:t> </w:t>
      </w:r>
      <w:r>
        <w:rPr>
          <w:rFonts w:ascii="Book Antiqua"/>
          <w:color w:val="231F20"/>
          <w:sz w:val="18"/>
        </w:rPr>
        <w:t>discom- forts,</w:t>
      </w:r>
      <w:r>
        <w:rPr>
          <w:rFonts w:ascii="Book Antiqua"/>
          <w:color w:val="231F20"/>
          <w:spacing w:val="-9"/>
          <w:sz w:val="18"/>
        </w:rPr>
        <w:t> </w:t>
      </w:r>
      <w:r>
        <w:rPr>
          <w:rFonts w:ascii="Book Antiqua"/>
          <w:color w:val="231F20"/>
          <w:sz w:val="18"/>
        </w:rPr>
        <w:t>risks,</w:t>
      </w:r>
      <w:r>
        <w:rPr>
          <w:rFonts w:ascii="Book Antiqua"/>
          <w:color w:val="231F20"/>
          <w:spacing w:val="-9"/>
          <w:sz w:val="18"/>
        </w:rPr>
        <w:t> </w:t>
      </w:r>
      <w:r>
        <w:rPr>
          <w:rFonts w:ascii="Book Antiqua"/>
          <w:color w:val="231F20"/>
          <w:sz w:val="18"/>
        </w:rPr>
        <w:t>and</w:t>
      </w:r>
      <w:r>
        <w:rPr>
          <w:rFonts w:ascii="Book Antiqua"/>
          <w:color w:val="231F20"/>
          <w:spacing w:val="-9"/>
          <w:sz w:val="18"/>
        </w:rPr>
        <w:t> </w:t>
      </w:r>
      <w:r>
        <w:rPr>
          <w:rFonts w:ascii="Book Antiqua"/>
          <w:color w:val="231F20"/>
          <w:sz w:val="18"/>
        </w:rPr>
        <w:t>potential</w:t>
      </w:r>
      <w:r>
        <w:rPr>
          <w:rFonts w:ascii="Book Antiqua"/>
          <w:color w:val="231F20"/>
          <w:spacing w:val="-9"/>
          <w:sz w:val="18"/>
        </w:rPr>
        <w:t> </w:t>
      </w:r>
      <w:r>
        <w:rPr>
          <w:rFonts w:ascii="Book Antiqua"/>
          <w:color w:val="231F20"/>
          <w:sz w:val="18"/>
        </w:rPr>
        <w:t>power </w:t>
      </w:r>
      <w:r>
        <w:rPr>
          <w:rFonts w:ascii="Book Antiqua"/>
          <w:color w:val="231F20"/>
          <w:spacing w:val="-4"/>
          <w:sz w:val="18"/>
        </w:rPr>
        <w:t>differentials between researchers </w:t>
      </w:r>
      <w:r>
        <w:rPr>
          <w:rFonts w:ascii="Book Antiqua"/>
          <w:color w:val="231F20"/>
          <w:sz w:val="18"/>
        </w:rPr>
        <w:t>and participants;</w:t>
      </w:r>
    </w:p>
    <w:p>
      <w:pPr>
        <w:pStyle w:val="ListParagraph"/>
        <w:numPr>
          <w:ilvl w:val="3"/>
          <w:numId w:val="11"/>
        </w:numPr>
        <w:tabs>
          <w:tab w:pos="660" w:val="left" w:leader="none"/>
        </w:tabs>
        <w:spacing w:line="213" w:lineRule="auto" w:before="4" w:after="0"/>
        <w:ind w:left="660" w:right="48" w:hanging="267"/>
        <w:jc w:val="both"/>
        <w:rPr>
          <w:rFonts w:ascii="Book Antiqua"/>
          <w:sz w:val="18"/>
        </w:rPr>
      </w:pPr>
      <w:r>
        <w:rPr>
          <w:rFonts w:ascii="Book Antiqua"/>
          <w:color w:val="231F20"/>
          <w:spacing w:val="-4"/>
          <w:sz w:val="18"/>
        </w:rPr>
        <w:t>describes</w:t>
      </w:r>
      <w:r>
        <w:rPr>
          <w:rFonts w:ascii="Book Antiqua"/>
          <w:color w:val="231F20"/>
          <w:spacing w:val="-8"/>
          <w:sz w:val="18"/>
        </w:rPr>
        <w:t> </w:t>
      </w:r>
      <w:r>
        <w:rPr>
          <w:rFonts w:ascii="Book Antiqua"/>
          <w:color w:val="231F20"/>
          <w:spacing w:val="-4"/>
          <w:sz w:val="18"/>
        </w:rPr>
        <w:t>any</w:t>
      </w:r>
      <w:r>
        <w:rPr>
          <w:rFonts w:ascii="Book Antiqua"/>
          <w:color w:val="231F20"/>
          <w:spacing w:val="-7"/>
          <w:sz w:val="18"/>
        </w:rPr>
        <w:t> </w:t>
      </w:r>
      <w:r>
        <w:rPr>
          <w:rFonts w:ascii="Book Antiqua"/>
          <w:color w:val="231F20"/>
          <w:spacing w:val="-4"/>
          <w:sz w:val="18"/>
        </w:rPr>
        <w:t>benefits</w:t>
      </w:r>
      <w:r>
        <w:rPr>
          <w:rFonts w:ascii="Book Antiqua"/>
          <w:color w:val="231F20"/>
          <w:spacing w:val="-7"/>
          <w:sz w:val="18"/>
        </w:rPr>
        <w:t> </w:t>
      </w:r>
      <w:r>
        <w:rPr>
          <w:rFonts w:ascii="Book Antiqua"/>
          <w:color w:val="231F20"/>
          <w:spacing w:val="-4"/>
          <w:sz w:val="18"/>
        </w:rPr>
        <w:t>or</w:t>
      </w:r>
      <w:r>
        <w:rPr>
          <w:rFonts w:ascii="Book Antiqua"/>
          <w:color w:val="231F20"/>
          <w:spacing w:val="-7"/>
          <w:sz w:val="18"/>
        </w:rPr>
        <w:t> </w:t>
      </w:r>
      <w:r>
        <w:rPr>
          <w:rFonts w:ascii="Book Antiqua"/>
          <w:color w:val="231F20"/>
          <w:spacing w:val="-4"/>
          <w:sz w:val="18"/>
        </w:rPr>
        <w:t>changes </w:t>
      </w:r>
      <w:r>
        <w:rPr>
          <w:rFonts w:ascii="Book Antiqua"/>
          <w:color w:val="231F20"/>
          <w:sz w:val="18"/>
        </w:rPr>
        <w:t>in individuals or organizations </w:t>
      </w:r>
      <w:r>
        <w:rPr>
          <w:rFonts w:ascii="Book Antiqua"/>
          <w:color w:val="231F20"/>
          <w:spacing w:val="-6"/>
          <w:sz w:val="18"/>
        </w:rPr>
        <w:t>that</w:t>
      </w:r>
      <w:r>
        <w:rPr>
          <w:rFonts w:ascii="Book Antiqua"/>
          <w:color w:val="231F20"/>
          <w:spacing w:val="-23"/>
          <w:sz w:val="18"/>
        </w:rPr>
        <w:t> </w:t>
      </w:r>
      <w:r>
        <w:rPr>
          <w:rFonts w:ascii="Book Antiqua"/>
          <w:color w:val="231F20"/>
          <w:spacing w:val="-6"/>
          <w:sz w:val="18"/>
        </w:rPr>
        <w:t>might</w:t>
      </w:r>
      <w:r>
        <w:rPr>
          <w:rFonts w:ascii="Book Antiqua"/>
          <w:color w:val="231F20"/>
          <w:spacing w:val="-23"/>
          <w:sz w:val="18"/>
        </w:rPr>
        <w:t> </w:t>
      </w:r>
      <w:r>
        <w:rPr>
          <w:rFonts w:ascii="Book Antiqua"/>
          <w:color w:val="231F20"/>
          <w:spacing w:val="-6"/>
          <w:sz w:val="18"/>
        </w:rPr>
        <w:t>reasonably</w:t>
      </w:r>
      <w:r>
        <w:rPr>
          <w:rFonts w:ascii="Book Antiqua"/>
          <w:color w:val="231F20"/>
          <w:spacing w:val="-23"/>
          <w:sz w:val="18"/>
        </w:rPr>
        <w:t> </w:t>
      </w:r>
      <w:r>
        <w:rPr>
          <w:rFonts w:ascii="Book Antiqua"/>
          <w:color w:val="231F20"/>
          <w:spacing w:val="-6"/>
          <w:sz w:val="18"/>
        </w:rPr>
        <w:t>be</w:t>
      </w:r>
      <w:r>
        <w:rPr>
          <w:rFonts w:ascii="Book Antiqua"/>
          <w:color w:val="231F20"/>
          <w:spacing w:val="-23"/>
          <w:sz w:val="18"/>
        </w:rPr>
        <w:t> </w:t>
      </w:r>
      <w:r>
        <w:rPr>
          <w:rFonts w:ascii="Book Antiqua"/>
          <w:color w:val="231F20"/>
          <w:spacing w:val="-6"/>
          <w:sz w:val="18"/>
        </w:rPr>
        <w:t>expected;</w:t>
      </w:r>
    </w:p>
    <w:p>
      <w:pPr>
        <w:pStyle w:val="ListParagraph"/>
        <w:numPr>
          <w:ilvl w:val="3"/>
          <w:numId w:val="11"/>
        </w:numPr>
        <w:tabs>
          <w:tab w:pos="660" w:val="left" w:leader="none"/>
        </w:tabs>
        <w:spacing w:line="213" w:lineRule="auto" w:before="3" w:after="0"/>
        <w:ind w:left="660" w:right="49" w:hanging="270"/>
        <w:jc w:val="both"/>
        <w:rPr>
          <w:rFonts w:ascii="Book Antiqua"/>
          <w:sz w:val="18"/>
        </w:rPr>
      </w:pPr>
      <w:r>
        <w:rPr>
          <w:rFonts w:ascii="Book Antiqua"/>
          <w:color w:val="231F20"/>
          <w:spacing w:val="-2"/>
          <w:sz w:val="18"/>
        </w:rPr>
        <w:t>discloses</w:t>
      </w:r>
      <w:r>
        <w:rPr>
          <w:rFonts w:ascii="Book Antiqua"/>
          <w:color w:val="231F20"/>
          <w:spacing w:val="-10"/>
          <w:sz w:val="18"/>
        </w:rPr>
        <w:t> </w:t>
      </w:r>
      <w:r>
        <w:rPr>
          <w:rFonts w:ascii="Book Antiqua"/>
          <w:color w:val="231F20"/>
          <w:spacing w:val="-2"/>
          <w:sz w:val="18"/>
        </w:rPr>
        <w:t>appropriate</w:t>
      </w:r>
      <w:r>
        <w:rPr>
          <w:rFonts w:ascii="Book Antiqua"/>
          <w:color w:val="231F20"/>
          <w:spacing w:val="-9"/>
          <w:sz w:val="18"/>
        </w:rPr>
        <w:t> </w:t>
      </w:r>
      <w:r>
        <w:rPr>
          <w:rFonts w:ascii="Book Antiqua"/>
          <w:color w:val="231F20"/>
          <w:spacing w:val="-2"/>
          <w:sz w:val="18"/>
        </w:rPr>
        <w:t>alternative </w:t>
      </w:r>
      <w:r>
        <w:rPr>
          <w:rFonts w:ascii="Book Antiqua"/>
          <w:color w:val="231F20"/>
          <w:spacing w:val="-4"/>
          <w:sz w:val="18"/>
        </w:rPr>
        <w:t>procedures</w:t>
      </w:r>
      <w:r>
        <w:rPr>
          <w:rFonts w:ascii="Book Antiqua"/>
          <w:color w:val="231F20"/>
          <w:spacing w:val="-8"/>
          <w:sz w:val="18"/>
        </w:rPr>
        <w:t> </w:t>
      </w:r>
      <w:r>
        <w:rPr>
          <w:rFonts w:ascii="Book Antiqua"/>
          <w:color w:val="231F20"/>
          <w:spacing w:val="-4"/>
          <w:sz w:val="18"/>
        </w:rPr>
        <w:t>that</w:t>
      </w:r>
      <w:r>
        <w:rPr>
          <w:rFonts w:ascii="Book Antiqua"/>
          <w:color w:val="231F20"/>
          <w:spacing w:val="-7"/>
          <w:sz w:val="18"/>
        </w:rPr>
        <w:t> </w:t>
      </w:r>
      <w:r>
        <w:rPr>
          <w:rFonts w:ascii="Book Antiqua"/>
          <w:color w:val="231F20"/>
          <w:spacing w:val="-4"/>
          <w:sz w:val="18"/>
        </w:rPr>
        <w:t>would</w:t>
      </w:r>
      <w:r>
        <w:rPr>
          <w:rFonts w:ascii="Book Antiqua"/>
          <w:color w:val="231F20"/>
          <w:spacing w:val="-7"/>
          <w:sz w:val="18"/>
        </w:rPr>
        <w:t> </w:t>
      </w:r>
      <w:r>
        <w:rPr>
          <w:rFonts w:ascii="Book Antiqua"/>
          <w:color w:val="231F20"/>
          <w:spacing w:val="-4"/>
          <w:sz w:val="18"/>
        </w:rPr>
        <w:t>be</w:t>
      </w:r>
      <w:r>
        <w:rPr>
          <w:rFonts w:ascii="Book Antiqua"/>
          <w:color w:val="231F20"/>
          <w:spacing w:val="-7"/>
          <w:sz w:val="18"/>
        </w:rPr>
        <w:t> </w:t>
      </w:r>
      <w:r>
        <w:rPr>
          <w:rFonts w:ascii="Book Antiqua"/>
          <w:color w:val="231F20"/>
          <w:spacing w:val="-4"/>
          <w:sz w:val="18"/>
        </w:rPr>
        <w:t>advan- </w:t>
      </w:r>
      <w:r>
        <w:rPr>
          <w:rFonts w:ascii="Book Antiqua"/>
          <w:color w:val="231F20"/>
          <w:sz w:val="18"/>
        </w:rPr>
        <w:t>tageous for participants;</w:t>
      </w:r>
    </w:p>
    <w:p>
      <w:pPr>
        <w:pStyle w:val="ListParagraph"/>
        <w:numPr>
          <w:ilvl w:val="3"/>
          <w:numId w:val="11"/>
        </w:numPr>
        <w:tabs>
          <w:tab w:pos="660" w:val="left" w:leader="none"/>
        </w:tabs>
        <w:spacing w:line="213" w:lineRule="auto" w:before="2" w:after="0"/>
        <w:ind w:left="660" w:right="48" w:hanging="270"/>
        <w:jc w:val="both"/>
        <w:rPr>
          <w:rFonts w:ascii="Book Antiqua"/>
          <w:sz w:val="18"/>
        </w:rPr>
      </w:pPr>
      <w:r>
        <w:rPr>
          <w:rFonts w:ascii="Book Antiqua"/>
          <w:color w:val="231F20"/>
          <w:sz w:val="18"/>
        </w:rPr>
        <w:t>offers to answer any inquiries concerning the procedures;</w:t>
      </w:r>
    </w:p>
    <w:p>
      <w:pPr>
        <w:pStyle w:val="ListParagraph"/>
        <w:numPr>
          <w:ilvl w:val="3"/>
          <w:numId w:val="11"/>
        </w:numPr>
        <w:tabs>
          <w:tab w:pos="660" w:val="left" w:leader="none"/>
        </w:tabs>
        <w:spacing w:line="213" w:lineRule="auto" w:before="2" w:after="0"/>
        <w:ind w:left="660" w:right="38" w:hanging="270"/>
        <w:jc w:val="both"/>
        <w:rPr>
          <w:rFonts w:ascii="Book Antiqua"/>
          <w:sz w:val="18"/>
        </w:rPr>
      </w:pPr>
      <w:r>
        <w:rPr>
          <w:rFonts w:ascii="Book Antiqua"/>
          <w:color w:val="231F20"/>
          <w:sz w:val="18"/>
        </w:rPr>
        <w:t>describes any limitations </w:t>
      </w:r>
      <w:r>
        <w:rPr>
          <w:rFonts w:ascii="Book Antiqua"/>
          <w:color w:val="231F20"/>
          <w:sz w:val="18"/>
        </w:rPr>
        <w:t>on </w:t>
      </w:r>
      <w:r>
        <w:rPr>
          <w:rFonts w:ascii="Book Antiqua"/>
          <w:color w:val="231F20"/>
          <w:spacing w:val="-2"/>
          <w:sz w:val="18"/>
        </w:rPr>
        <w:t>confidentiality;</w:t>
      </w:r>
    </w:p>
    <w:p>
      <w:pPr>
        <w:pStyle w:val="ListParagraph"/>
        <w:numPr>
          <w:ilvl w:val="3"/>
          <w:numId w:val="11"/>
        </w:numPr>
        <w:tabs>
          <w:tab w:pos="660" w:val="left" w:leader="none"/>
        </w:tabs>
        <w:spacing w:line="213" w:lineRule="auto" w:before="2" w:after="0"/>
        <w:ind w:left="660" w:right="48" w:hanging="269"/>
        <w:jc w:val="both"/>
        <w:rPr>
          <w:rFonts w:ascii="Book Antiqua"/>
          <w:sz w:val="18"/>
        </w:rPr>
      </w:pPr>
      <w:r>
        <w:rPr>
          <w:rFonts w:ascii="Book Antiqua"/>
          <w:color w:val="231F20"/>
          <w:spacing w:val="-6"/>
          <w:sz w:val="18"/>
        </w:rPr>
        <w:t>describes the</w:t>
      </w:r>
      <w:r>
        <w:rPr>
          <w:rFonts w:ascii="Book Antiqua"/>
          <w:color w:val="231F20"/>
          <w:spacing w:val="-5"/>
          <w:sz w:val="18"/>
        </w:rPr>
        <w:t> </w:t>
      </w:r>
      <w:r>
        <w:rPr>
          <w:rFonts w:ascii="Book Antiqua"/>
          <w:color w:val="231F20"/>
          <w:spacing w:val="-6"/>
          <w:sz w:val="18"/>
        </w:rPr>
        <w:t>format</w:t>
      </w:r>
      <w:r>
        <w:rPr>
          <w:rFonts w:ascii="Book Antiqua"/>
          <w:color w:val="231F20"/>
          <w:spacing w:val="-5"/>
          <w:sz w:val="18"/>
        </w:rPr>
        <w:t> </w:t>
      </w:r>
      <w:r>
        <w:rPr>
          <w:rFonts w:ascii="Book Antiqua"/>
          <w:color w:val="231F20"/>
          <w:spacing w:val="-6"/>
          <w:sz w:val="18"/>
        </w:rPr>
        <w:t>and</w:t>
      </w:r>
      <w:r>
        <w:rPr>
          <w:rFonts w:ascii="Book Antiqua"/>
          <w:color w:val="231F20"/>
          <w:spacing w:val="-5"/>
          <w:sz w:val="18"/>
        </w:rPr>
        <w:t> </w:t>
      </w:r>
      <w:r>
        <w:rPr>
          <w:rFonts w:ascii="Book Antiqua"/>
          <w:color w:val="231F20"/>
          <w:spacing w:val="-6"/>
          <w:sz w:val="18"/>
        </w:rPr>
        <w:t>potential</w:t>
      </w:r>
      <w:r>
        <w:rPr>
          <w:rFonts w:ascii="Book Antiqua"/>
          <w:color w:val="231F20"/>
          <w:spacing w:val="-2"/>
          <w:sz w:val="18"/>
        </w:rPr>
        <w:t> target</w:t>
      </w:r>
      <w:r>
        <w:rPr>
          <w:rFonts w:ascii="Book Antiqua"/>
          <w:color w:val="231F20"/>
          <w:spacing w:val="-8"/>
          <w:sz w:val="18"/>
        </w:rPr>
        <w:t> </w:t>
      </w:r>
      <w:r>
        <w:rPr>
          <w:rFonts w:ascii="Book Antiqua"/>
          <w:color w:val="231F20"/>
          <w:spacing w:val="-2"/>
          <w:sz w:val="18"/>
        </w:rPr>
        <w:t>audiences</w:t>
      </w:r>
      <w:r>
        <w:rPr>
          <w:rFonts w:ascii="Book Antiqua"/>
          <w:color w:val="231F20"/>
          <w:spacing w:val="-8"/>
          <w:sz w:val="18"/>
        </w:rPr>
        <w:t> </w:t>
      </w:r>
      <w:r>
        <w:rPr>
          <w:rFonts w:ascii="Book Antiqua"/>
          <w:color w:val="231F20"/>
          <w:spacing w:val="-2"/>
          <w:sz w:val="18"/>
        </w:rPr>
        <w:t>for</w:t>
      </w:r>
      <w:r>
        <w:rPr>
          <w:rFonts w:ascii="Book Antiqua"/>
          <w:color w:val="231F20"/>
          <w:spacing w:val="-8"/>
          <w:sz w:val="18"/>
        </w:rPr>
        <w:t> </w:t>
      </w:r>
      <w:r>
        <w:rPr>
          <w:rFonts w:ascii="Book Antiqua"/>
          <w:color w:val="231F20"/>
          <w:spacing w:val="-2"/>
          <w:sz w:val="18"/>
        </w:rPr>
        <w:t>the</w:t>
      </w:r>
      <w:r>
        <w:rPr>
          <w:rFonts w:ascii="Book Antiqua"/>
          <w:color w:val="231F20"/>
          <w:spacing w:val="-8"/>
          <w:sz w:val="18"/>
        </w:rPr>
        <w:t> </w:t>
      </w:r>
      <w:r>
        <w:rPr>
          <w:rFonts w:ascii="Book Antiqua"/>
          <w:color w:val="231F20"/>
          <w:spacing w:val="-2"/>
          <w:sz w:val="18"/>
        </w:rPr>
        <w:t>dissemi- </w:t>
      </w:r>
      <w:r>
        <w:rPr>
          <w:rFonts w:ascii="Book Antiqua"/>
          <w:color w:val="231F20"/>
          <w:sz w:val="18"/>
        </w:rPr>
        <w:t>nation</w:t>
      </w:r>
      <w:r>
        <w:rPr>
          <w:rFonts w:ascii="Book Antiqua"/>
          <w:color w:val="231F20"/>
          <w:spacing w:val="-12"/>
          <w:sz w:val="18"/>
        </w:rPr>
        <w:t> </w:t>
      </w:r>
      <w:r>
        <w:rPr>
          <w:rFonts w:ascii="Book Antiqua"/>
          <w:color w:val="231F20"/>
          <w:sz w:val="18"/>
        </w:rPr>
        <w:t>of</w:t>
      </w:r>
      <w:r>
        <w:rPr>
          <w:rFonts w:ascii="Book Antiqua"/>
          <w:color w:val="231F20"/>
          <w:spacing w:val="-11"/>
          <w:sz w:val="18"/>
        </w:rPr>
        <w:t> </w:t>
      </w:r>
      <w:r>
        <w:rPr>
          <w:rFonts w:ascii="Book Antiqua"/>
          <w:color w:val="231F20"/>
          <w:sz w:val="18"/>
        </w:rPr>
        <w:t>research</w:t>
      </w:r>
      <w:r>
        <w:rPr>
          <w:rFonts w:ascii="Book Antiqua"/>
          <w:color w:val="231F20"/>
          <w:spacing w:val="-11"/>
          <w:sz w:val="18"/>
        </w:rPr>
        <w:t> </w:t>
      </w:r>
      <w:r>
        <w:rPr>
          <w:rFonts w:ascii="Book Antiqua"/>
          <w:color w:val="231F20"/>
          <w:sz w:val="18"/>
        </w:rPr>
        <w:t>findings;</w:t>
      </w:r>
      <w:r>
        <w:rPr>
          <w:rFonts w:ascii="Book Antiqua"/>
          <w:color w:val="231F20"/>
          <w:spacing w:val="13"/>
          <w:sz w:val="18"/>
        </w:rPr>
        <w:t> </w:t>
      </w:r>
      <w:r>
        <w:rPr>
          <w:rFonts w:ascii="Book Antiqua"/>
          <w:color w:val="231F20"/>
          <w:sz w:val="18"/>
        </w:rPr>
        <w:t>and</w:t>
      </w:r>
    </w:p>
    <w:p>
      <w:pPr>
        <w:pStyle w:val="ListParagraph"/>
        <w:numPr>
          <w:ilvl w:val="3"/>
          <w:numId w:val="11"/>
        </w:numPr>
        <w:tabs>
          <w:tab w:pos="660" w:val="left" w:leader="none"/>
        </w:tabs>
        <w:spacing w:line="213" w:lineRule="auto" w:before="3" w:after="0"/>
        <w:ind w:left="660" w:right="48" w:hanging="270"/>
        <w:jc w:val="both"/>
        <w:rPr>
          <w:rFonts w:ascii="Book Antiqua"/>
          <w:sz w:val="18"/>
        </w:rPr>
      </w:pPr>
      <w:r>
        <w:rPr>
          <w:rFonts w:ascii="Book Antiqua"/>
          <w:color w:val="231F20"/>
          <w:sz w:val="18"/>
        </w:rPr>
        <w:t>instructs participants that </w:t>
      </w:r>
      <w:r>
        <w:rPr>
          <w:rFonts w:ascii="Book Antiqua"/>
          <w:color w:val="231F20"/>
          <w:sz w:val="18"/>
        </w:rPr>
        <w:t>they are free to withdraw their con- sent</w:t>
      </w:r>
      <w:r>
        <w:rPr>
          <w:rFonts w:ascii="Book Antiqua"/>
          <w:color w:val="231F20"/>
          <w:sz w:val="18"/>
        </w:rPr>
        <w:t> and</w:t>
      </w:r>
      <w:r>
        <w:rPr>
          <w:rFonts w:ascii="Book Antiqua"/>
          <w:color w:val="231F20"/>
          <w:sz w:val="18"/>
        </w:rPr>
        <w:t> discontinue</w:t>
      </w:r>
      <w:r>
        <w:rPr>
          <w:rFonts w:ascii="Book Antiqua"/>
          <w:color w:val="231F20"/>
          <w:sz w:val="18"/>
        </w:rPr>
        <w:t> participa- tion</w:t>
      </w:r>
      <w:r>
        <w:rPr>
          <w:rFonts w:ascii="Book Antiqua"/>
          <w:color w:val="231F20"/>
          <w:sz w:val="18"/>
        </w:rPr>
        <w:t> in</w:t>
      </w:r>
      <w:r>
        <w:rPr>
          <w:rFonts w:ascii="Book Antiqua"/>
          <w:color w:val="231F20"/>
          <w:sz w:val="18"/>
        </w:rPr>
        <w:t> the project at any time, without penalty.</w:t>
      </w:r>
    </w:p>
    <w:p>
      <w:pPr>
        <w:pStyle w:val="Heading5"/>
        <w:numPr>
          <w:ilvl w:val="2"/>
          <w:numId w:val="11"/>
        </w:numPr>
        <w:tabs>
          <w:tab w:pos="828" w:val="left" w:leader="none"/>
          <w:tab w:pos="840" w:val="left" w:leader="none"/>
        </w:tabs>
        <w:spacing w:line="199" w:lineRule="auto" w:before="210" w:after="0"/>
        <w:ind w:left="840" w:right="627" w:hanging="600"/>
        <w:jc w:val="both"/>
      </w:pPr>
      <w:r>
        <w:rPr>
          <w:b w:val="0"/>
        </w:rPr>
        <w:br w:type="column"/>
      </w:r>
      <w:r>
        <w:rPr>
          <w:color w:val="231F20"/>
          <w:spacing w:val="-2"/>
        </w:rPr>
        <w:t>Student/Supervisee Participation</w:t>
      </w:r>
    </w:p>
    <w:p>
      <w:pPr>
        <w:pStyle w:val="BodyText"/>
        <w:spacing w:line="213" w:lineRule="auto" w:before="2"/>
        <w:ind w:right="43"/>
        <w:jc w:val="both"/>
      </w:pPr>
      <w:r>
        <w:rPr>
          <w:color w:val="231F20"/>
        </w:rPr>
        <w:t>Researchers who involve students or supervisees in research make clear to them that the decision regarding par- ticipation in research activities does not</w:t>
      </w:r>
      <w:r>
        <w:rPr>
          <w:color w:val="231F20"/>
        </w:rPr>
        <w:t> affect</w:t>
      </w:r>
      <w:r>
        <w:rPr>
          <w:color w:val="231F20"/>
        </w:rPr>
        <w:t> their</w:t>
      </w:r>
      <w:r>
        <w:rPr>
          <w:color w:val="231F20"/>
        </w:rPr>
        <w:t> academic standing or supervisory relationship. Students or supervisees who choose not to partici- pate in research are provided with an appropriate alternative to fulfill their academic or clinical requirements.</w:t>
      </w:r>
    </w:p>
    <w:p>
      <w:pPr>
        <w:pStyle w:val="ListParagraph"/>
        <w:numPr>
          <w:ilvl w:val="2"/>
          <w:numId w:val="11"/>
        </w:numPr>
        <w:tabs>
          <w:tab w:pos="795" w:val="left" w:leader="none"/>
        </w:tabs>
        <w:spacing w:line="213" w:lineRule="auto" w:before="116" w:after="0"/>
        <w:ind w:left="120" w:right="46" w:firstLine="120"/>
        <w:jc w:val="left"/>
        <w:rPr>
          <w:rFonts w:ascii="Book Antiqua"/>
          <w:sz w:val="18"/>
        </w:rPr>
      </w:pPr>
      <w:r>
        <w:rPr>
          <w:rFonts w:ascii="Book Antiqua"/>
          <w:b/>
          <w:color w:val="231F20"/>
          <w:sz w:val="20"/>
        </w:rPr>
        <w:t>Client Participation </w:t>
      </w:r>
      <w:r>
        <w:rPr>
          <w:rFonts w:ascii="Book Antiqua"/>
          <w:color w:val="231F20"/>
          <w:spacing w:val="-2"/>
          <w:sz w:val="18"/>
        </w:rPr>
        <w:t>Counselors</w:t>
      </w:r>
      <w:r>
        <w:rPr>
          <w:rFonts w:ascii="Book Antiqua"/>
          <w:color w:val="231F20"/>
          <w:spacing w:val="-14"/>
          <w:sz w:val="18"/>
        </w:rPr>
        <w:t> </w:t>
      </w:r>
      <w:r>
        <w:rPr>
          <w:rFonts w:ascii="Book Antiqua"/>
          <w:color w:val="231F20"/>
          <w:spacing w:val="-2"/>
          <w:sz w:val="18"/>
        </w:rPr>
        <w:t>conducting</w:t>
      </w:r>
      <w:r>
        <w:rPr>
          <w:rFonts w:ascii="Book Antiqua"/>
          <w:color w:val="231F20"/>
          <w:spacing w:val="-14"/>
          <w:sz w:val="18"/>
        </w:rPr>
        <w:t> </w:t>
      </w:r>
      <w:r>
        <w:rPr>
          <w:rFonts w:ascii="Book Antiqua"/>
          <w:color w:val="231F20"/>
          <w:spacing w:val="-2"/>
          <w:sz w:val="18"/>
        </w:rPr>
        <w:t>research</w:t>
      </w:r>
      <w:r>
        <w:rPr>
          <w:rFonts w:ascii="Book Antiqua"/>
          <w:color w:val="231F20"/>
          <w:spacing w:val="-14"/>
          <w:sz w:val="18"/>
        </w:rPr>
        <w:t> </w:t>
      </w:r>
      <w:r>
        <w:rPr>
          <w:rFonts w:ascii="Book Antiqua"/>
          <w:color w:val="231F20"/>
          <w:spacing w:val="-2"/>
          <w:sz w:val="18"/>
        </w:rPr>
        <w:t>involv- </w:t>
      </w:r>
      <w:r>
        <w:rPr>
          <w:rFonts w:ascii="Book Antiqua"/>
          <w:color w:val="231F20"/>
          <w:sz w:val="18"/>
        </w:rPr>
        <w:t>ing clients make clear in the </w:t>
      </w:r>
      <w:r>
        <w:rPr>
          <w:rFonts w:ascii="Book Antiqua"/>
          <w:color w:val="231F20"/>
          <w:sz w:val="18"/>
        </w:rPr>
        <w:t>informed consent process that clients are free to choose</w:t>
      </w:r>
      <w:r>
        <w:rPr>
          <w:rFonts w:ascii="Book Antiqua"/>
          <w:color w:val="231F20"/>
          <w:spacing w:val="40"/>
          <w:sz w:val="18"/>
        </w:rPr>
        <w:t> </w:t>
      </w:r>
      <w:r>
        <w:rPr>
          <w:rFonts w:ascii="Book Antiqua"/>
          <w:color w:val="231F20"/>
          <w:sz w:val="18"/>
        </w:rPr>
        <w:t>whether</w:t>
      </w:r>
      <w:r>
        <w:rPr>
          <w:rFonts w:ascii="Book Antiqua"/>
          <w:color w:val="231F20"/>
          <w:spacing w:val="40"/>
          <w:sz w:val="18"/>
        </w:rPr>
        <w:t> </w:t>
      </w:r>
      <w:r>
        <w:rPr>
          <w:rFonts w:ascii="Book Antiqua"/>
          <w:color w:val="231F20"/>
          <w:sz w:val="18"/>
        </w:rPr>
        <w:t>to</w:t>
      </w:r>
      <w:r>
        <w:rPr>
          <w:rFonts w:ascii="Book Antiqua"/>
          <w:color w:val="231F20"/>
          <w:spacing w:val="40"/>
          <w:sz w:val="18"/>
        </w:rPr>
        <w:t> </w:t>
      </w:r>
      <w:r>
        <w:rPr>
          <w:rFonts w:ascii="Book Antiqua"/>
          <w:color w:val="231F20"/>
          <w:sz w:val="18"/>
        </w:rPr>
        <w:t>participate</w:t>
      </w:r>
      <w:r>
        <w:rPr>
          <w:rFonts w:ascii="Book Antiqua"/>
          <w:color w:val="231F20"/>
          <w:spacing w:val="40"/>
          <w:sz w:val="18"/>
        </w:rPr>
        <w:t> </w:t>
      </w:r>
      <w:r>
        <w:rPr>
          <w:rFonts w:ascii="Book Antiqua"/>
          <w:color w:val="231F20"/>
          <w:sz w:val="18"/>
        </w:rPr>
        <w:t>in</w:t>
      </w:r>
      <w:r>
        <w:rPr>
          <w:rFonts w:ascii="Book Antiqua"/>
          <w:color w:val="231F20"/>
          <w:spacing w:val="40"/>
          <w:sz w:val="18"/>
        </w:rPr>
        <w:t> </w:t>
      </w:r>
      <w:r>
        <w:rPr>
          <w:rFonts w:ascii="Book Antiqua"/>
          <w:color w:val="231F20"/>
          <w:sz w:val="18"/>
        </w:rPr>
        <w:t>re- </w:t>
      </w:r>
      <w:r>
        <w:rPr>
          <w:rFonts w:ascii="Book Antiqua"/>
          <w:color w:val="231F20"/>
          <w:spacing w:val="-2"/>
          <w:sz w:val="18"/>
        </w:rPr>
        <w:t>search</w:t>
      </w:r>
      <w:r>
        <w:rPr>
          <w:rFonts w:ascii="Book Antiqua"/>
          <w:color w:val="231F20"/>
          <w:spacing w:val="-13"/>
          <w:sz w:val="18"/>
        </w:rPr>
        <w:t> </w:t>
      </w:r>
      <w:r>
        <w:rPr>
          <w:rFonts w:ascii="Book Antiqua"/>
          <w:color w:val="231F20"/>
          <w:spacing w:val="-2"/>
          <w:sz w:val="18"/>
        </w:rPr>
        <w:t>activities.</w:t>
      </w:r>
      <w:r>
        <w:rPr>
          <w:rFonts w:ascii="Book Antiqua"/>
          <w:color w:val="231F20"/>
          <w:spacing w:val="-13"/>
          <w:sz w:val="18"/>
        </w:rPr>
        <w:t> </w:t>
      </w:r>
      <w:r>
        <w:rPr>
          <w:rFonts w:ascii="Book Antiqua"/>
          <w:color w:val="231F20"/>
          <w:spacing w:val="-2"/>
          <w:sz w:val="18"/>
        </w:rPr>
        <w:t>Counselors</w:t>
      </w:r>
      <w:r>
        <w:rPr>
          <w:rFonts w:ascii="Book Antiqua"/>
          <w:color w:val="231F20"/>
          <w:spacing w:val="-13"/>
          <w:sz w:val="18"/>
        </w:rPr>
        <w:t> </w:t>
      </w:r>
      <w:r>
        <w:rPr>
          <w:rFonts w:ascii="Book Antiqua"/>
          <w:color w:val="231F20"/>
          <w:spacing w:val="-2"/>
          <w:sz w:val="18"/>
        </w:rPr>
        <w:t>take</w:t>
      </w:r>
      <w:r>
        <w:rPr>
          <w:rFonts w:ascii="Book Antiqua"/>
          <w:color w:val="231F20"/>
          <w:spacing w:val="-13"/>
          <w:sz w:val="18"/>
        </w:rPr>
        <w:t> </w:t>
      </w:r>
      <w:r>
        <w:rPr>
          <w:rFonts w:ascii="Book Antiqua"/>
          <w:color w:val="231F20"/>
          <w:spacing w:val="-2"/>
          <w:sz w:val="18"/>
        </w:rPr>
        <w:t>neces- </w:t>
      </w:r>
      <w:r>
        <w:rPr>
          <w:rFonts w:ascii="Book Antiqua"/>
          <w:color w:val="231F20"/>
          <w:sz w:val="18"/>
        </w:rPr>
        <w:t>sary</w:t>
      </w:r>
      <w:r>
        <w:rPr>
          <w:rFonts w:ascii="Book Antiqua"/>
          <w:color w:val="231F20"/>
          <w:spacing w:val="-12"/>
          <w:sz w:val="18"/>
        </w:rPr>
        <w:t> </w:t>
      </w:r>
      <w:r>
        <w:rPr>
          <w:rFonts w:ascii="Book Antiqua"/>
          <w:color w:val="231F20"/>
          <w:sz w:val="18"/>
        </w:rPr>
        <w:t>precautions</w:t>
      </w:r>
      <w:r>
        <w:rPr>
          <w:rFonts w:ascii="Book Antiqua"/>
          <w:color w:val="231F20"/>
          <w:spacing w:val="-11"/>
          <w:sz w:val="18"/>
        </w:rPr>
        <w:t> </w:t>
      </w:r>
      <w:r>
        <w:rPr>
          <w:rFonts w:ascii="Book Antiqua"/>
          <w:color w:val="231F20"/>
          <w:sz w:val="18"/>
        </w:rPr>
        <w:t>to</w:t>
      </w:r>
      <w:r>
        <w:rPr>
          <w:rFonts w:ascii="Book Antiqua"/>
          <w:color w:val="231F20"/>
          <w:spacing w:val="-11"/>
          <w:sz w:val="18"/>
        </w:rPr>
        <w:t> </w:t>
      </w:r>
      <w:r>
        <w:rPr>
          <w:rFonts w:ascii="Book Antiqua"/>
          <w:color w:val="231F20"/>
          <w:sz w:val="18"/>
        </w:rPr>
        <w:t>protect</w:t>
      </w:r>
      <w:r>
        <w:rPr>
          <w:rFonts w:ascii="Book Antiqua"/>
          <w:color w:val="231F20"/>
          <w:spacing w:val="-11"/>
          <w:sz w:val="18"/>
        </w:rPr>
        <w:t> </w:t>
      </w:r>
      <w:r>
        <w:rPr>
          <w:rFonts w:ascii="Book Antiqua"/>
          <w:color w:val="231F20"/>
          <w:sz w:val="18"/>
        </w:rPr>
        <w:t>clients</w:t>
      </w:r>
      <w:r>
        <w:rPr>
          <w:rFonts w:ascii="Book Antiqua"/>
          <w:color w:val="231F20"/>
          <w:spacing w:val="-12"/>
          <w:sz w:val="18"/>
        </w:rPr>
        <w:t> </w:t>
      </w:r>
      <w:r>
        <w:rPr>
          <w:rFonts w:ascii="Book Antiqua"/>
          <w:color w:val="231F20"/>
          <w:sz w:val="18"/>
        </w:rPr>
        <w:t>from adverse consequences of declining or withdrawing from participation.</w:t>
      </w:r>
    </w:p>
    <w:p>
      <w:pPr>
        <w:pStyle w:val="Heading5"/>
        <w:numPr>
          <w:ilvl w:val="2"/>
          <w:numId w:val="11"/>
        </w:numPr>
        <w:tabs>
          <w:tab w:pos="828" w:val="left" w:leader="none"/>
          <w:tab w:pos="840" w:val="left" w:leader="none"/>
        </w:tabs>
        <w:spacing w:line="199" w:lineRule="auto" w:before="124" w:after="0"/>
        <w:ind w:left="840" w:right="792" w:hanging="600"/>
        <w:jc w:val="both"/>
      </w:pPr>
      <w:r>
        <w:rPr>
          <w:color w:val="231F20"/>
          <w:spacing w:val="-2"/>
        </w:rPr>
        <w:t>Confidentiality</w:t>
      </w:r>
      <w:r>
        <w:rPr>
          <w:color w:val="231F20"/>
          <w:spacing w:val="-11"/>
        </w:rPr>
        <w:t> </w:t>
      </w:r>
      <w:r>
        <w:rPr>
          <w:color w:val="231F20"/>
          <w:spacing w:val="-2"/>
        </w:rPr>
        <w:t>of Information</w:t>
      </w:r>
    </w:p>
    <w:p>
      <w:pPr>
        <w:pStyle w:val="BodyText"/>
        <w:spacing w:line="213" w:lineRule="auto" w:before="2"/>
        <w:ind w:right="47"/>
        <w:jc w:val="both"/>
      </w:pPr>
      <w:r>
        <w:rPr>
          <w:color w:val="231F20"/>
        </w:rPr>
        <w:t>Information obtained about </w:t>
      </w:r>
      <w:r>
        <w:rPr>
          <w:color w:val="231F20"/>
        </w:rPr>
        <w:t>research participants</w:t>
      </w:r>
      <w:r>
        <w:rPr>
          <w:color w:val="231F20"/>
        </w:rPr>
        <w:t> during</w:t>
      </w:r>
      <w:r>
        <w:rPr>
          <w:color w:val="231F20"/>
        </w:rPr>
        <w:t> the</w:t>
      </w:r>
      <w:r>
        <w:rPr>
          <w:color w:val="231F20"/>
        </w:rPr>
        <w:t> course of re- search is confidential. Procedures are </w:t>
      </w:r>
      <w:r>
        <w:rPr>
          <w:color w:val="231F20"/>
          <w:spacing w:val="-2"/>
        </w:rPr>
        <w:t>implemented</w:t>
      </w:r>
      <w:r>
        <w:rPr>
          <w:color w:val="231F20"/>
          <w:spacing w:val="1"/>
        </w:rPr>
        <w:t> </w:t>
      </w:r>
      <w:r>
        <w:rPr>
          <w:color w:val="231F20"/>
          <w:spacing w:val="-2"/>
        </w:rPr>
        <w:t>to</w:t>
      </w:r>
      <w:r>
        <w:rPr>
          <w:color w:val="231F20"/>
          <w:spacing w:val="1"/>
        </w:rPr>
        <w:t> </w:t>
      </w:r>
      <w:r>
        <w:rPr>
          <w:color w:val="231F20"/>
          <w:spacing w:val="-2"/>
        </w:rPr>
        <w:t>protect</w:t>
      </w:r>
      <w:r>
        <w:rPr>
          <w:color w:val="231F20"/>
          <w:spacing w:val="2"/>
        </w:rPr>
        <w:t> </w:t>
      </w:r>
      <w:r>
        <w:rPr>
          <w:color w:val="231F20"/>
          <w:spacing w:val="-2"/>
        </w:rPr>
        <w:t>confidentiality.</w:t>
      </w:r>
    </w:p>
    <w:p>
      <w:pPr>
        <w:pStyle w:val="Heading5"/>
        <w:numPr>
          <w:ilvl w:val="2"/>
          <w:numId w:val="11"/>
        </w:numPr>
        <w:tabs>
          <w:tab w:pos="839" w:val="left" w:leader="none"/>
        </w:tabs>
        <w:spacing w:line="221" w:lineRule="exact" w:before="110" w:after="0"/>
        <w:ind w:left="839" w:right="0" w:hanging="599"/>
        <w:jc w:val="both"/>
      </w:pPr>
      <w:r>
        <w:rPr>
          <w:color w:val="231F20"/>
        </w:rPr>
        <w:t>Persons </w:t>
      </w:r>
      <w:r>
        <w:rPr>
          <w:color w:val="231F20"/>
          <w:spacing w:val="-5"/>
        </w:rPr>
        <w:t>Not</w:t>
      </w:r>
    </w:p>
    <w:p>
      <w:pPr>
        <w:spacing w:line="199" w:lineRule="auto" w:before="11"/>
        <w:ind w:left="840" w:right="719" w:firstLine="0"/>
        <w:jc w:val="both"/>
        <w:rPr>
          <w:b/>
          <w:sz w:val="20"/>
        </w:rPr>
      </w:pPr>
      <w:r>
        <w:rPr>
          <w:b/>
          <w:color w:val="231F20"/>
          <w:sz w:val="20"/>
        </w:rPr>
        <w:t>Capable</w:t>
      </w:r>
      <w:r>
        <w:rPr>
          <w:b/>
          <w:color w:val="231F20"/>
          <w:spacing w:val="-13"/>
          <w:sz w:val="20"/>
        </w:rPr>
        <w:t> </w:t>
      </w:r>
      <w:r>
        <w:rPr>
          <w:b/>
          <w:color w:val="231F20"/>
          <w:sz w:val="20"/>
        </w:rPr>
        <w:t>of</w:t>
      </w:r>
      <w:r>
        <w:rPr>
          <w:b/>
          <w:color w:val="231F20"/>
          <w:spacing w:val="-12"/>
          <w:sz w:val="20"/>
        </w:rPr>
        <w:t> </w:t>
      </w:r>
      <w:r>
        <w:rPr>
          <w:b/>
          <w:color w:val="231F20"/>
          <w:sz w:val="20"/>
        </w:rPr>
        <w:t>Giving Informed</w:t>
      </w:r>
      <w:r>
        <w:rPr>
          <w:b/>
          <w:color w:val="231F20"/>
          <w:spacing w:val="-9"/>
          <w:sz w:val="20"/>
        </w:rPr>
        <w:t> </w:t>
      </w:r>
      <w:r>
        <w:rPr>
          <w:b/>
          <w:color w:val="231F20"/>
          <w:spacing w:val="-2"/>
          <w:sz w:val="20"/>
        </w:rPr>
        <w:t>Consent</w:t>
      </w:r>
    </w:p>
    <w:p>
      <w:pPr>
        <w:pStyle w:val="BodyText"/>
        <w:spacing w:line="213" w:lineRule="auto" w:before="2"/>
        <w:ind w:right="42"/>
        <w:jc w:val="both"/>
      </w:pPr>
      <w:r>
        <w:rPr>
          <w:color w:val="231F20"/>
        </w:rPr>
        <w:t>When</w:t>
      </w:r>
      <w:r>
        <w:rPr>
          <w:color w:val="231F20"/>
        </w:rPr>
        <w:t> a</w:t>
      </w:r>
      <w:r>
        <w:rPr>
          <w:color w:val="231F20"/>
        </w:rPr>
        <w:t> research</w:t>
      </w:r>
      <w:r>
        <w:rPr>
          <w:color w:val="231F20"/>
        </w:rPr>
        <w:t> participant</w:t>
      </w:r>
      <w:r>
        <w:rPr>
          <w:color w:val="231F20"/>
        </w:rPr>
        <w:t> is not capable</w:t>
      </w:r>
      <w:r>
        <w:rPr>
          <w:color w:val="231F20"/>
        </w:rPr>
        <w:t> of giving informed </w:t>
      </w:r>
      <w:r>
        <w:rPr>
          <w:color w:val="231F20"/>
        </w:rPr>
        <w:t>consent, counselors provide an appropriate explanation</w:t>
      </w:r>
      <w:r>
        <w:rPr>
          <w:color w:val="231F20"/>
        </w:rPr>
        <w:t> to, obtain agreement for participation from, and obtain the ap- </w:t>
      </w:r>
      <w:r>
        <w:rPr>
          <w:color w:val="231F20"/>
          <w:spacing w:val="-4"/>
        </w:rPr>
        <w:t>propriate</w:t>
      </w:r>
      <w:r>
        <w:rPr>
          <w:color w:val="231F20"/>
          <w:spacing w:val="-8"/>
        </w:rPr>
        <w:t> </w:t>
      </w:r>
      <w:r>
        <w:rPr>
          <w:color w:val="231F20"/>
          <w:spacing w:val="-4"/>
        </w:rPr>
        <w:t>consent</w:t>
      </w:r>
      <w:r>
        <w:rPr>
          <w:color w:val="231F20"/>
          <w:spacing w:val="-7"/>
        </w:rPr>
        <w:t> </w:t>
      </w:r>
      <w:r>
        <w:rPr>
          <w:color w:val="231F20"/>
          <w:spacing w:val="-4"/>
        </w:rPr>
        <w:t>of</w:t>
      </w:r>
      <w:r>
        <w:rPr>
          <w:color w:val="231F20"/>
          <w:spacing w:val="-7"/>
        </w:rPr>
        <w:t> </w:t>
      </w:r>
      <w:r>
        <w:rPr>
          <w:color w:val="231F20"/>
          <w:spacing w:val="-4"/>
        </w:rPr>
        <w:t>a</w:t>
      </w:r>
      <w:r>
        <w:rPr>
          <w:color w:val="231F20"/>
          <w:spacing w:val="-7"/>
        </w:rPr>
        <w:t> </w:t>
      </w:r>
      <w:r>
        <w:rPr>
          <w:color w:val="231F20"/>
          <w:spacing w:val="-4"/>
        </w:rPr>
        <w:t>legally</w:t>
      </w:r>
      <w:r>
        <w:rPr>
          <w:color w:val="231F20"/>
          <w:spacing w:val="-8"/>
        </w:rPr>
        <w:t> </w:t>
      </w:r>
      <w:r>
        <w:rPr>
          <w:color w:val="231F20"/>
          <w:spacing w:val="-4"/>
        </w:rPr>
        <w:t>authorized </w:t>
      </w:r>
      <w:r>
        <w:rPr>
          <w:color w:val="231F20"/>
          <w:spacing w:val="-2"/>
        </w:rPr>
        <w:t>person.</w:t>
      </w:r>
    </w:p>
    <w:p>
      <w:pPr>
        <w:pStyle w:val="Heading5"/>
        <w:numPr>
          <w:ilvl w:val="2"/>
          <w:numId w:val="11"/>
        </w:numPr>
        <w:tabs>
          <w:tab w:pos="840" w:val="left" w:leader="none"/>
        </w:tabs>
        <w:spacing w:line="199" w:lineRule="auto" w:before="144" w:after="0"/>
        <w:ind w:left="840" w:right="881" w:hanging="600"/>
        <w:jc w:val="both"/>
      </w:pPr>
      <w:r>
        <w:rPr>
          <w:color w:val="231F20"/>
        </w:rPr>
        <w:t>Commitments</w:t>
      </w:r>
      <w:r>
        <w:rPr>
          <w:color w:val="231F20"/>
          <w:spacing w:val="-13"/>
        </w:rPr>
        <w:t> </w:t>
      </w:r>
      <w:r>
        <w:rPr>
          <w:color w:val="231F20"/>
        </w:rPr>
        <w:t>to </w:t>
      </w:r>
      <w:r>
        <w:rPr>
          <w:color w:val="231F20"/>
          <w:spacing w:val="-2"/>
        </w:rPr>
        <w:t>Participants</w:t>
      </w:r>
    </w:p>
    <w:p>
      <w:pPr>
        <w:pStyle w:val="BodyText"/>
        <w:spacing w:line="213" w:lineRule="auto" w:before="2"/>
        <w:ind w:right="45"/>
        <w:jc w:val="both"/>
      </w:pPr>
      <w:r>
        <w:rPr>
          <w:color w:val="231F20"/>
        </w:rPr>
        <w:t>Counselors take reasonable </w:t>
      </w:r>
      <w:r>
        <w:rPr>
          <w:color w:val="231F20"/>
        </w:rPr>
        <w:t>measures to</w:t>
      </w:r>
      <w:r>
        <w:rPr>
          <w:color w:val="231F20"/>
        </w:rPr>
        <w:t> honor all commitments to</w:t>
      </w:r>
      <w:r>
        <w:rPr>
          <w:color w:val="231F20"/>
        </w:rPr>
        <w:t> research </w:t>
      </w:r>
      <w:r>
        <w:rPr>
          <w:color w:val="231F20"/>
          <w:spacing w:val="-2"/>
        </w:rPr>
        <w:t>participants.</w:t>
      </w:r>
    </w:p>
    <w:p>
      <w:pPr>
        <w:pStyle w:val="Heading5"/>
        <w:numPr>
          <w:ilvl w:val="2"/>
          <w:numId w:val="11"/>
        </w:numPr>
        <w:tabs>
          <w:tab w:pos="840" w:val="left" w:leader="none"/>
        </w:tabs>
        <w:spacing w:line="199" w:lineRule="auto" w:before="141" w:after="0"/>
        <w:ind w:left="840" w:right="692" w:hanging="600"/>
        <w:jc w:val="both"/>
      </w:pPr>
      <w:r>
        <w:rPr>
          <w:color w:val="231F20"/>
        </w:rPr>
        <w:t>Explanations</w:t>
      </w:r>
      <w:r>
        <w:rPr>
          <w:color w:val="231F20"/>
          <w:spacing w:val="-13"/>
        </w:rPr>
        <w:t> </w:t>
      </w:r>
      <w:r>
        <w:rPr>
          <w:color w:val="231F20"/>
        </w:rPr>
        <w:t>After Data Collection</w:t>
      </w:r>
    </w:p>
    <w:p>
      <w:pPr>
        <w:pStyle w:val="BodyText"/>
        <w:spacing w:line="213" w:lineRule="auto" w:before="2"/>
        <w:ind w:right="39"/>
        <w:jc w:val="both"/>
      </w:pPr>
      <w:r>
        <w:rPr>
          <w:color w:val="231F20"/>
        </w:rPr>
        <w:t>After</w:t>
      </w:r>
      <w:r>
        <w:rPr>
          <w:color w:val="231F20"/>
        </w:rPr>
        <w:t> data</w:t>
      </w:r>
      <w:r>
        <w:rPr>
          <w:color w:val="231F20"/>
        </w:rPr>
        <w:t> are</w:t>
      </w:r>
      <w:r>
        <w:rPr>
          <w:color w:val="231F20"/>
        </w:rPr>
        <w:t> collected, counselors provide participants with full clarifi- cation of the nature of the study to re- move</w:t>
      </w:r>
      <w:r>
        <w:rPr>
          <w:color w:val="231F20"/>
          <w:spacing w:val="-3"/>
        </w:rPr>
        <w:t> </w:t>
      </w:r>
      <w:r>
        <w:rPr>
          <w:color w:val="231F20"/>
        </w:rPr>
        <w:t>any</w:t>
      </w:r>
      <w:r>
        <w:rPr>
          <w:color w:val="231F20"/>
          <w:spacing w:val="-3"/>
        </w:rPr>
        <w:t> </w:t>
      </w:r>
      <w:r>
        <w:rPr>
          <w:color w:val="231F20"/>
        </w:rPr>
        <w:t>misconceptions</w:t>
      </w:r>
      <w:r>
        <w:rPr>
          <w:color w:val="231F20"/>
          <w:spacing w:val="-3"/>
        </w:rPr>
        <w:t> </w:t>
      </w:r>
      <w:r>
        <w:rPr>
          <w:color w:val="231F20"/>
        </w:rPr>
        <w:t>participants might have regarding the research. Where scientific or human </w:t>
      </w:r>
      <w:r>
        <w:rPr>
          <w:color w:val="231F20"/>
          <w:spacing w:val="10"/>
        </w:rPr>
        <w:t>values </w:t>
      </w:r>
      <w:r>
        <w:rPr>
          <w:color w:val="231F20"/>
        </w:rPr>
        <w:t>justify delaying or withholding infor- mation, counselors take </w:t>
      </w:r>
      <w:r>
        <w:rPr>
          <w:color w:val="231F20"/>
        </w:rPr>
        <w:t>reasonable measures to avoid causing harm.</w:t>
      </w:r>
    </w:p>
    <w:p>
      <w:pPr>
        <w:pStyle w:val="Heading5"/>
        <w:numPr>
          <w:ilvl w:val="2"/>
          <w:numId w:val="11"/>
        </w:numPr>
        <w:tabs>
          <w:tab w:pos="828" w:val="left" w:leader="none"/>
        </w:tabs>
        <w:spacing w:line="228" w:lineRule="exact" w:before="114" w:after="0"/>
        <w:ind w:left="828" w:right="0" w:hanging="588"/>
        <w:jc w:val="both"/>
      </w:pPr>
      <w:r>
        <w:rPr>
          <w:color w:val="231F20"/>
        </w:rPr>
        <w:t>Informing</w:t>
      </w:r>
      <w:r>
        <w:rPr>
          <w:color w:val="231F20"/>
          <w:spacing w:val="-10"/>
        </w:rPr>
        <w:t> </w:t>
      </w:r>
      <w:r>
        <w:rPr>
          <w:color w:val="231F20"/>
          <w:spacing w:val="-2"/>
        </w:rPr>
        <w:t>Sponsors</w:t>
      </w:r>
    </w:p>
    <w:p>
      <w:pPr>
        <w:pStyle w:val="BodyText"/>
        <w:spacing w:line="213" w:lineRule="auto" w:before="6"/>
        <w:ind w:right="38"/>
        <w:jc w:val="both"/>
      </w:pPr>
      <w:r>
        <w:rPr>
          <w:color w:val="231F20"/>
        </w:rPr>
        <w:t>Counselors inform sponsors, insti- </w:t>
      </w:r>
      <w:r>
        <w:rPr>
          <w:color w:val="231F20"/>
          <w:spacing w:val="9"/>
        </w:rPr>
        <w:t>tutions, </w:t>
      </w:r>
      <w:r>
        <w:rPr>
          <w:color w:val="231F20"/>
        </w:rPr>
        <w:t>and </w:t>
      </w:r>
      <w:r>
        <w:rPr>
          <w:color w:val="231F20"/>
          <w:spacing w:val="10"/>
        </w:rPr>
        <w:t>publication </w:t>
      </w:r>
      <w:r>
        <w:rPr>
          <w:color w:val="231F20"/>
          <w:spacing w:val="11"/>
        </w:rPr>
        <w:t>channels </w:t>
      </w:r>
      <w:r>
        <w:rPr>
          <w:color w:val="231F20"/>
        </w:rPr>
        <w:t>regarding research</w:t>
      </w:r>
      <w:r>
        <w:rPr>
          <w:color w:val="231F20"/>
        </w:rPr>
        <w:t> procedures and outcomes. Counselors ensure </w:t>
      </w:r>
      <w:r>
        <w:rPr>
          <w:color w:val="231F20"/>
          <w:spacing w:val="10"/>
        </w:rPr>
        <w:t>that </w:t>
      </w:r>
      <w:r>
        <w:rPr>
          <w:color w:val="231F20"/>
        </w:rPr>
        <w:t>appropriate</w:t>
      </w:r>
      <w:r>
        <w:rPr>
          <w:color w:val="231F20"/>
        </w:rPr>
        <w:t> bodies and authorities</w:t>
      </w:r>
      <w:r>
        <w:rPr>
          <w:color w:val="231F20"/>
          <w:spacing w:val="80"/>
        </w:rPr>
        <w:t> </w:t>
      </w:r>
      <w:r>
        <w:rPr>
          <w:color w:val="231F20"/>
        </w:rPr>
        <w:t>are</w:t>
      </w:r>
      <w:r>
        <w:rPr>
          <w:color w:val="231F20"/>
        </w:rPr>
        <w:t> given</w:t>
      </w:r>
      <w:r>
        <w:rPr>
          <w:color w:val="231F20"/>
        </w:rPr>
        <w:t> pertinent</w:t>
      </w:r>
      <w:r>
        <w:rPr>
          <w:color w:val="231F20"/>
        </w:rPr>
        <w:t> information</w:t>
      </w:r>
      <w:r>
        <w:rPr>
          <w:color w:val="231F20"/>
        </w:rPr>
        <w:t> and </w:t>
      </w:r>
      <w:r>
        <w:rPr>
          <w:color w:val="231F20"/>
          <w:spacing w:val="-2"/>
        </w:rPr>
        <w:t>acknowledgment.</w:t>
      </w:r>
    </w:p>
    <w:p>
      <w:pPr>
        <w:pStyle w:val="Heading5"/>
        <w:numPr>
          <w:ilvl w:val="2"/>
          <w:numId w:val="11"/>
        </w:numPr>
        <w:tabs>
          <w:tab w:pos="840" w:val="left" w:leader="none"/>
        </w:tabs>
        <w:spacing w:line="199" w:lineRule="auto" w:before="190" w:after="0"/>
        <w:ind w:left="840" w:right="872" w:hanging="600"/>
        <w:jc w:val="both"/>
      </w:pPr>
      <w:r>
        <w:rPr>
          <w:b w:val="0"/>
        </w:rPr>
        <w:br w:type="column"/>
      </w:r>
      <w:r>
        <w:rPr>
          <w:color w:val="231F20"/>
        </w:rPr>
        <w:t>Research</w:t>
      </w:r>
      <w:r>
        <w:rPr>
          <w:color w:val="231F20"/>
          <w:spacing w:val="-13"/>
        </w:rPr>
        <w:t> </w:t>
      </w:r>
      <w:r>
        <w:rPr>
          <w:color w:val="231F20"/>
        </w:rPr>
        <w:t>Records </w:t>
      </w:r>
      <w:r>
        <w:rPr>
          <w:color w:val="231F20"/>
          <w:spacing w:val="-2"/>
        </w:rPr>
        <w:t>Custodian</w:t>
      </w:r>
    </w:p>
    <w:p>
      <w:pPr>
        <w:pStyle w:val="BodyText"/>
        <w:spacing w:line="213" w:lineRule="auto" w:before="2"/>
        <w:ind w:right="118"/>
        <w:jc w:val="both"/>
      </w:pPr>
      <w:r>
        <w:rPr>
          <w:color w:val="231F20"/>
          <w:spacing w:val="-4"/>
        </w:rPr>
        <w:t>As</w:t>
      </w:r>
      <w:r>
        <w:rPr>
          <w:color w:val="231F20"/>
          <w:spacing w:val="-7"/>
        </w:rPr>
        <w:t> </w:t>
      </w:r>
      <w:r>
        <w:rPr>
          <w:color w:val="231F20"/>
          <w:spacing w:val="-4"/>
        </w:rPr>
        <w:t>appropriate,</w:t>
      </w:r>
      <w:r>
        <w:rPr>
          <w:color w:val="231F20"/>
          <w:spacing w:val="-7"/>
        </w:rPr>
        <w:t> </w:t>
      </w:r>
      <w:r>
        <w:rPr>
          <w:color w:val="231F20"/>
          <w:spacing w:val="-4"/>
        </w:rPr>
        <w:t>researchers</w:t>
      </w:r>
      <w:r>
        <w:rPr>
          <w:color w:val="231F20"/>
          <w:spacing w:val="-7"/>
        </w:rPr>
        <w:t> </w:t>
      </w:r>
      <w:r>
        <w:rPr>
          <w:color w:val="231F20"/>
          <w:spacing w:val="-4"/>
        </w:rPr>
        <w:t>prepare</w:t>
      </w:r>
      <w:r>
        <w:rPr>
          <w:color w:val="231F20"/>
          <w:spacing w:val="-7"/>
        </w:rPr>
        <w:t> </w:t>
      </w:r>
      <w:r>
        <w:rPr>
          <w:color w:val="231F20"/>
          <w:spacing w:val="-4"/>
        </w:rPr>
        <w:t>and disseminate</w:t>
      </w:r>
      <w:r>
        <w:rPr>
          <w:color w:val="231F20"/>
          <w:spacing w:val="-8"/>
        </w:rPr>
        <w:t> </w:t>
      </w:r>
      <w:r>
        <w:rPr>
          <w:color w:val="231F20"/>
          <w:spacing w:val="-4"/>
        </w:rPr>
        <w:t>to</w:t>
      </w:r>
      <w:r>
        <w:rPr>
          <w:color w:val="231F20"/>
          <w:spacing w:val="-7"/>
        </w:rPr>
        <w:t> </w:t>
      </w:r>
      <w:r>
        <w:rPr>
          <w:color w:val="231F20"/>
          <w:spacing w:val="-4"/>
        </w:rPr>
        <w:t>an</w:t>
      </w:r>
      <w:r>
        <w:rPr>
          <w:color w:val="231F20"/>
          <w:spacing w:val="-7"/>
        </w:rPr>
        <w:t> </w:t>
      </w:r>
      <w:r>
        <w:rPr>
          <w:color w:val="231F20"/>
          <w:spacing w:val="-4"/>
        </w:rPr>
        <w:t>identified</w:t>
      </w:r>
      <w:r>
        <w:rPr>
          <w:color w:val="231F20"/>
          <w:spacing w:val="-7"/>
        </w:rPr>
        <w:t> </w:t>
      </w:r>
      <w:r>
        <w:rPr>
          <w:color w:val="231F20"/>
          <w:spacing w:val="-4"/>
        </w:rPr>
        <w:t>colleague</w:t>
      </w:r>
      <w:r>
        <w:rPr>
          <w:color w:val="231F20"/>
          <w:spacing w:val="-8"/>
        </w:rPr>
        <w:t> </w:t>
      </w:r>
      <w:r>
        <w:rPr>
          <w:color w:val="231F20"/>
          <w:spacing w:val="-4"/>
        </w:rPr>
        <w:t>or </w:t>
      </w:r>
      <w:r>
        <w:rPr>
          <w:color w:val="231F20"/>
          <w:spacing w:val="-2"/>
        </w:rPr>
        <w:t>records</w:t>
      </w:r>
      <w:r>
        <w:rPr>
          <w:color w:val="231F20"/>
          <w:spacing w:val="-10"/>
        </w:rPr>
        <w:t> </w:t>
      </w:r>
      <w:r>
        <w:rPr>
          <w:color w:val="231F20"/>
          <w:spacing w:val="-2"/>
        </w:rPr>
        <w:t>custodian</w:t>
      </w:r>
      <w:r>
        <w:rPr>
          <w:color w:val="231F20"/>
          <w:spacing w:val="-9"/>
        </w:rPr>
        <w:t> </w:t>
      </w:r>
      <w:r>
        <w:rPr>
          <w:color w:val="231F20"/>
          <w:spacing w:val="-2"/>
        </w:rPr>
        <w:t>a</w:t>
      </w:r>
      <w:r>
        <w:rPr>
          <w:color w:val="231F20"/>
          <w:spacing w:val="-9"/>
        </w:rPr>
        <w:t> </w:t>
      </w:r>
      <w:r>
        <w:rPr>
          <w:color w:val="231F20"/>
          <w:spacing w:val="-2"/>
        </w:rPr>
        <w:t>plan</w:t>
      </w:r>
      <w:r>
        <w:rPr>
          <w:color w:val="231F20"/>
          <w:spacing w:val="-9"/>
        </w:rPr>
        <w:t> </w:t>
      </w:r>
      <w:r>
        <w:rPr>
          <w:color w:val="231F20"/>
          <w:spacing w:val="-2"/>
        </w:rPr>
        <w:t>for</w:t>
      </w:r>
      <w:r>
        <w:rPr>
          <w:color w:val="231F20"/>
          <w:spacing w:val="-10"/>
        </w:rPr>
        <w:t> </w:t>
      </w:r>
      <w:r>
        <w:rPr>
          <w:color w:val="231F20"/>
          <w:spacing w:val="-2"/>
        </w:rPr>
        <w:t>the</w:t>
      </w:r>
      <w:r>
        <w:rPr>
          <w:color w:val="231F20"/>
          <w:spacing w:val="-9"/>
        </w:rPr>
        <w:t> </w:t>
      </w:r>
      <w:r>
        <w:rPr>
          <w:color w:val="231F20"/>
          <w:spacing w:val="-2"/>
        </w:rPr>
        <w:t>transfer of</w:t>
      </w:r>
      <w:r>
        <w:rPr>
          <w:color w:val="231F20"/>
          <w:spacing w:val="-10"/>
        </w:rPr>
        <w:t> </w:t>
      </w:r>
      <w:r>
        <w:rPr>
          <w:color w:val="231F20"/>
          <w:spacing w:val="-2"/>
        </w:rPr>
        <w:t>research</w:t>
      </w:r>
      <w:r>
        <w:rPr>
          <w:color w:val="231F20"/>
          <w:spacing w:val="-9"/>
        </w:rPr>
        <w:t> </w:t>
      </w:r>
      <w:r>
        <w:rPr>
          <w:color w:val="231F20"/>
          <w:spacing w:val="-2"/>
        </w:rPr>
        <w:t>data</w:t>
      </w:r>
      <w:r>
        <w:rPr>
          <w:color w:val="231F20"/>
          <w:spacing w:val="-9"/>
        </w:rPr>
        <w:t> </w:t>
      </w:r>
      <w:r>
        <w:rPr>
          <w:color w:val="231F20"/>
          <w:spacing w:val="-2"/>
        </w:rPr>
        <w:t>in</w:t>
      </w:r>
      <w:r>
        <w:rPr>
          <w:color w:val="231F20"/>
          <w:spacing w:val="-9"/>
        </w:rPr>
        <w:t> </w:t>
      </w:r>
      <w:r>
        <w:rPr>
          <w:color w:val="231F20"/>
          <w:spacing w:val="-2"/>
        </w:rPr>
        <w:t>the</w:t>
      </w:r>
      <w:r>
        <w:rPr>
          <w:color w:val="231F20"/>
          <w:spacing w:val="-10"/>
        </w:rPr>
        <w:t> </w:t>
      </w:r>
      <w:r>
        <w:rPr>
          <w:color w:val="231F20"/>
          <w:spacing w:val="-2"/>
        </w:rPr>
        <w:t>case</w:t>
      </w:r>
      <w:r>
        <w:rPr>
          <w:color w:val="231F20"/>
          <w:spacing w:val="-9"/>
        </w:rPr>
        <w:t> </w:t>
      </w:r>
      <w:r>
        <w:rPr>
          <w:color w:val="231F20"/>
          <w:spacing w:val="-2"/>
        </w:rPr>
        <w:t>of</w:t>
      </w:r>
      <w:r>
        <w:rPr>
          <w:color w:val="231F20"/>
          <w:spacing w:val="-9"/>
        </w:rPr>
        <w:t> </w:t>
      </w:r>
      <w:r>
        <w:rPr>
          <w:color w:val="231F20"/>
          <w:spacing w:val="-2"/>
        </w:rPr>
        <w:t>their</w:t>
      </w:r>
      <w:r>
        <w:rPr>
          <w:color w:val="231F20"/>
          <w:spacing w:val="-9"/>
        </w:rPr>
        <w:t> </w:t>
      </w:r>
      <w:r>
        <w:rPr>
          <w:color w:val="231F20"/>
          <w:spacing w:val="-2"/>
        </w:rPr>
        <w:t>inca- </w:t>
      </w:r>
      <w:r>
        <w:rPr>
          <w:color w:val="231F20"/>
        </w:rPr>
        <w:t>pacitation, retirement, or death.</w:t>
      </w:r>
    </w:p>
    <w:p>
      <w:pPr>
        <w:pStyle w:val="Heading4"/>
        <w:numPr>
          <w:ilvl w:val="1"/>
          <w:numId w:val="11"/>
        </w:numPr>
        <w:tabs>
          <w:tab w:pos="617" w:val="left" w:leader="none"/>
          <w:tab w:pos="619" w:val="left" w:leader="none"/>
        </w:tabs>
        <w:spacing w:line="232" w:lineRule="auto" w:before="140" w:after="0"/>
        <w:ind w:left="619" w:right="122" w:hanging="500"/>
        <w:jc w:val="both"/>
      </w:pPr>
      <w:r>
        <w:rPr>
          <w:color w:val="231F20"/>
        </w:rPr>
        <w:t>Managing</w:t>
      </w:r>
      <w:r>
        <w:rPr>
          <w:color w:val="231F20"/>
          <w:spacing w:val="-1"/>
        </w:rPr>
        <w:t> </w:t>
      </w:r>
      <w:r>
        <w:rPr>
          <w:color w:val="231F20"/>
        </w:rPr>
        <w:t>and </w:t>
      </w:r>
      <w:r>
        <w:rPr>
          <w:color w:val="231F20"/>
          <w:spacing w:val="-6"/>
        </w:rPr>
        <w:t>Maintaining</w:t>
      </w:r>
      <w:r>
        <w:rPr>
          <w:color w:val="231F20"/>
        </w:rPr>
        <w:t> </w:t>
      </w:r>
      <w:r>
        <w:rPr>
          <w:color w:val="231F20"/>
          <w:spacing w:val="-7"/>
        </w:rPr>
        <w:t>Boundaries</w:t>
      </w:r>
    </w:p>
    <w:p>
      <w:pPr>
        <w:pStyle w:val="Heading5"/>
        <w:numPr>
          <w:ilvl w:val="2"/>
          <w:numId w:val="11"/>
        </w:numPr>
        <w:tabs>
          <w:tab w:pos="840" w:val="left" w:leader="none"/>
        </w:tabs>
        <w:spacing w:line="199" w:lineRule="auto" w:before="101" w:after="0"/>
        <w:ind w:left="840" w:right="385" w:hanging="600"/>
        <w:jc w:val="both"/>
      </w:pPr>
      <w:r>
        <w:rPr>
          <w:color w:val="231F20"/>
        </w:rPr>
        <w:t>Extending</w:t>
      </w:r>
      <w:r>
        <w:rPr>
          <w:color w:val="231F20"/>
          <w:spacing w:val="-13"/>
        </w:rPr>
        <w:t> </w:t>
      </w:r>
      <w:r>
        <w:rPr>
          <w:color w:val="231F20"/>
        </w:rPr>
        <w:t>Researcher– Participant</w:t>
      </w:r>
      <w:r>
        <w:rPr>
          <w:color w:val="231F20"/>
          <w:spacing w:val="-13"/>
        </w:rPr>
        <w:t> </w:t>
      </w:r>
      <w:r>
        <w:rPr>
          <w:color w:val="231F20"/>
        </w:rPr>
        <w:t>Boundaries</w:t>
      </w:r>
    </w:p>
    <w:p>
      <w:pPr>
        <w:pStyle w:val="BodyText"/>
        <w:spacing w:line="213" w:lineRule="auto" w:before="2"/>
        <w:ind w:right="116"/>
        <w:jc w:val="both"/>
      </w:pPr>
      <w:r>
        <w:rPr>
          <w:color w:val="231F20"/>
          <w:spacing w:val="-2"/>
        </w:rPr>
        <w:t>Researchers</w:t>
      </w:r>
      <w:r>
        <w:rPr>
          <w:color w:val="231F20"/>
          <w:spacing w:val="-5"/>
        </w:rPr>
        <w:t> </w:t>
      </w:r>
      <w:r>
        <w:rPr>
          <w:color w:val="231F20"/>
          <w:spacing w:val="-2"/>
        </w:rPr>
        <w:t>consider</w:t>
      </w:r>
      <w:r>
        <w:rPr>
          <w:color w:val="231F20"/>
          <w:spacing w:val="-5"/>
        </w:rPr>
        <w:t> </w:t>
      </w:r>
      <w:r>
        <w:rPr>
          <w:color w:val="231F20"/>
          <w:spacing w:val="-2"/>
        </w:rPr>
        <w:t>the</w:t>
      </w:r>
      <w:r>
        <w:rPr>
          <w:color w:val="231F20"/>
          <w:spacing w:val="-5"/>
        </w:rPr>
        <w:t> </w:t>
      </w:r>
      <w:r>
        <w:rPr>
          <w:color w:val="231F20"/>
          <w:spacing w:val="-2"/>
        </w:rPr>
        <w:t>risks</w:t>
      </w:r>
      <w:r>
        <w:rPr>
          <w:color w:val="231F20"/>
          <w:spacing w:val="-5"/>
        </w:rPr>
        <w:t> </w:t>
      </w:r>
      <w:r>
        <w:rPr>
          <w:color w:val="231F20"/>
          <w:spacing w:val="-2"/>
        </w:rPr>
        <w:t>and</w:t>
      </w:r>
      <w:r>
        <w:rPr>
          <w:color w:val="231F20"/>
          <w:spacing w:val="-5"/>
        </w:rPr>
        <w:t> </w:t>
      </w:r>
      <w:r>
        <w:rPr>
          <w:color w:val="231F20"/>
          <w:spacing w:val="-2"/>
        </w:rPr>
        <w:t>ben- </w:t>
      </w:r>
      <w:r>
        <w:rPr>
          <w:color w:val="231F20"/>
        </w:rPr>
        <w:t>efits</w:t>
      </w:r>
      <w:r>
        <w:rPr>
          <w:color w:val="231F20"/>
          <w:spacing w:val="-12"/>
        </w:rPr>
        <w:t> </w:t>
      </w:r>
      <w:r>
        <w:rPr>
          <w:color w:val="231F20"/>
        </w:rPr>
        <w:t>of</w:t>
      </w:r>
      <w:r>
        <w:rPr>
          <w:color w:val="231F20"/>
          <w:spacing w:val="-11"/>
        </w:rPr>
        <w:t> </w:t>
      </w:r>
      <w:r>
        <w:rPr>
          <w:color w:val="231F20"/>
        </w:rPr>
        <w:t>extending</w:t>
      </w:r>
      <w:r>
        <w:rPr>
          <w:color w:val="231F20"/>
          <w:spacing w:val="-11"/>
        </w:rPr>
        <w:t> </w:t>
      </w:r>
      <w:r>
        <w:rPr>
          <w:color w:val="231F20"/>
        </w:rPr>
        <w:t>current</w:t>
      </w:r>
      <w:r>
        <w:rPr>
          <w:color w:val="231F20"/>
          <w:spacing w:val="-11"/>
        </w:rPr>
        <w:t> </w:t>
      </w:r>
      <w:r>
        <w:rPr>
          <w:color w:val="231F20"/>
        </w:rPr>
        <w:t>research</w:t>
      </w:r>
      <w:r>
        <w:rPr>
          <w:color w:val="231F20"/>
          <w:spacing w:val="-12"/>
        </w:rPr>
        <w:t> </w:t>
      </w:r>
      <w:r>
        <w:rPr>
          <w:color w:val="231F20"/>
        </w:rPr>
        <w:t>rela- tionships</w:t>
      </w:r>
      <w:r>
        <w:rPr>
          <w:color w:val="231F20"/>
          <w:spacing w:val="-11"/>
        </w:rPr>
        <w:t> </w:t>
      </w:r>
      <w:r>
        <w:rPr>
          <w:color w:val="231F20"/>
        </w:rPr>
        <w:t>beyond</w:t>
      </w:r>
      <w:r>
        <w:rPr>
          <w:color w:val="231F20"/>
          <w:spacing w:val="-11"/>
        </w:rPr>
        <w:t> </w:t>
      </w:r>
      <w:r>
        <w:rPr>
          <w:color w:val="231F20"/>
        </w:rPr>
        <w:t>conventional</w:t>
      </w:r>
      <w:r>
        <w:rPr>
          <w:color w:val="231F20"/>
          <w:spacing w:val="-11"/>
        </w:rPr>
        <w:t> </w:t>
      </w:r>
      <w:r>
        <w:rPr>
          <w:color w:val="231F20"/>
        </w:rPr>
        <w:t>param- eters. When a nonresearch interaction </w:t>
      </w:r>
      <w:r>
        <w:rPr>
          <w:color w:val="231F20"/>
          <w:spacing w:val="-4"/>
        </w:rPr>
        <w:t>between the researcher and the research </w:t>
      </w:r>
      <w:r>
        <w:rPr>
          <w:color w:val="231F20"/>
        </w:rPr>
        <w:t>participant</w:t>
      </w:r>
      <w:r>
        <w:rPr>
          <w:color w:val="231F20"/>
        </w:rPr>
        <w:t> may be potentially ben- eficial, the researcher must document, prior</w:t>
      </w:r>
      <w:r>
        <w:rPr>
          <w:color w:val="231F20"/>
          <w:spacing w:val="-12"/>
        </w:rPr>
        <w:t> </w:t>
      </w:r>
      <w:r>
        <w:rPr>
          <w:color w:val="231F20"/>
        </w:rPr>
        <w:t>to</w:t>
      </w:r>
      <w:r>
        <w:rPr>
          <w:color w:val="231F20"/>
          <w:spacing w:val="-11"/>
        </w:rPr>
        <w:t> </w:t>
      </w:r>
      <w:r>
        <w:rPr>
          <w:color w:val="231F20"/>
        </w:rPr>
        <w:t>the</w:t>
      </w:r>
      <w:r>
        <w:rPr>
          <w:color w:val="231F20"/>
          <w:spacing w:val="-11"/>
        </w:rPr>
        <w:t> </w:t>
      </w:r>
      <w:r>
        <w:rPr>
          <w:color w:val="231F20"/>
        </w:rPr>
        <w:t>interaction</w:t>
      </w:r>
      <w:r>
        <w:rPr>
          <w:color w:val="231F20"/>
          <w:spacing w:val="-11"/>
        </w:rPr>
        <w:t> </w:t>
      </w:r>
      <w:r>
        <w:rPr>
          <w:color w:val="231F20"/>
        </w:rPr>
        <w:t>(when</w:t>
      </w:r>
      <w:r>
        <w:rPr>
          <w:color w:val="231F20"/>
          <w:spacing w:val="-12"/>
        </w:rPr>
        <w:t> </w:t>
      </w:r>
      <w:r>
        <w:rPr>
          <w:color w:val="231F20"/>
        </w:rPr>
        <w:t>feasible), </w:t>
      </w:r>
      <w:r>
        <w:rPr>
          <w:color w:val="231F20"/>
          <w:spacing w:val="-2"/>
        </w:rPr>
        <w:t>the</w:t>
      </w:r>
      <w:r>
        <w:rPr>
          <w:color w:val="231F20"/>
          <w:spacing w:val="-9"/>
        </w:rPr>
        <w:t> </w:t>
      </w:r>
      <w:r>
        <w:rPr>
          <w:color w:val="231F20"/>
          <w:spacing w:val="-2"/>
        </w:rPr>
        <w:t>rationale</w:t>
      </w:r>
      <w:r>
        <w:rPr>
          <w:color w:val="231F20"/>
          <w:spacing w:val="-9"/>
        </w:rPr>
        <w:t> </w:t>
      </w:r>
      <w:r>
        <w:rPr>
          <w:color w:val="231F20"/>
          <w:spacing w:val="-2"/>
        </w:rPr>
        <w:t>for</w:t>
      </w:r>
      <w:r>
        <w:rPr>
          <w:color w:val="231F20"/>
          <w:spacing w:val="-9"/>
        </w:rPr>
        <w:t> </w:t>
      </w:r>
      <w:r>
        <w:rPr>
          <w:color w:val="231F20"/>
          <w:spacing w:val="-2"/>
        </w:rPr>
        <w:t>such</w:t>
      </w:r>
      <w:r>
        <w:rPr>
          <w:color w:val="231F20"/>
          <w:spacing w:val="-9"/>
        </w:rPr>
        <w:t> </w:t>
      </w:r>
      <w:r>
        <w:rPr>
          <w:color w:val="231F20"/>
          <w:spacing w:val="-2"/>
        </w:rPr>
        <w:t>an</w:t>
      </w:r>
      <w:r>
        <w:rPr>
          <w:color w:val="231F20"/>
          <w:spacing w:val="-9"/>
        </w:rPr>
        <w:t> </w:t>
      </w:r>
      <w:r>
        <w:rPr>
          <w:color w:val="231F20"/>
          <w:spacing w:val="-2"/>
        </w:rPr>
        <w:t>interaction,</w:t>
      </w:r>
      <w:r>
        <w:rPr>
          <w:color w:val="231F20"/>
          <w:spacing w:val="-9"/>
        </w:rPr>
        <w:t> </w:t>
      </w:r>
      <w:r>
        <w:rPr>
          <w:color w:val="231F20"/>
          <w:spacing w:val="-2"/>
        </w:rPr>
        <w:t>the </w:t>
      </w:r>
      <w:r>
        <w:rPr>
          <w:color w:val="231F20"/>
        </w:rPr>
        <w:t>potential benefit, and anticipated con- sequences</w:t>
      </w:r>
      <w:r>
        <w:rPr>
          <w:color w:val="231F20"/>
          <w:spacing w:val="-2"/>
        </w:rPr>
        <w:t> </w:t>
      </w:r>
      <w:r>
        <w:rPr>
          <w:color w:val="231F20"/>
        </w:rPr>
        <w:t>for</w:t>
      </w:r>
      <w:r>
        <w:rPr>
          <w:color w:val="231F20"/>
          <w:spacing w:val="-2"/>
        </w:rPr>
        <w:t> </w:t>
      </w:r>
      <w:r>
        <w:rPr>
          <w:color w:val="231F20"/>
        </w:rPr>
        <w:t>the</w:t>
      </w:r>
      <w:r>
        <w:rPr>
          <w:color w:val="231F20"/>
          <w:spacing w:val="-2"/>
        </w:rPr>
        <w:t> </w:t>
      </w:r>
      <w:r>
        <w:rPr>
          <w:color w:val="231F20"/>
        </w:rPr>
        <w:t>research</w:t>
      </w:r>
      <w:r>
        <w:rPr>
          <w:color w:val="231F20"/>
          <w:spacing w:val="-2"/>
        </w:rPr>
        <w:t> </w:t>
      </w:r>
      <w:r>
        <w:rPr>
          <w:color w:val="231F20"/>
        </w:rPr>
        <w:t>participant. Such</w:t>
      </w:r>
      <w:r>
        <w:rPr>
          <w:color w:val="231F20"/>
        </w:rPr>
        <w:t> interactions should be</w:t>
      </w:r>
      <w:r>
        <w:rPr>
          <w:color w:val="231F20"/>
        </w:rPr>
        <w:t> initiated </w:t>
      </w:r>
      <w:r>
        <w:rPr>
          <w:color w:val="231F20"/>
          <w:spacing w:val="-4"/>
        </w:rPr>
        <w:t>with</w:t>
      </w:r>
      <w:r>
        <w:rPr>
          <w:color w:val="231F20"/>
          <w:spacing w:val="-7"/>
        </w:rPr>
        <w:t> </w:t>
      </w:r>
      <w:r>
        <w:rPr>
          <w:color w:val="231F20"/>
          <w:spacing w:val="-4"/>
        </w:rPr>
        <w:t>appropriate</w:t>
      </w:r>
      <w:r>
        <w:rPr>
          <w:color w:val="231F20"/>
          <w:spacing w:val="-7"/>
        </w:rPr>
        <w:t> </w:t>
      </w:r>
      <w:r>
        <w:rPr>
          <w:color w:val="231F20"/>
          <w:spacing w:val="-4"/>
        </w:rPr>
        <w:t>consent</w:t>
      </w:r>
      <w:r>
        <w:rPr>
          <w:color w:val="231F20"/>
          <w:spacing w:val="-7"/>
        </w:rPr>
        <w:t> </w:t>
      </w:r>
      <w:r>
        <w:rPr>
          <w:color w:val="231F20"/>
          <w:spacing w:val="-4"/>
        </w:rPr>
        <w:t>of</w:t>
      </w:r>
      <w:r>
        <w:rPr>
          <w:color w:val="231F20"/>
          <w:spacing w:val="-7"/>
        </w:rPr>
        <w:t> </w:t>
      </w:r>
      <w:r>
        <w:rPr>
          <w:color w:val="231F20"/>
          <w:spacing w:val="-4"/>
        </w:rPr>
        <w:t>the</w:t>
      </w:r>
      <w:r>
        <w:rPr>
          <w:color w:val="231F20"/>
          <w:spacing w:val="-7"/>
        </w:rPr>
        <w:t> </w:t>
      </w:r>
      <w:r>
        <w:rPr>
          <w:color w:val="231F20"/>
          <w:spacing w:val="-4"/>
        </w:rPr>
        <w:t>research </w:t>
      </w:r>
      <w:r>
        <w:rPr>
          <w:color w:val="231F20"/>
        </w:rPr>
        <w:t>participant.</w:t>
      </w:r>
      <w:r>
        <w:rPr>
          <w:color w:val="231F20"/>
          <w:spacing w:val="-12"/>
        </w:rPr>
        <w:t> </w:t>
      </w:r>
      <w:r>
        <w:rPr>
          <w:color w:val="231F20"/>
        </w:rPr>
        <w:t>Where</w:t>
      </w:r>
      <w:r>
        <w:rPr>
          <w:color w:val="231F20"/>
          <w:spacing w:val="-11"/>
        </w:rPr>
        <w:t> </w:t>
      </w:r>
      <w:r>
        <w:rPr>
          <w:color w:val="231F20"/>
        </w:rPr>
        <w:t>unintentional</w:t>
      </w:r>
      <w:r>
        <w:rPr>
          <w:color w:val="231F20"/>
          <w:spacing w:val="-11"/>
        </w:rPr>
        <w:t> </w:t>
      </w:r>
      <w:r>
        <w:rPr>
          <w:color w:val="231F20"/>
        </w:rPr>
        <w:t>harm occurs to the research participant, the researcher</w:t>
      </w:r>
      <w:r>
        <w:rPr>
          <w:color w:val="231F20"/>
        </w:rPr>
        <w:t> must show evidence</w:t>
      </w:r>
      <w:r>
        <w:rPr>
          <w:color w:val="231F20"/>
        </w:rPr>
        <w:t> of</w:t>
      </w:r>
      <w:r>
        <w:rPr>
          <w:color w:val="231F20"/>
        </w:rPr>
        <w:t> an attempt to remedy such harm.</w:t>
      </w:r>
    </w:p>
    <w:p>
      <w:pPr>
        <w:pStyle w:val="Heading5"/>
        <w:numPr>
          <w:ilvl w:val="2"/>
          <w:numId w:val="11"/>
        </w:numPr>
        <w:tabs>
          <w:tab w:pos="828" w:val="left" w:leader="none"/>
          <w:tab w:pos="840" w:val="left" w:leader="none"/>
        </w:tabs>
        <w:spacing w:line="199" w:lineRule="auto" w:before="134" w:after="0"/>
        <w:ind w:left="840" w:right="517" w:hanging="600"/>
        <w:jc w:val="both"/>
      </w:pPr>
      <w:r>
        <w:rPr>
          <w:color w:val="231F20"/>
        </w:rPr>
        <w:t>Relationships With Research </w:t>
      </w:r>
      <w:r>
        <w:rPr>
          <w:color w:val="231F20"/>
          <w:spacing w:val="-2"/>
        </w:rPr>
        <w:t>Participants</w:t>
      </w:r>
    </w:p>
    <w:p>
      <w:pPr>
        <w:pStyle w:val="BodyText"/>
        <w:spacing w:line="213" w:lineRule="auto" w:before="2"/>
        <w:ind w:right="117"/>
        <w:jc w:val="both"/>
      </w:pPr>
      <w:r>
        <w:rPr>
          <w:color w:val="231F20"/>
        </w:rPr>
        <w:t>Sexual</w:t>
      </w:r>
      <w:r>
        <w:rPr>
          <w:color w:val="231F20"/>
          <w:spacing w:val="-11"/>
        </w:rPr>
        <w:t> </w:t>
      </w:r>
      <w:r>
        <w:rPr>
          <w:color w:val="231F20"/>
        </w:rPr>
        <w:t>or</w:t>
      </w:r>
      <w:r>
        <w:rPr>
          <w:color w:val="231F20"/>
          <w:spacing w:val="-11"/>
        </w:rPr>
        <w:t> </w:t>
      </w:r>
      <w:r>
        <w:rPr>
          <w:color w:val="231F20"/>
        </w:rPr>
        <w:t>romantic</w:t>
      </w:r>
      <w:r>
        <w:rPr>
          <w:color w:val="231F20"/>
          <w:spacing w:val="-11"/>
        </w:rPr>
        <w:t> </w:t>
      </w:r>
      <w:r>
        <w:rPr>
          <w:color w:val="231F20"/>
        </w:rPr>
        <w:t>counselor–research </w:t>
      </w:r>
      <w:r>
        <w:rPr>
          <w:color w:val="231F20"/>
          <w:spacing w:val="-2"/>
        </w:rPr>
        <w:t>participant</w:t>
      </w:r>
      <w:r>
        <w:rPr>
          <w:color w:val="231F20"/>
          <w:spacing w:val="-9"/>
        </w:rPr>
        <w:t> </w:t>
      </w:r>
      <w:r>
        <w:rPr>
          <w:color w:val="231F20"/>
          <w:spacing w:val="-2"/>
        </w:rPr>
        <w:t>interactions</w:t>
      </w:r>
      <w:r>
        <w:rPr>
          <w:color w:val="231F20"/>
          <w:spacing w:val="-9"/>
        </w:rPr>
        <w:t> </w:t>
      </w:r>
      <w:r>
        <w:rPr>
          <w:color w:val="231F20"/>
          <w:spacing w:val="-2"/>
        </w:rPr>
        <w:t>or</w:t>
      </w:r>
      <w:r>
        <w:rPr>
          <w:color w:val="231F20"/>
          <w:spacing w:val="-9"/>
        </w:rPr>
        <w:t> </w:t>
      </w:r>
      <w:r>
        <w:rPr>
          <w:color w:val="231F20"/>
          <w:spacing w:val="-2"/>
        </w:rPr>
        <w:t>relationships </w:t>
      </w:r>
      <w:r>
        <w:rPr>
          <w:color w:val="231F20"/>
        </w:rPr>
        <w:t>with</w:t>
      </w:r>
      <w:r>
        <w:rPr>
          <w:color w:val="231F20"/>
        </w:rPr>
        <w:t> current</w:t>
      </w:r>
      <w:r>
        <w:rPr>
          <w:color w:val="231F20"/>
        </w:rPr>
        <w:t> research participants</w:t>
      </w:r>
      <w:r>
        <w:rPr>
          <w:color w:val="231F20"/>
        </w:rPr>
        <w:t> are prohibited. This prohibition applies to </w:t>
      </w:r>
      <w:r>
        <w:rPr>
          <w:color w:val="231F20"/>
          <w:spacing w:val="-6"/>
        </w:rPr>
        <w:t>both in-person</w:t>
      </w:r>
      <w:r>
        <w:rPr>
          <w:color w:val="231F20"/>
          <w:spacing w:val="-5"/>
        </w:rPr>
        <w:t> </w:t>
      </w:r>
      <w:r>
        <w:rPr>
          <w:color w:val="231F20"/>
          <w:spacing w:val="-6"/>
        </w:rPr>
        <w:t>and</w:t>
      </w:r>
      <w:r>
        <w:rPr>
          <w:color w:val="231F20"/>
          <w:spacing w:val="-5"/>
        </w:rPr>
        <w:t> </w:t>
      </w:r>
      <w:r>
        <w:rPr>
          <w:color w:val="231F20"/>
          <w:spacing w:val="-6"/>
        </w:rPr>
        <w:t>electronic</w:t>
      </w:r>
      <w:r>
        <w:rPr>
          <w:color w:val="231F20"/>
          <w:spacing w:val="-5"/>
        </w:rPr>
        <w:t> </w:t>
      </w:r>
      <w:r>
        <w:rPr>
          <w:color w:val="231F20"/>
          <w:spacing w:val="-6"/>
        </w:rPr>
        <w:t>interactions</w:t>
      </w:r>
      <w:r>
        <w:rPr>
          <w:color w:val="231F20"/>
        </w:rPr>
        <w:t> or</w:t>
      </w:r>
      <w:r>
        <w:rPr>
          <w:color w:val="231F20"/>
          <w:spacing w:val="-12"/>
        </w:rPr>
        <w:t> </w:t>
      </w:r>
      <w:r>
        <w:rPr>
          <w:color w:val="231F20"/>
        </w:rPr>
        <w:t>relationships.</w:t>
      </w:r>
    </w:p>
    <w:p>
      <w:pPr>
        <w:pStyle w:val="Heading5"/>
        <w:numPr>
          <w:ilvl w:val="2"/>
          <w:numId w:val="11"/>
        </w:numPr>
        <w:tabs>
          <w:tab w:pos="840" w:val="left" w:leader="none"/>
        </w:tabs>
        <w:spacing w:line="199" w:lineRule="auto" w:before="123" w:after="0"/>
        <w:ind w:left="840" w:right="335" w:hanging="600"/>
        <w:jc w:val="both"/>
      </w:pPr>
      <w:r>
        <w:rPr>
          <w:color w:val="231F20"/>
        </w:rPr>
        <w:t>Sexual</w:t>
      </w:r>
      <w:r>
        <w:rPr>
          <w:color w:val="231F20"/>
          <w:spacing w:val="-13"/>
        </w:rPr>
        <w:t> </w:t>
      </w:r>
      <w:r>
        <w:rPr>
          <w:color w:val="231F20"/>
        </w:rPr>
        <w:t>Harassment</w:t>
      </w:r>
      <w:r>
        <w:rPr>
          <w:color w:val="231F20"/>
          <w:spacing w:val="-12"/>
        </w:rPr>
        <w:t> </w:t>
      </w:r>
      <w:r>
        <w:rPr>
          <w:color w:val="231F20"/>
        </w:rPr>
        <w:t>and Research Participants</w:t>
      </w:r>
    </w:p>
    <w:p>
      <w:pPr>
        <w:pStyle w:val="BodyText"/>
        <w:spacing w:line="213" w:lineRule="auto" w:before="2"/>
        <w:ind w:right="118"/>
        <w:jc w:val="both"/>
      </w:pPr>
      <w:r>
        <w:rPr>
          <w:color w:val="231F20"/>
          <w:spacing w:val="-6"/>
        </w:rPr>
        <w:t>Researchers do</w:t>
      </w:r>
      <w:r>
        <w:rPr>
          <w:color w:val="231F20"/>
          <w:spacing w:val="-5"/>
        </w:rPr>
        <w:t> </w:t>
      </w:r>
      <w:r>
        <w:rPr>
          <w:color w:val="231F20"/>
          <w:spacing w:val="-6"/>
        </w:rPr>
        <w:t>not</w:t>
      </w:r>
      <w:r>
        <w:rPr>
          <w:color w:val="231F20"/>
          <w:spacing w:val="-5"/>
        </w:rPr>
        <w:t> </w:t>
      </w:r>
      <w:r>
        <w:rPr>
          <w:color w:val="231F20"/>
          <w:spacing w:val="-6"/>
        </w:rPr>
        <w:t>condone</w:t>
      </w:r>
      <w:r>
        <w:rPr>
          <w:color w:val="231F20"/>
          <w:spacing w:val="-5"/>
        </w:rPr>
        <w:t> </w:t>
      </w:r>
      <w:r>
        <w:rPr>
          <w:color w:val="231F20"/>
          <w:spacing w:val="-6"/>
        </w:rPr>
        <w:t>or subject</w:t>
      </w:r>
      <w:r>
        <w:rPr>
          <w:color w:val="231F20"/>
          <w:spacing w:val="-5"/>
        </w:rPr>
        <w:t> </w:t>
      </w:r>
      <w:r>
        <w:rPr>
          <w:color w:val="231F20"/>
          <w:spacing w:val="-6"/>
        </w:rPr>
        <w:t>re-</w:t>
      </w:r>
      <w:r>
        <w:rPr>
          <w:color w:val="231F20"/>
          <w:spacing w:val="-4"/>
        </w:rPr>
        <w:t> search</w:t>
      </w:r>
      <w:r>
        <w:rPr>
          <w:color w:val="231F20"/>
          <w:spacing w:val="-15"/>
        </w:rPr>
        <w:t> </w:t>
      </w:r>
      <w:r>
        <w:rPr>
          <w:color w:val="231F20"/>
          <w:spacing w:val="-4"/>
        </w:rPr>
        <w:t>participants</w:t>
      </w:r>
      <w:r>
        <w:rPr>
          <w:color w:val="231F20"/>
          <w:spacing w:val="-15"/>
        </w:rPr>
        <w:t> </w:t>
      </w:r>
      <w:r>
        <w:rPr>
          <w:color w:val="231F20"/>
          <w:spacing w:val="-4"/>
        </w:rPr>
        <w:t>to</w:t>
      </w:r>
      <w:r>
        <w:rPr>
          <w:color w:val="231F20"/>
          <w:spacing w:val="-15"/>
        </w:rPr>
        <w:t> </w:t>
      </w:r>
      <w:r>
        <w:rPr>
          <w:color w:val="231F20"/>
          <w:spacing w:val="-4"/>
        </w:rPr>
        <w:t>sexual</w:t>
      </w:r>
      <w:r>
        <w:rPr>
          <w:color w:val="231F20"/>
          <w:spacing w:val="-14"/>
        </w:rPr>
        <w:t> </w:t>
      </w:r>
      <w:r>
        <w:rPr>
          <w:color w:val="231F20"/>
          <w:spacing w:val="-4"/>
        </w:rPr>
        <w:t>harassment.</w:t>
      </w:r>
    </w:p>
    <w:p>
      <w:pPr>
        <w:pStyle w:val="Heading4"/>
        <w:numPr>
          <w:ilvl w:val="1"/>
          <w:numId w:val="11"/>
        </w:numPr>
        <w:tabs>
          <w:tab w:pos="619" w:val="left" w:leader="none"/>
        </w:tabs>
        <w:spacing w:line="240" w:lineRule="auto" w:before="130" w:after="0"/>
        <w:ind w:left="619" w:right="0" w:hanging="499"/>
        <w:jc w:val="left"/>
      </w:pPr>
      <w:r>
        <w:rPr>
          <w:color w:val="231F20"/>
        </w:rPr>
        <w:t>Reporting </w:t>
      </w:r>
      <w:r>
        <w:rPr>
          <w:color w:val="231F20"/>
          <w:spacing w:val="-2"/>
        </w:rPr>
        <w:t>Results</w:t>
      </w:r>
    </w:p>
    <w:p>
      <w:pPr>
        <w:pStyle w:val="ListParagraph"/>
        <w:numPr>
          <w:ilvl w:val="2"/>
          <w:numId w:val="11"/>
        </w:numPr>
        <w:tabs>
          <w:tab w:pos="806" w:val="left" w:leader="none"/>
        </w:tabs>
        <w:spacing w:line="213" w:lineRule="auto" w:before="89" w:after="0"/>
        <w:ind w:left="120" w:right="115" w:firstLine="120"/>
        <w:jc w:val="left"/>
        <w:rPr>
          <w:rFonts w:ascii="Book Antiqua"/>
          <w:sz w:val="18"/>
        </w:rPr>
      </w:pPr>
      <w:r>
        <w:rPr>
          <w:rFonts w:ascii="Book Antiqua"/>
          <w:b/>
          <w:color w:val="231F20"/>
          <w:sz w:val="20"/>
        </w:rPr>
        <w:t>Accurate Results </w:t>
      </w:r>
      <w:r>
        <w:rPr>
          <w:rFonts w:ascii="Book Antiqua"/>
          <w:color w:val="231F20"/>
          <w:sz w:val="18"/>
        </w:rPr>
        <w:t>Counselors plan, conduct, and report research</w:t>
      </w:r>
      <w:r>
        <w:rPr>
          <w:rFonts w:ascii="Book Antiqua"/>
          <w:color w:val="231F20"/>
          <w:spacing w:val="-9"/>
          <w:sz w:val="18"/>
        </w:rPr>
        <w:t> </w:t>
      </w:r>
      <w:r>
        <w:rPr>
          <w:rFonts w:ascii="Book Antiqua"/>
          <w:color w:val="231F20"/>
          <w:sz w:val="18"/>
        </w:rPr>
        <w:t>accurately.</w:t>
      </w:r>
      <w:r>
        <w:rPr>
          <w:rFonts w:ascii="Book Antiqua"/>
          <w:color w:val="231F20"/>
          <w:spacing w:val="-9"/>
          <w:sz w:val="18"/>
        </w:rPr>
        <w:t> </w:t>
      </w:r>
      <w:r>
        <w:rPr>
          <w:rFonts w:ascii="Book Antiqua"/>
          <w:color w:val="231F20"/>
          <w:sz w:val="18"/>
        </w:rPr>
        <w:t>Counselors</w:t>
      </w:r>
      <w:r>
        <w:rPr>
          <w:rFonts w:ascii="Book Antiqua"/>
          <w:color w:val="231F20"/>
          <w:spacing w:val="-9"/>
          <w:sz w:val="18"/>
        </w:rPr>
        <w:t> </w:t>
      </w:r>
      <w:r>
        <w:rPr>
          <w:rFonts w:ascii="Book Antiqua"/>
          <w:color w:val="231F20"/>
          <w:sz w:val="18"/>
        </w:rPr>
        <w:t>do</w:t>
      </w:r>
      <w:r>
        <w:rPr>
          <w:rFonts w:ascii="Book Antiqua"/>
          <w:color w:val="231F20"/>
          <w:spacing w:val="-9"/>
          <w:sz w:val="18"/>
        </w:rPr>
        <w:t> </w:t>
      </w:r>
      <w:r>
        <w:rPr>
          <w:rFonts w:ascii="Book Antiqua"/>
          <w:color w:val="231F20"/>
          <w:sz w:val="18"/>
        </w:rPr>
        <w:t>not engage</w:t>
      </w:r>
      <w:r>
        <w:rPr>
          <w:rFonts w:ascii="Book Antiqua"/>
          <w:color w:val="231F20"/>
          <w:spacing w:val="-5"/>
          <w:sz w:val="18"/>
        </w:rPr>
        <w:t> </w:t>
      </w:r>
      <w:r>
        <w:rPr>
          <w:rFonts w:ascii="Book Antiqua"/>
          <w:color w:val="231F20"/>
          <w:sz w:val="18"/>
        </w:rPr>
        <w:t>in</w:t>
      </w:r>
      <w:r>
        <w:rPr>
          <w:rFonts w:ascii="Book Antiqua"/>
          <w:color w:val="231F20"/>
          <w:spacing w:val="-5"/>
          <w:sz w:val="18"/>
        </w:rPr>
        <w:t> </w:t>
      </w:r>
      <w:r>
        <w:rPr>
          <w:rFonts w:ascii="Book Antiqua"/>
          <w:color w:val="231F20"/>
          <w:sz w:val="18"/>
        </w:rPr>
        <w:t>misleading</w:t>
      </w:r>
      <w:r>
        <w:rPr>
          <w:rFonts w:ascii="Book Antiqua"/>
          <w:color w:val="231F20"/>
          <w:spacing w:val="-5"/>
          <w:sz w:val="18"/>
        </w:rPr>
        <w:t> </w:t>
      </w:r>
      <w:r>
        <w:rPr>
          <w:rFonts w:ascii="Book Antiqua"/>
          <w:color w:val="231F20"/>
          <w:sz w:val="18"/>
        </w:rPr>
        <w:t>or</w:t>
      </w:r>
      <w:r>
        <w:rPr>
          <w:rFonts w:ascii="Book Antiqua"/>
          <w:color w:val="231F20"/>
          <w:spacing w:val="-5"/>
          <w:sz w:val="18"/>
        </w:rPr>
        <w:t> </w:t>
      </w:r>
      <w:r>
        <w:rPr>
          <w:rFonts w:ascii="Book Antiqua"/>
          <w:color w:val="231F20"/>
          <w:sz w:val="18"/>
        </w:rPr>
        <w:t>fraudulent</w:t>
      </w:r>
      <w:r>
        <w:rPr>
          <w:rFonts w:ascii="Book Antiqua"/>
          <w:color w:val="231F20"/>
          <w:spacing w:val="-5"/>
          <w:sz w:val="18"/>
        </w:rPr>
        <w:t> </w:t>
      </w:r>
      <w:r>
        <w:rPr>
          <w:rFonts w:ascii="Book Antiqua"/>
          <w:color w:val="231F20"/>
          <w:sz w:val="18"/>
        </w:rPr>
        <w:t>re- search,</w:t>
      </w:r>
      <w:r>
        <w:rPr>
          <w:rFonts w:ascii="Book Antiqua"/>
          <w:color w:val="231F20"/>
          <w:spacing w:val="-10"/>
          <w:sz w:val="18"/>
        </w:rPr>
        <w:t> </w:t>
      </w:r>
      <w:r>
        <w:rPr>
          <w:rFonts w:ascii="Book Antiqua"/>
          <w:color w:val="231F20"/>
          <w:sz w:val="18"/>
        </w:rPr>
        <w:t>distort</w:t>
      </w:r>
      <w:r>
        <w:rPr>
          <w:rFonts w:ascii="Book Antiqua"/>
          <w:color w:val="231F20"/>
          <w:spacing w:val="-10"/>
          <w:sz w:val="18"/>
        </w:rPr>
        <w:t> </w:t>
      </w:r>
      <w:r>
        <w:rPr>
          <w:rFonts w:ascii="Book Antiqua"/>
          <w:color w:val="231F20"/>
          <w:sz w:val="18"/>
        </w:rPr>
        <w:t>data,</w:t>
      </w:r>
      <w:r>
        <w:rPr>
          <w:rFonts w:ascii="Book Antiqua"/>
          <w:color w:val="231F20"/>
          <w:spacing w:val="-10"/>
          <w:sz w:val="18"/>
        </w:rPr>
        <w:t> </w:t>
      </w:r>
      <w:r>
        <w:rPr>
          <w:rFonts w:ascii="Book Antiqua"/>
          <w:color w:val="231F20"/>
          <w:sz w:val="18"/>
        </w:rPr>
        <w:t>misrepresent</w:t>
      </w:r>
      <w:r>
        <w:rPr>
          <w:rFonts w:ascii="Book Antiqua"/>
          <w:color w:val="231F20"/>
          <w:spacing w:val="-10"/>
          <w:sz w:val="18"/>
        </w:rPr>
        <w:t> </w:t>
      </w:r>
      <w:r>
        <w:rPr>
          <w:rFonts w:ascii="Book Antiqua"/>
          <w:color w:val="231F20"/>
          <w:sz w:val="18"/>
        </w:rPr>
        <w:t>data, or deliberately bias their results. They describe</w:t>
      </w:r>
      <w:r>
        <w:rPr>
          <w:rFonts w:ascii="Book Antiqua"/>
          <w:color w:val="231F20"/>
          <w:spacing w:val="-9"/>
          <w:sz w:val="18"/>
        </w:rPr>
        <w:t> </w:t>
      </w:r>
      <w:r>
        <w:rPr>
          <w:rFonts w:ascii="Book Antiqua"/>
          <w:color w:val="231F20"/>
          <w:sz w:val="18"/>
        </w:rPr>
        <w:t>the</w:t>
      </w:r>
      <w:r>
        <w:rPr>
          <w:rFonts w:ascii="Book Antiqua"/>
          <w:color w:val="231F20"/>
          <w:spacing w:val="-9"/>
          <w:sz w:val="18"/>
        </w:rPr>
        <w:t> </w:t>
      </w:r>
      <w:r>
        <w:rPr>
          <w:rFonts w:ascii="Book Antiqua"/>
          <w:color w:val="231F20"/>
          <w:sz w:val="18"/>
        </w:rPr>
        <w:t>extent</w:t>
      </w:r>
      <w:r>
        <w:rPr>
          <w:rFonts w:ascii="Book Antiqua"/>
          <w:color w:val="231F20"/>
          <w:spacing w:val="-9"/>
          <w:sz w:val="18"/>
        </w:rPr>
        <w:t> </w:t>
      </w:r>
      <w:r>
        <w:rPr>
          <w:rFonts w:ascii="Book Antiqua"/>
          <w:color w:val="231F20"/>
          <w:sz w:val="18"/>
        </w:rPr>
        <w:t>to</w:t>
      </w:r>
      <w:r>
        <w:rPr>
          <w:rFonts w:ascii="Book Antiqua"/>
          <w:color w:val="231F20"/>
          <w:spacing w:val="-9"/>
          <w:sz w:val="18"/>
        </w:rPr>
        <w:t> </w:t>
      </w:r>
      <w:r>
        <w:rPr>
          <w:rFonts w:ascii="Book Antiqua"/>
          <w:color w:val="231F20"/>
          <w:sz w:val="18"/>
        </w:rPr>
        <w:t>which</w:t>
      </w:r>
      <w:r>
        <w:rPr>
          <w:rFonts w:ascii="Book Antiqua"/>
          <w:color w:val="231F20"/>
          <w:spacing w:val="-9"/>
          <w:sz w:val="18"/>
        </w:rPr>
        <w:t> </w:t>
      </w:r>
      <w:r>
        <w:rPr>
          <w:rFonts w:ascii="Book Antiqua"/>
          <w:color w:val="231F20"/>
          <w:sz w:val="18"/>
        </w:rPr>
        <w:t>results</w:t>
      </w:r>
      <w:r>
        <w:rPr>
          <w:rFonts w:ascii="Book Antiqua"/>
          <w:color w:val="231F20"/>
          <w:spacing w:val="-9"/>
          <w:sz w:val="18"/>
        </w:rPr>
        <w:t> </w:t>
      </w:r>
      <w:r>
        <w:rPr>
          <w:rFonts w:ascii="Book Antiqua"/>
          <w:color w:val="231F20"/>
          <w:sz w:val="18"/>
        </w:rPr>
        <w:t>are applicable for diverse populations.</w:t>
      </w:r>
    </w:p>
    <w:p>
      <w:pPr>
        <w:pStyle w:val="Heading5"/>
        <w:numPr>
          <w:ilvl w:val="2"/>
          <w:numId w:val="11"/>
        </w:numPr>
        <w:tabs>
          <w:tab w:pos="828" w:val="left" w:leader="none"/>
          <w:tab w:pos="840" w:val="left" w:leader="none"/>
        </w:tabs>
        <w:spacing w:line="199" w:lineRule="auto" w:before="123" w:after="0"/>
        <w:ind w:left="840" w:right="589" w:hanging="600"/>
        <w:jc w:val="both"/>
      </w:pPr>
      <w:r>
        <w:rPr>
          <w:color w:val="231F20"/>
        </w:rPr>
        <w:t>Obligation</w:t>
      </w:r>
      <w:r>
        <w:rPr>
          <w:color w:val="231F20"/>
          <w:spacing w:val="-13"/>
        </w:rPr>
        <w:t> </w:t>
      </w:r>
      <w:r>
        <w:rPr>
          <w:color w:val="231F20"/>
        </w:rPr>
        <w:t>to</w:t>
      </w:r>
      <w:r>
        <w:rPr>
          <w:color w:val="231F20"/>
          <w:spacing w:val="-12"/>
        </w:rPr>
        <w:t> </w:t>
      </w:r>
      <w:r>
        <w:rPr>
          <w:color w:val="231F20"/>
        </w:rPr>
        <w:t>Report Unfavorable</w:t>
      </w:r>
      <w:r>
        <w:rPr>
          <w:color w:val="231F20"/>
          <w:spacing w:val="-13"/>
        </w:rPr>
        <w:t> </w:t>
      </w:r>
      <w:r>
        <w:rPr>
          <w:color w:val="231F20"/>
        </w:rPr>
        <w:t>Results</w:t>
      </w:r>
    </w:p>
    <w:p>
      <w:pPr>
        <w:pStyle w:val="BodyText"/>
        <w:spacing w:line="213" w:lineRule="auto" w:before="2"/>
        <w:ind w:right="113"/>
        <w:jc w:val="both"/>
      </w:pPr>
      <w:r>
        <w:rPr>
          <w:color w:val="231F20"/>
        </w:rPr>
        <w:t>Counselors report the</w:t>
      </w:r>
      <w:r>
        <w:rPr>
          <w:color w:val="231F20"/>
        </w:rPr>
        <w:t> results</w:t>
      </w:r>
      <w:r>
        <w:rPr>
          <w:color w:val="231F20"/>
        </w:rPr>
        <w:t> of any research of professional value. Results that</w:t>
      </w:r>
      <w:r>
        <w:rPr>
          <w:color w:val="231F20"/>
          <w:spacing w:val="-12"/>
        </w:rPr>
        <w:t> </w:t>
      </w:r>
      <w:r>
        <w:rPr>
          <w:color w:val="231F20"/>
        </w:rPr>
        <w:t>reflect</w:t>
      </w:r>
      <w:r>
        <w:rPr>
          <w:color w:val="231F20"/>
          <w:spacing w:val="-11"/>
        </w:rPr>
        <w:t> </w:t>
      </w:r>
      <w:r>
        <w:rPr>
          <w:color w:val="231F20"/>
        </w:rPr>
        <w:t>unfavorably</w:t>
      </w:r>
      <w:r>
        <w:rPr>
          <w:color w:val="231F20"/>
          <w:spacing w:val="-11"/>
        </w:rPr>
        <w:t> </w:t>
      </w:r>
      <w:r>
        <w:rPr>
          <w:color w:val="231F20"/>
        </w:rPr>
        <w:t>on</w:t>
      </w:r>
      <w:r>
        <w:rPr>
          <w:color w:val="231F20"/>
          <w:spacing w:val="-11"/>
        </w:rPr>
        <w:t> </w:t>
      </w:r>
      <w:r>
        <w:rPr>
          <w:color w:val="231F20"/>
        </w:rPr>
        <w:t>institutions, </w:t>
      </w:r>
      <w:r>
        <w:rPr>
          <w:color w:val="231F20"/>
          <w:spacing w:val="-4"/>
        </w:rPr>
        <w:t>programs, services, prevailing opinions, </w:t>
      </w:r>
      <w:r>
        <w:rPr>
          <w:color w:val="231F20"/>
        </w:rPr>
        <w:t>or vested interests are not withheld.</w:t>
      </w:r>
    </w:p>
    <w:p>
      <w:pPr>
        <w:pStyle w:val="Heading5"/>
        <w:numPr>
          <w:ilvl w:val="2"/>
          <w:numId w:val="11"/>
        </w:numPr>
        <w:tabs>
          <w:tab w:pos="795" w:val="left" w:leader="none"/>
        </w:tabs>
        <w:spacing w:line="228" w:lineRule="exact" w:before="91" w:after="0"/>
        <w:ind w:left="795" w:right="0" w:hanging="555"/>
        <w:jc w:val="both"/>
      </w:pPr>
      <w:r>
        <w:rPr>
          <w:color w:val="231F20"/>
        </w:rPr>
        <w:t>Reporting</w:t>
      </w:r>
      <w:r>
        <w:rPr>
          <w:color w:val="231F20"/>
          <w:spacing w:val="-10"/>
        </w:rPr>
        <w:t> </w:t>
      </w:r>
      <w:r>
        <w:rPr>
          <w:color w:val="231F20"/>
          <w:spacing w:val="-2"/>
        </w:rPr>
        <w:t>Errors</w:t>
      </w:r>
    </w:p>
    <w:p>
      <w:pPr>
        <w:pStyle w:val="BodyText"/>
        <w:spacing w:line="213" w:lineRule="auto" w:before="6"/>
        <w:ind w:right="115"/>
        <w:jc w:val="both"/>
      </w:pPr>
      <w:r>
        <w:rPr>
          <w:color w:val="231F20"/>
          <w:spacing w:val="-2"/>
        </w:rPr>
        <w:t>If</w:t>
      </w:r>
      <w:r>
        <w:rPr>
          <w:color w:val="231F20"/>
          <w:spacing w:val="-4"/>
        </w:rPr>
        <w:t> </w:t>
      </w:r>
      <w:r>
        <w:rPr>
          <w:color w:val="231F20"/>
          <w:spacing w:val="-2"/>
        </w:rPr>
        <w:t>counselors</w:t>
      </w:r>
      <w:r>
        <w:rPr>
          <w:color w:val="231F20"/>
          <w:spacing w:val="-4"/>
        </w:rPr>
        <w:t> </w:t>
      </w:r>
      <w:r>
        <w:rPr>
          <w:color w:val="231F20"/>
          <w:spacing w:val="-2"/>
        </w:rPr>
        <w:t>discover</w:t>
      </w:r>
      <w:r>
        <w:rPr>
          <w:color w:val="231F20"/>
          <w:spacing w:val="-4"/>
        </w:rPr>
        <w:t> </w:t>
      </w:r>
      <w:r>
        <w:rPr>
          <w:color w:val="231F20"/>
          <w:spacing w:val="-2"/>
        </w:rPr>
        <w:t>significant</w:t>
      </w:r>
      <w:r>
        <w:rPr>
          <w:color w:val="231F20"/>
          <w:spacing w:val="-4"/>
        </w:rPr>
        <w:t> </w:t>
      </w:r>
      <w:r>
        <w:rPr>
          <w:color w:val="231F20"/>
          <w:spacing w:val="-2"/>
        </w:rPr>
        <w:t>errors </w:t>
      </w:r>
      <w:r>
        <w:rPr>
          <w:color w:val="231F20"/>
        </w:rPr>
        <w:t>in</w:t>
      </w:r>
      <w:r>
        <w:rPr>
          <w:color w:val="231F20"/>
          <w:spacing w:val="16"/>
        </w:rPr>
        <w:t> </w:t>
      </w:r>
      <w:r>
        <w:rPr>
          <w:color w:val="231F20"/>
        </w:rPr>
        <w:t>their</w:t>
      </w:r>
      <w:r>
        <w:rPr>
          <w:color w:val="231F20"/>
          <w:spacing w:val="17"/>
        </w:rPr>
        <w:t> </w:t>
      </w:r>
      <w:r>
        <w:rPr>
          <w:color w:val="231F20"/>
        </w:rPr>
        <w:t>published</w:t>
      </w:r>
      <w:r>
        <w:rPr>
          <w:color w:val="231F20"/>
          <w:spacing w:val="17"/>
        </w:rPr>
        <w:t> </w:t>
      </w:r>
      <w:r>
        <w:rPr>
          <w:color w:val="231F20"/>
        </w:rPr>
        <w:t>research,</w:t>
      </w:r>
      <w:r>
        <w:rPr>
          <w:color w:val="231F20"/>
          <w:spacing w:val="18"/>
        </w:rPr>
        <w:t> </w:t>
      </w:r>
      <w:r>
        <w:rPr>
          <w:color w:val="231F20"/>
        </w:rPr>
        <w:t>they</w:t>
      </w:r>
      <w:r>
        <w:rPr>
          <w:color w:val="231F20"/>
          <w:spacing w:val="19"/>
        </w:rPr>
        <w:t> </w:t>
      </w:r>
      <w:r>
        <w:rPr>
          <w:color w:val="231F20"/>
          <w:spacing w:val="-4"/>
        </w:rPr>
        <w:t>take</w:t>
      </w:r>
    </w:p>
    <w:p>
      <w:pPr>
        <w:spacing w:after="0" w:line="213" w:lineRule="auto"/>
        <w:jc w:val="both"/>
        <w:sectPr>
          <w:pgSz w:w="11880" w:h="14940"/>
          <w:pgMar w:header="406" w:footer="411" w:top="760" w:bottom="600" w:left="960" w:right="960"/>
          <w:cols w:num="3" w:equalWidth="0">
            <w:col w:w="3251" w:space="69"/>
            <w:col w:w="3251" w:space="69"/>
            <w:col w:w="3320"/>
          </w:cols>
        </w:sectPr>
      </w:pPr>
    </w:p>
    <w:p>
      <w:pPr>
        <w:pStyle w:val="BodyText"/>
        <w:spacing w:line="213" w:lineRule="auto" w:before="184"/>
        <w:ind w:right="52"/>
        <w:jc w:val="both"/>
      </w:pPr>
      <w:r>
        <w:rPr>
          <w:color w:val="231F20"/>
        </w:rPr>
        <w:t>reasonable steps to correct such </w:t>
      </w:r>
      <w:r>
        <w:rPr>
          <w:color w:val="231F20"/>
        </w:rPr>
        <w:t>errors </w:t>
      </w:r>
      <w:r>
        <w:rPr>
          <w:color w:val="231F20"/>
          <w:spacing w:val="-4"/>
        </w:rPr>
        <w:t>in a correction erratum or through other </w:t>
      </w:r>
      <w:r>
        <w:rPr>
          <w:color w:val="231F20"/>
        </w:rPr>
        <w:t>appropriate publication means.</w:t>
      </w:r>
    </w:p>
    <w:p>
      <w:pPr>
        <w:pStyle w:val="ListParagraph"/>
        <w:numPr>
          <w:ilvl w:val="2"/>
          <w:numId w:val="11"/>
        </w:numPr>
        <w:tabs>
          <w:tab w:pos="828" w:val="left" w:leader="none"/>
        </w:tabs>
        <w:spacing w:line="213" w:lineRule="auto" w:before="109" w:after="0"/>
        <w:ind w:left="120" w:right="38" w:firstLine="120"/>
        <w:jc w:val="left"/>
        <w:rPr>
          <w:rFonts w:ascii="Book Antiqua"/>
          <w:sz w:val="18"/>
        </w:rPr>
      </w:pPr>
      <w:r>
        <w:rPr>
          <w:rFonts w:ascii="Book Antiqua"/>
          <w:b/>
          <w:color w:val="231F20"/>
          <w:sz w:val="20"/>
        </w:rPr>
        <w:t>Identity of Participants </w:t>
      </w:r>
      <w:r>
        <w:rPr>
          <w:rFonts w:ascii="Book Antiqua"/>
          <w:color w:val="231F20"/>
          <w:sz w:val="18"/>
        </w:rPr>
        <w:t>Counselors</w:t>
      </w:r>
      <w:r>
        <w:rPr>
          <w:rFonts w:ascii="Book Antiqua"/>
          <w:color w:val="231F20"/>
          <w:spacing w:val="40"/>
          <w:sz w:val="18"/>
        </w:rPr>
        <w:t> </w:t>
      </w:r>
      <w:r>
        <w:rPr>
          <w:rFonts w:ascii="Book Antiqua"/>
          <w:color w:val="231F20"/>
          <w:sz w:val="18"/>
        </w:rPr>
        <w:t>who</w:t>
      </w:r>
      <w:r>
        <w:rPr>
          <w:rFonts w:ascii="Book Antiqua"/>
          <w:color w:val="231F20"/>
          <w:spacing w:val="40"/>
          <w:sz w:val="18"/>
        </w:rPr>
        <w:t> </w:t>
      </w:r>
      <w:r>
        <w:rPr>
          <w:rFonts w:ascii="Book Antiqua"/>
          <w:color w:val="231F20"/>
          <w:sz w:val="18"/>
        </w:rPr>
        <w:t>supply</w:t>
      </w:r>
      <w:r>
        <w:rPr>
          <w:rFonts w:ascii="Book Antiqua"/>
          <w:color w:val="231F20"/>
          <w:spacing w:val="40"/>
          <w:sz w:val="18"/>
        </w:rPr>
        <w:t> </w:t>
      </w:r>
      <w:r>
        <w:rPr>
          <w:rFonts w:ascii="Book Antiqua"/>
          <w:color w:val="231F20"/>
          <w:sz w:val="18"/>
        </w:rPr>
        <w:t>data,</w:t>
      </w:r>
      <w:r>
        <w:rPr>
          <w:rFonts w:ascii="Book Antiqua"/>
          <w:color w:val="231F20"/>
          <w:spacing w:val="40"/>
          <w:sz w:val="18"/>
        </w:rPr>
        <w:t> </w:t>
      </w:r>
      <w:r>
        <w:rPr>
          <w:rFonts w:ascii="Book Antiqua"/>
          <w:color w:val="231F20"/>
          <w:sz w:val="18"/>
        </w:rPr>
        <w:t>aid</w:t>
      </w:r>
      <w:r>
        <w:rPr>
          <w:rFonts w:ascii="Book Antiqua"/>
          <w:color w:val="231F20"/>
          <w:spacing w:val="40"/>
          <w:sz w:val="18"/>
        </w:rPr>
        <w:t> </w:t>
      </w:r>
      <w:r>
        <w:rPr>
          <w:rFonts w:ascii="Book Antiqua"/>
          <w:color w:val="231F20"/>
          <w:sz w:val="18"/>
        </w:rPr>
        <w:t>in the research of another person, report research results, or make original data available take due care to disguise the identity</w:t>
      </w:r>
      <w:r>
        <w:rPr>
          <w:rFonts w:ascii="Book Antiqua"/>
          <w:color w:val="231F20"/>
          <w:spacing w:val="40"/>
          <w:sz w:val="18"/>
        </w:rPr>
        <w:t> </w:t>
      </w:r>
      <w:r>
        <w:rPr>
          <w:rFonts w:ascii="Book Antiqua"/>
          <w:color w:val="231F20"/>
          <w:sz w:val="18"/>
        </w:rPr>
        <w:t>of</w:t>
      </w:r>
      <w:r>
        <w:rPr>
          <w:rFonts w:ascii="Book Antiqua"/>
          <w:color w:val="231F20"/>
          <w:spacing w:val="40"/>
          <w:sz w:val="18"/>
        </w:rPr>
        <w:t> </w:t>
      </w:r>
      <w:r>
        <w:rPr>
          <w:rFonts w:ascii="Book Antiqua"/>
          <w:color w:val="231F20"/>
          <w:sz w:val="18"/>
        </w:rPr>
        <w:t>respective</w:t>
      </w:r>
      <w:r>
        <w:rPr>
          <w:rFonts w:ascii="Book Antiqua"/>
          <w:color w:val="231F20"/>
          <w:spacing w:val="40"/>
          <w:sz w:val="18"/>
        </w:rPr>
        <w:t> </w:t>
      </w:r>
      <w:r>
        <w:rPr>
          <w:rFonts w:ascii="Book Antiqua"/>
          <w:color w:val="231F20"/>
          <w:sz w:val="18"/>
        </w:rPr>
        <w:t>participants</w:t>
      </w:r>
      <w:r>
        <w:rPr>
          <w:rFonts w:ascii="Book Antiqua"/>
          <w:color w:val="231F20"/>
          <w:spacing w:val="40"/>
          <w:sz w:val="18"/>
        </w:rPr>
        <w:t> </w:t>
      </w:r>
      <w:r>
        <w:rPr>
          <w:rFonts w:ascii="Book Antiqua"/>
          <w:color w:val="231F20"/>
          <w:sz w:val="18"/>
        </w:rPr>
        <w:t>in the</w:t>
      </w:r>
      <w:r>
        <w:rPr>
          <w:rFonts w:ascii="Book Antiqua"/>
          <w:color w:val="231F20"/>
          <w:spacing w:val="40"/>
          <w:sz w:val="18"/>
        </w:rPr>
        <w:t> </w:t>
      </w:r>
      <w:r>
        <w:rPr>
          <w:rFonts w:ascii="Book Antiqua"/>
          <w:color w:val="231F20"/>
          <w:sz w:val="18"/>
        </w:rPr>
        <w:t>absence</w:t>
      </w:r>
      <w:r>
        <w:rPr>
          <w:rFonts w:ascii="Book Antiqua"/>
          <w:color w:val="231F20"/>
          <w:spacing w:val="40"/>
          <w:sz w:val="18"/>
        </w:rPr>
        <w:t> </w:t>
      </w:r>
      <w:r>
        <w:rPr>
          <w:rFonts w:ascii="Book Antiqua"/>
          <w:color w:val="231F20"/>
          <w:sz w:val="18"/>
        </w:rPr>
        <w:t>of</w:t>
      </w:r>
      <w:r>
        <w:rPr>
          <w:rFonts w:ascii="Book Antiqua"/>
          <w:color w:val="231F20"/>
          <w:spacing w:val="40"/>
          <w:sz w:val="18"/>
        </w:rPr>
        <w:t> </w:t>
      </w:r>
      <w:r>
        <w:rPr>
          <w:rFonts w:ascii="Book Antiqua"/>
          <w:color w:val="231F20"/>
          <w:sz w:val="18"/>
        </w:rPr>
        <w:t>specific</w:t>
      </w:r>
      <w:r>
        <w:rPr>
          <w:rFonts w:ascii="Book Antiqua"/>
          <w:color w:val="231F20"/>
          <w:spacing w:val="40"/>
          <w:sz w:val="18"/>
        </w:rPr>
        <w:t> </w:t>
      </w:r>
      <w:r>
        <w:rPr>
          <w:rFonts w:ascii="Book Antiqua"/>
          <w:color w:val="231F20"/>
          <w:sz w:val="18"/>
        </w:rPr>
        <w:t>authorization from the participants to do otherwise. In situations where participants self- identify their involvement in research studies, researchers take active steps</w:t>
      </w:r>
      <w:r>
        <w:rPr>
          <w:rFonts w:ascii="Book Antiqua"/>
          <w:color w:val="231F20"/>
          <w:spacing w:val="40"/>
          <w:sz w:val="18"/>
        </w:rPr>
        <w:t> </w:t>
      </w:r>
      <w:r>
        <w:rPr>
          <w:rFonts w:ascii="Book Antiqua"/>
          <w:color w:val="231F20"/>
          <w:sz w:val="18"/>
        </w:rPr>
        <w:t>to</w:t>
      </w:r>
      <w:r>
        <w:rPr>
          <w:rFonts w:ascii="Book Antiqua"/>
          <w:color w:val="231F20"/>
          <w:spacing w:val="40"/>
          <w:sz w:val="18"/>
        </w:rPr>
        <w:t> </w:t>
      </w:r>
      <w:r>
        <w:rPr>
          <w:rFonts w:ascii="Book Antiqua"/>
          <w:color w:val="231F20"/>
          <w:spacing w:val="9"/>
          <w:sz w:val="18"/>
        </w:rPr>
        <w:t>ensure</w:t>
      </w:r>
      <w:r>
        <w:rPr>
          <w:rFonts w:ascii="Book Antiqua"/>
          <w:color w:val="231F20"/>
          <w:spacing w:val="40"/>
          <w:sz w:val="18"/>
        </w:rPr>
        <w:t> </w:t>
      </w:r>
      <w:r>
        <w:rPr>
          <w:rFonts w:ascii="Book Antiqua"/>
          <w:color w:val="231F20"/>
          <w:sz w:val="18"/>
        </w:rPr>
        <w:t>that</w:t>
      </w:r>
      <w:r>
        <w:rPr>
          <w:rFonts w:ascii="Book Antiqua"/>
          <w:color w:val="231F20"/>
          <w:spacing w:val="40"/>
          <w:sz w:val="18"/>
        </w:rPr>
        <w:t> </w:t>
      </w:r>
      <w:r>
        <w:rPr>
          <w:rFonts w:ascii="Book Antiqua"/>
          <w:color w:val="231F20"/>
          <w:sz w:val="18"/>
        </w:rPr>
        <w:t>data</w:t>
      </w:r>
      <w:r>
        <w:rPr>
          <w:rFonts w:ascii="Book Antiqua"/>
          <w:color w:val="231F20"/>
          <w:spacing w:val="40"/>
          <w:sz w:val="18"/>
        </w:rPr>
        <w:t> </w:t>
      </w:r>
      <w:r>
        <w:rPr>
          <w:rFonts w:ascii="Book Antiqua"/>
          <w:color w:val="231F20"/>
          <w:sz w:val="18"/>
        </w:rPr>
        <w:t>are</w:t>
      </w:r>
      <w:r>
        <w:rPr>
          <w:rFonts w:ascii="Book Antiqua"/>
          <w:color w:val="231F20"/>
          <w:spacing w:val="40"/>
          <w:sz w:val="18"/>
        </w:rPr>
        <w:t> </w:t>
      </w:r>
      <w:r>
        <w:rPr>
          <w:rFonts w:ascii="Book Antiqua"/>
          <w:color w:val="231F20"/>
          <w:spacing w:val="12"/>
          <w:sz w:val="18"/>
        </w:rPr>
        <w:t>adapted/ </w:t>
      </w:r>
      <w:r>
        <w:rPr>
          <w:rFonts w:ascii="Book Antiqua"/>
          <w:color w:val="231F20"/>
          <w:sz w:val="18"/>
        </w:rPr>
        <w:t>changed</w:t>
      </w:r>
      <w:r>
        <w:rPr>
          <w:rFonts w:ascii="Book Antiqua"/>
          <w:color w:val="231F20"/>
          <w:spacing w:val="40"/>
          <w:sz w:val="18"/>
        </w:rPr>
        <w:t> </w:t>
      </w:r>
      <w:r>
        <w:rPr>
          <w:rFonts w:ascii="Book Antiqua"/>
          <w:color w:val="231F20"/>
          <w:sz w:val="18"/>
        </w:rPr>
        <w:t>to</w:t>
      </w:r>
      <w:r>
        <w:rPr>
          <w:rFonts w:ascii="Book Antiqua"/>
          <w:color w:val="231F20"/>
          <w:spacing w:val="40"/>
          <w:sz w:val="18"/>
        </w:rPr>
        <w:t> </w:t>
      </w:r>
      <w:r>
        <w:rPr>
          <w:rFonts w:ascii="Book Antiqua"/>
          <w:color w:val="231F20"/>
          <w:sz w:val="18"/>
        </w:rPr>
        <w:t>protect</w:t>
      </w:r>
      <w:r>
        <w:rPr>
          <w:rFonts w:ascii="Book Antiqua"/>
          <w:color w:val="231F20"/>
          <w:spacing w:val="40"/>
          <w:sz w:val="18"/>
        </w:rPr>
        <w:t> </w:t>
      </w:r>
      <w:r>
        <w:rPr>
          <w:rFonts w:ascii="Book Antiqua"/>
          <w:color w:val="231F20"/>
          <w:sz w:val="18"/>
        </w:rPr>
        <w:t>the</w:t>
      </w:r>
      <w:r>
        <w:rPr>
          <w:rFonts w:ascii="Book Antiqua"/>
          <w:color w:val="231F20"/>
          <w:spacing w:val="40"/>
          <w:sz w:val="18"/>
        </w:rPr>
        <w:t> </w:t>
      </w:r>
      <w:r>
        <w:rPr>
          <w:rFonts w:ascii="Book Antiqua"/>
          <w:color w:val="231F20"/>
          <w:sz w:val="18"/>
        </w:rPr>
        <w:t>identity</w:t>
      </w:r>
      <w:r>
        <w:rPr>
          <w:rFonts w:ascii="Book Antiqua"/>
          <w:color w:val="231F20"/>
          <w:spacing w:val="40"/>
          <w:sz w:val="18"/>
        </w:rPr>
        <w:t> </w:t>
      </w:r>
      <w:r>
        <w:rPr>
          <w:rFonts w:ascii="Book Antiqua"/>
          <w:color w:val="231F20"/>
          <w:sz w:val="18"/>
        </w:rPr>
        <w:t>and welfare of all parties and that discus- sion of results does not cause harm to </w:t>
      </w:r>
      <w:r>
        <w:rPr>
          <w:rFonts w:ascii="Book Antiqua"/>
          <w:color w:val="231F20"/>
          <w:spacing w:val="-2"/>
          <w:sz w:val="18"/>
        </w:rPr>
        <w:t>participants.</w:t>
      </w:r>
    </w:p>
    <w:p>
      <w:pPr>
        <w:pStyle w:val="ListParagraph"/>
        <w:numPr>
          <w:ilvl w:val="2"/>
          <w:numId w:val="11"/>
        </w:numPr>
        <w:tabs>
          <w:tab w:pos="806" w:val="left" w:leader="none"/>
        </w:tabs>
        <w:spacing w:line="213" w:lineRule="auto" w:before="119" w:after="0"/>
        <w:ind w:left="120" w:right="46" w:firstLine="120"/>
        <w:jc w:val="left"/>
        <w:rPr>
          <w:rFonts w:ascii="Book Antiqua"/>
          <w:sz w:val="18"/>
        </w:rPr>
      </w:pPr>
      <w:r>
        <w:rPr>
          <w:rFonts w:ascii="Book Antiqua"/>
          <w:b/>
          <w:color w:val="231F20"/>
          <w:sz w:val="20"/>
        </w:rPr>
        <w:t>Replication Studies </w:t>
      </w:r>
      <w:r>
        <w:rPr>
          <w:rFonts w:ascii="Book Antiqua"/>
          <w:color w:val="231F20"/>
          <w:sz w:val="18"/>
        </w:rPr>
        <w:t>Counselors</w:t>
      </w:r>
      <w:r>
        <w:rPr>
          <w:rFonts w:ascii="Book Antiqua"/>
          <w:color w:val="231F20"/>
          <w:spacing w:val="40"/>
          <w:sz w:val="18"/>
        </w:rPr>
        <w:t> </w:t>
      </w:r>
      <w:r>
        <w:rPr>
          <w:rFonts w:ascii="Book Antiqua"/>
          <w:color w:val="231F20"/>
          <w:sz w:val="18"/>
        </w:rPr>
        <w:t>are</w:t>
      </w:r>
      <w:r>
        <w:rPr>
          <w:rFonts w:ascii="Book Antiqua"/>
          <w:color w:val="231F20"/>
          <w:spacing w:val="40"/>
          <w:sz w:val="18"/>
        </w:rPr>
        <w:t> </w:t>
      </w:r>
      <w:r>
        <w:rPr>
          <w:rFonts w:ascii="Book Antiqua"/>
          <w:color w:val="231F20"/>
          <w:sz w:val="18"/>
        </w:rPr>
        <w:t>obligated</w:t>
      </w:r>
      <w:r>
        <w:rPr>
          <w:rFonts w:ascii="Book Antiqua"/>
          <w:color w:val="231F20"/>
          <w:spacing w:val="40"/>
          <w:sz w:val="18"/>
        </w:rPr>
        <w:t> </w:t>
      </w:r>
      <w:r>
        <w:rPr>
          <w:rFonts w:ascii="Book Antiqua"/>
          <w:color w:val="231F20"/>
          <w:sz w:val="18"/>
        </w:rPr>
        <w:t>to</w:t>
      </w:r>
      <w:r>
        <w:rPr>
          <w:rFonts w:ascii="Book Antiqua"/>
          <w:color w:val="231F20"/>
          <w:spacing w:val="40"/>
          <w:sz w:val="18"/>
        </w:rPr>
        <w:t> </w:t>
      </w:r>
      <w:r>
        <w:rPr>
          <w:rFonts w:ascii="Book Antiqua"/>
          <w:color w:val="231F20"/>
          <w:sz w:val="18"/>
        </w:rPr>
        <w:t>make</w:t>
      </w:r>
      <w:r>
        <w:rPr>
          <w:rFonts w:ascii="Book Antiqua"/>
          <w:color w:val="231F20"/>
          <w:spacing w:val="40"/>
          <w:sz w:val="18"/>
        </w:rPr>
        <w:t> </w:t>
      </w:r>
      <w:r>
        <w:rPr>
          <w:rFonts w:ascii="Book Antiqua"/>
          <w:color w:val="231F20"/>
          <w:sz w:val="18"/>
        </w:rPr>
        <w:t>available</w:t>
      </w:r>
      <w:r>
        <w:rPr>
          <w:rFonts w:ascii="Book Antiqua"/>
          <w:color w:val="231F20"/>
          <w:spacing w:val="40"/>
          <w:sz w:val="18"/>
        </w:rPr>
        <w:t> </w:t>
      </w:r>
      <w:r>
        <w:rPr>
          <w:rFonts w:ascii="Book Antiqua"/>
          <w:color w:val="231F20"/>
          <w:sz w:val="18"/>
        </w:rPr>
        <w:t>sufficient</w:t>
      </w:r>
      <w:r>
        <w:rPr>
          <w:rFonts w:ascii="Book Antiqua"/>
          <w:color w:val="231F20"/>
          <w:spacing w:val="40"/>
          <w:sz w:val="18"/>
        </w:rPr>
        <w:t> </w:t>
      </w:r>
      <w:r>
        <w:rPr>
          <w:rFonts w:ascii="Book Antiqua"/>
          <w:color w:val="231F20"/>
          <w:sz w:val="18"/>
        </w:rPr>
        <w:t>original</w:t>
      </w:r>
      <w:r>
        <w:rPr>
          <w:rFonts w:ascii="Book Antiqua"/>
          <w:color w:val="231F20"/>
          <w:spacing w:val="40"/>
          <w:sz w:val="18"/>
        </w:rPr>
        <w:t> </w:t>
      </w:r>
      <w:r>
        <w:rPr>
          <w:rFonts w:ascii="Book Antiqua"/>
          <w:color w:val="231F20"/>
          <w:sz w:val="18"/>
        </w:rPr>
        <w:t>research information to qualified professionals who may wish to replicate or extend the study.</w:t>
      </w:r>
    </w:p>
    <w:p>
      <w:pPr>
        <w:pStyle w:val="Heading4"/>
        <w:numPr>
          <w:ilvl w:val="1"/>
          <w:numId w:val="11"/>
        </w:numPr>
        <w:tabs>
          <w:tab w:pos="619" w:val="left" w:leader="none"/>
        </w:tabs>
        <w:spacing w:line="232" w:lineRule="auto" w:before="139" w:after="0"/>
        <w:ind w:left="619" w:right="786" w:hanging="500"/>
        <w:jc w:val="both"/>
      </w:pPr>
      <w:r>
        <w:rPr>
          <w:color w:val="231F20"/>
        </w:rPr>
        <w:t>Publications</w:t>
      </w:r>
      <w:r>
        <w:rPr>
          <w:color w:val="231F20"/>
          <w:spacing w:val="-15"/>
        </w:rPr>
        <w:t> </w:t>
      </w:r>
      <w:r>
        <w:rPr>
          <w:color w:val="231F20"/>
        </w:rPr>
        <w:t>and </w:t>
      </w:r>
      <w:r>
        <w:rPr>
          <w:color w:val="231F20"/>
          <w:spacing w:val="-2"/>
        </w:rPr>
        <w:t>Presentations</w:t>
      </w:r>
    </w:p>
    <w:p>
      <w:pPr>
        <w:pStyle w:val="Heading5"/>
        <w:numPr>
          <w:ilvl w:val="2"/>
          <w:numId w:val="11"/>
        </w:numPr>
        <w:tabs>
          <w:tab w:pos="806" w:val="left" w:leader="none"/>
        </w:tabs>
        <w:spacing w:line="228" w:lineRule="exact" w:before="69" w:after="0"/>
        <w:ind w:left="806" w:right="0" w:hanging="566"/>
        <w:jc w:val="both"/>
      </w:pPr>
      <w:r>
        <w:rPr>
          <w:color w:val="231F20"/>
        </w:rPr>
        <w:t>Use</w:t>
      </w:r>
      <w:r>
        <w:rPr>
          <w:color w:val="231F20"/>
          <w:spacing w:val="-1"/>
        </w:rPr>
        <w:t> </w:t>
      </w:r>
      <w:r>
        <w:rPr>
          <w:color w:val="231F20"/>
        </w:rPr>
        <w:t>of</w:t>
      </w:r>
      <w:r>
        <w:rPr>
          <w:color w:val="231F20"/>
          <w:spacing w:val="-1"/>
        </w:rPr>
        <w:t> </w:t>
      </w:r>
      <w:r>
        <w:rPr>
          <w:color w:val="231F20"/>
        </w:rPr>
        <w:t>Case </w:t>
      </w:r>
      <w:r>
        <w:rPr>
          <w:color w:val="231F20"/>
          <w:spacing w:val="-2"/>
        </w:rPr>
        <w:t>Examples</w:t>
      </w:r>
    </w:p>
    <w:p>
      <w:pPr>
        <w:pStyle w:val="BodyText"/>
        <w:spacing w:line="213" w:lineRule="auto" w:before="6"/>
        <w:ind w:right="50"/>
        <w:jc w:val="both"/>
      </w:pPr>
      <w:r>
        <w:rPr>
          <w:color w:val="231F20"/>
        </w:rPr>
        <w:t>The use of participants’, clients’, stu- dents’,</w:t>
      </w:r>
      <w:r>
        <w:rPr>
          <w:color w:val="231F20"/>
          <w:spacing w:val="40"/>
        </w:rPr>
        <w:t> </w:t>
      </w:r>
      <w:r>
        <w:rPr>
          <w:color w:val="231F20"/>
        </w:rPr>
        <w:t>or</w:t>
      </w:r>
      <w:r>
        <w:rPr>
          <w:color w:val="231F20"/>
        </w:rPr>
        <w:t> supervisees’</w:t>
      </w:r>
      <w:r>
        <w:rPr>
          <w:color w:val="231F20"/>
          <w:spacing w:val="40"/>
        </w:rPr>
        <w:t> </w:t>
      </w:r>
      <w:r>
        <w:rPr>
          <w:color w:val="231F20"/>
        </w:rPr>
        <w:t>information</w:t>
      </w:r>
      <w:r>
        <w:rPr>
          <w:color w:val="231F20"/>
          <w:spacing w:val="40"/>
        </w:rPr>
        <w:t> </w:t>
      </w:r>
      <w:r>
        <w:rPr>
          <w:color w:val="231F20"/>
        </w:rPr>
        <w:t>for the purpose of case examples in a presentation or publication is </w:t>
      </w:r>
      <w:r>
        <w:rPr>
          <w:color w:val="231F20"/>
        </w:rPr>
        <w:t>permis- </w:t>
      </w:r>
      <w:r>
        <w:rPr>
          <w:color w:val="231F20"/>
          <w:spacing w:val="-2"/>
        </w:rPr>
        <w:t>sible</w:t>
      </w:r>
      <w:r>
        <w:rPr>
          <w:color w:val="231F20"/>
          <w:spacing w:val="-8"/>
        </w:rPr>
        <w:t> </w:t>
      </w:r>
      <w:r>
        <w:rPr>
          <w:color w:val="231F20"/>
          <w:spacing w:val="-2"/>
        </w:rPr>
        <w:t>only</w:t>
      </w:r>
      <w:r>
        <w:rPr>
          <w:color w:val="231F20"/>
          <w:spacing w:val="-8"/>
        </w:rPr>
        <w:t> </w:t>
      </w:r>
      <w:r>
        <w:rPr>
          <w:color w:val="231F20"/>
          <w:spacing w:val="-2"/>
        </w:rPr>
        <w:t>when</w:t>
      </w:r>
      <w:r>
        <w:rPr>
          <w:color w:val="231F20"/>
          <w:spacing w:val="-8"/>
        </w:rPr>
        <w:t> </w:t>
      </w:r>
      <w:r>
        <w:rPr>
          <w:color w:val="231F20"/>
          <w:spacing w:val="-2"/>
        </w:rPr>
        <w:t>(a)</w:t>
      </w:r>
      <w:r>
        <w:rPr>
          <w:color w:val="231F20"/>
          <w:spacing w:val="-8"/>
        </w:rPr>
        <w:t> </w:t>
      </w:r>
      <w:r>
        <w:rPr>
          <w:color w:val="231F20"/>
          <w:spacing w:val="-2"/>
        </w:rPr>
        <w:t>participants,</w:t>
      </w:r>
      <w:r>
        <w:rPr>
          <w:color w:val="231F20"/>
          <w:spacing w:val="-8"/>
        </w:rPr>
        <w:t> </w:t>
      </w:r>
      <w:r>
        <w:rPr>
          <w:color w:val="231F20"/>
          <w:spacing w:val="-2"/>
        </w:rPr>
        <w:t>clients, students,</w:t>
      </w:r>
      <w:r>
        <w:rPr>
          <w:color w:val="231F20"/>
          <w:spacing w:val="-5"/>
        </w:rPr>
        <w:t> </w:t>
      </w:r>
      <w:r>
        <w:rPr>
          <w:color w:val="231F20"/>
          <w:spacing w:val="-2"/>
        </w:rPr>
        <w:t>or</w:t>
      </w:r>
      <w:r>
        <w:rPr>
          <w:color w:val="231F20"/>
          <w:spacing w:val="-5"/>
        </w:rPr>
        <w:t> </w:t>
      </w:r>
      <w:r>
        <w:rPr>
          <w:color w:val="231F20"/>
          <w:spacing w:val="-2"/>
        </w:rPr>
        <w:t>supervisees</w:t>
      </w:r>
      <w:r>
        <w:rPr>
          <w:color w:val="231F20"/>
          <w:spacing w:val="-5"/>
        </w:rPr>
        <w:t> </w:t>
      </w:r>
      <w:r>
        <w:rPr>
          <w:color w:val="231F20"/>
          <w:spacing w:val="-2"/>
        </w:rPr>
        <w:t>have</w:t>
      </w:r>
      <w:r>
        <w:rPr>
          <w:color w:val="231F20"/>
          <w:spacing w:val="-5"/>
        </w:rPr>
        <w:t> </w:t>
      </w:r>
      <w:r>
        <w:rPr>
          <w:color w:val="231F20"/>
          <w:spacing w:val="-2"/>
        </w:rPr>
        <w:t>reviewed </w:t>
      </w:r>
      <w:r>
        <w:rPr>
          <w:color w:val="231F20"/>
        </w:rPr>
        <w:t>the</w:t>
      </w:r>
      <w:r>
        <w:rPr>
          <w:color w:val="231F20"/>
          <w:spacing w:val="-12"/>
        </w:rPr>
        <w:t> </w:t>
      </w:r>
      <w:r>
        <w:rPr>
          <w:color w:val="231F20"/>
        </w:rPr>
        <w:t>material</w:t>
      </w:r>
      <w:r>
        <w:rPr>
          <w:color w:val="231F20"/>
          <w:spacing w:val="-11"/>
        </w:rPr>
        <w:t> </w:t>
      </w:r>
      <w:r>
        <w:rPr>
          <w:color w:val="231F20"/>
        </w:rPr>
        <w:t>and</w:t>
      </w:r>
      <w:r>
        <w:rPr>
          <w:color w:val="231F20"/>
          <w:spacing w:val="-11"/>
        </w:rPr>
        <w:t> </w:t>
      </w:r>
      <w:r>
        <w:rPr>
          <w:color w:val="231F20"/>
        </w:rPr>
        <w:t>agreed</w:t>
      </w:r>
      <w:r>
        <w:rPr>
          <w:color w:val="231F20"/>
          <w:spacing w:val="-11"/>
        </w:rPr>
        <w:t> </w:t>
      </w:r>
      <w:r>
        <w:rPr>
          <w:color w:val="231F20"/>
        </w:rPr>
        <w:t>to</w:t>
      </w:r>
      <w:r>
        <w:rPr>
          <w:color w:val="231F20"/>
          <w:spacing w:val="-12"/>
        </w:rPr>
        <w:t> </w:t>
      </w:r>
      <w:r>
        <w:rPr>
          <w:color w:val="231F20"/>
        </w:rPr>
        <w:t>its</w:t>
      </w:r>
      <w:r>
        <w:rPr>
          <w:color w:val="231F20"/>
          <w:spacing w:val="-11"/>
        </w:rPr>
        <w:t> </w:t>
      </w:r>
      <w:r>
        <w:rPr>
          <w:color w:val="231F20"/>
        </w:rPr>
        <w:t>presenta- tion or publication or (b) the informa- tion has been sufficiently modified to obscure identity.</w:t>
      </w:r>
    </w:p>
    <w:p>
      <w:pPr>
        <w:pStyle w:val="Heading5"/>
        <w:numPr>
          <w:ilvl w:val="2"/>
          <w:numId w:val="11"/>
        </w:numPr>
        <w:tabs>
          <w:tab w:pos="828" w:val="left" w:leader="none"/>
        </w:tabs>
        <w:spacing w:line="228" w:lineRule="exact" w:before="95" w:after="0"/>
        <w:ind w:left="828" w:right="0" w:hanging="588"/>
        <w:jc w:val="both"/>
      </w:pPr>
      <w:r>
        <w:rPr>
          <w:color w:val="231F20"/>
          <w:spacing w:val="-2"/>
        </w:rPr>
        <w:t>Plagiarism</w:t>
      </w:r>
    </w:p>
    <w:p>
      <w:pPr>
        <w:pStyle w:val="BodyText"/>
        <w:spacing w:line="213" w:lineRule="auto" w:before="6"/>
        <w:ind w:right="50"/>
        <w:jc w:val="both"/>
      </w:pPr>
      <w:r>
        <w:rPr>
          <w:color w:val="231F20"/>
        </w:rPr>
        <w:t>Counselors do not plagiarize; that is, they do not present another person’s work as their own.</w:t>
      </w:r>
    </w:p>
    <w:p>
      <w:pPr>
        <w:pStyle w:val="Heading5"/>
        <w:numPr>
          <w:ilvl w:val="2"/>
          <w:numId w:val="11"/>
        </w:numPr>
        <w:tabs>
          <w:tab w:pos="840" w:val="left" w:leader="none"/>
        </w:tabs>
        <w:spacing w:line="199" w:lineRule="auto" w:before="121" w:after="0"/>
        <w:ind w:left="840" w:right="945" w:hanging="600"/>
        <w:jc w:val="both"/>
      </w:pPr>
      <w:r>
        <w:rPr>
          <w:color w:val="231F20"/>
          <w:spacing w:val="-2"/>
        </w:rPr>
        <w:t>Acknowledging </w:t>
      </w:r>
      <w:r>
        <w:rPr>
          <w:color w:val="231F20"/>
        </w:rPr>
        <w:t>Previous Work</w:t>
      </w:r>
    </w:p>
    <w:p>
      <w:pPr>
        <w:pStyle w:val="BodyText"/>
        <w:spacing w:line="213" w:lineRule="auto" w:before="2"/>
        <w:ind w:right="41"/>
        <w:jc w:val="both"/>
      </w:pPr>
      <w:r>
        <w:rPr>
          <w:color w:val="231F20"/>
        </w:rPr>
        <w:t>In publications and presentations, counselors acknowledge and give rec- ognition</w:t>
      </w:r>
      <w:r>
        <w:rPr>
          <w:color w:val="231F20"/>
          <w:spacing w:val="-3"/>
        </w:rPr>
        <w:t> </w:t>
      </w:r>
      <w:r>
        <w:rPr>
          <w:color w:val="231F20"/>
        </w:rPr>
        <w:t>to</w:t>
      </w:r>
      <w:r>
        <w:rPr>
          <w:color w:val="231F20"/>
          <w:spacing w:val="-3"/>
        </w:rPr>
        <w:t> </w:t>
      </w:r>
      <w:r>
        <w:rPr>
          <w:color w:val="231F20"/>
        </w:rPr>
        <w:t>previous</w:t>
      </w:r>
      <w:r>
        <w:rPr>
          <w:color w:val="231F20"/>
          <w:spacing w:val="-3"/>
        </w:rPr>
        <w:t> </w:t>
      </w:r>
      <w:r>
        <w:rPr>
          <w:color w:val="231F20"/>
        </w:rPr>
        <w:t>work</w:t>
      </w:r>
      <w:r>
        <w:rPr>
          <w:color w:val="231F20"/>
          <w:spacing w:val="-3"/>
        </w:rPr>
        <w:t> </w:t>
      </w:r>
      <w:r>
        <w:rPr>
          <w:color w:val="231F20"/>
        </w:rPr>
        <w:t>on</w:t>
      </w:r>
      <w:r>
        <w:rPr>
          <w:color w:val="231F20"/>
          <w:spacing w:val="-3"/>
        </w:rPr>
        <w:t> </w:t>
      </w:r>
      <w:r>
        <w:rPr>
          <w:color w:val="231F20"/>
        </w:rPr>
        <w:t>the</w:t>
      </w:r>
      <w:r>
        <w:rPr>
          <w:color w:val="231F20"/>
          <w:spacing w:val="-3"/>
        </w:rPr>
        <w:t> </w:t>
      </w:r>
      <w:r>
        <w:rPr>
          <w:color w:val="231F20"/>
        </w:rPr>
        <w:t>topic by others or self.</w:t>
      </w:r>
    </w:p>
    <w:p>
      <w:pPr>
        <w:pStyle w:val="Heading5"/>
        <w:numPr>
          <w:ilvl w:val="2"/>
          <w:numId w:val="11"/>
        </w:numPr>
        <w:tabs>
          <w:tab w:pos="828" w:val="left" w:leader="none"/>
        </w:tabs>
        <w:spacing w:line="228" w:lineRule="exact" w:before="89" w:after="0"/>
        <w:ind w:left="828" w:right="0" w:hanging="588"/>
        <w:jc w:val="both"/>
      </w:pPr>
      <w:r>
        <w:rPr>
          <w:color w:val="231F20"/>
          <w:spacing w:val="-2"/>
        </w:rPr>
        <w:t>Contributors</w:t>
      </w:r>
    </w:p>
    <w:p>
      <w:pPr>
        <w:pStyle w:val="BodyText"/>
        <w:spacing w:line="213" w:lineRule="auto" w:before="6"/>
        <w:ind w:right="43"/>
        <w:jc w:val="both"/>
      </w:pPr>
      <w:r>
        <w:rPr>
          <w:color w:val="231F20"/>
        </w:rPr>
        <w:t>Counselors give</w:t>
      </w:r>
      <w:r>
        <w:rPr>
          <w:color w:val="231F20"/>
        </w:rPr>
        <w:t> credit</w:t>
      </w:r>
      <w:r>
        <w:rPr>
          <w:color w:val="231F20"/>
        </w:rPr>
        <w:t> through</w:t>
      </w:r>
      <w:r>
        <w:rPr>
          <w:color w:val="231F20"/>
        </w:rPr>
        <w:t> joint authorship,</w:t>
      </w:r>
      <w:r>
        <w:rPr>
          <w:color w:val="231F20"/>
        </w:rPr>
        <w:t> acknowledgment,</w:t>
      </w:r>
      <w:r>
        <w:rPr>
          <w:color w:val="231F20"/>
        </w:rPr>
        <w:t> foot- note statements, or other appropriate means to those who have contributed significantly to research or concept development in accordance with such contributions. The principal contribu- tor is listed first, and minor technical or professional contributions are ac- knowledged</w:t>
      </w:r>
      <w:r>
        <w:rPr>
          <w:color w:val="231F20"/>
        </w:rPr>
        <w:t> in</w:t>
      </w:r>
      <w:r>
        <w:rPr>
          <w:color w:val="231F20"/>
        </w:rPr>
        <w:t> notes</w:t>
      </w:r>
      <w:r>
        <w:rPr>
          <w:color w:val="231F20"/>
        </w:rPr>
        <w:t> or introductory </w:t>
      </w:r>
      <w:r>
        <w:rPr>
          <w:color w:val="231F20"/>
          <w:spacing w:val="-2"/>
        </w:rPr>
        <w:t>statements.</w:t>
      </w:r>
    </w:p>
    <w:p>
      <w:pPr>
        <w:pStyle w:val="Heading5"/>
        <w:numPr>
          <w:ilvl w:val="2"/>
          <w:numId w:val="11"/>
        </w:numPr>
        <w:tabs>
          <w:tab w:pos="599" w:val="left" w:leader="none"/>
        </w:tabs>
        <w:spacing w:line="221" w:lineRule="exact" w:before="158" w:after="0"/>
        <w:ind w:left="599" w:right="1155" w:hanging="599"/>
        <w:jc w:val="right"/>
      </w:pPr>
      <w:r>
        <w:rPr>
          <w:b w:val="0"/>
        </w:rPr>
        <w:br w:type="column"/>
      </w:r>
      <w:r>
        <w:rPr>
          <w:color w:val="231F20"/>
        </w:rPr>
        <w:t>Agreement </w:t>
      </w:r>
      <w:r>
        <w:rPr>
          <w:color w:val="231F20"/>
          <w:spacing w:val="-5"/>
        </w:rPr>
        <w:t>of</w:t>
      </w:r>
    </w:p>
    <w:p>
      <w:pPr>
        <w:spacing w:line="208" w:lineRule="exact" w:before="0"/>
        <w:ind w:left="0" w:right="1227" w:firstLine="0"/>
        <w:jc w:val="right"/>
        <w:rPr>
          <w:b/>
          <w:sz w:val="20"/>
        </w:rPr>
      </w:pPr>
      <w:r>
        <w:rPr>
          <w:b/>
          <w:color w:val="231F20"/>
          <w:spacing w:val="-2"/>
          <w:sz w:val="20"/>
        </w:rPr>
        <w:t>Contributors</w:t>
      </w:r>
    </w:p>
    <w:p>
      <w:pPr>
        <w:pStyle w:val="BodyText"/>
        <w:spacing w:line="213" w:lineRule="auto" w:before="6"/>
        <w:ind w:right="44"/>
        <w:jc w:val="both"/>
      </w:pPr>
      <w:r>
        <w:rPr>
          <w:color w:val="231F20"/>
        </w:rPr>
        <w:t>Counselors</w:t>
      </w:r>
      <w:r>
        <w:rPr>
          <w:color w:val="231F20"/>
          <w:spacing w:val="-12"/>
        </w:rPr>
        <w:t> </w:t>
      </w:r>
      <w:r>
        <w:rPr>
          <w:color w:val="231F20"/>
        </w:rPr>
        <w:t>who</w:t>
      </w:r>
      <w:r>
        <w:rPr>
          <w:color w:val="231F20"/>
          <w:spacing w:val="-11"/>
        </w:rPr>
        <w:t> </w:t>
      </w:r>
      <w:r>
        <w:rPr>
          <w:color w:val="231F20"/>
        </w:rPr>
        <w:t>conduct</w:t>
      </w:r>
      <w:r>
        <w:rPr>
          <w:color w:val="231F20"/>
          <w:spacing w:val="-11"/>
        </w:rPr>
        <w:t> </w:t>
      </w:r>
      <w:r>
        <w:rPr>
          <w:color w:val="231F20"/>
        </w:rPr>
        <w:t>joint</w:t>
      </w:r>
      <w:r>
        <w:rPr>
          <w:color w:val="231F20"/>
          <w:spacing w:val="-11"/>
        </w:rPr>
        <w:t> </w:t>
      </w:r>
      <w:r>
        <w:rPr>
          <w:color w:val="231F20"/>
        </w:rPr>
        <w:t>research with colleagues or students/supervi- </w:t>
      </w:r>
      <w:r>
        <w:rPr>
          <w:color w:val="231F20"/>
          <w:spacing w:val="-4"/>
        </w:rPr>
        <w:t>sors establish agreements in advance re- </w:t>
      </w:r>
      <w:r>
        <w:rPr>
          <w:color w:val="231F20"/>
        </w:rPr>
        <w:t>garding</w:t>
      </w:r>
      <w:r>
        <w:rPr>
          <w:color w:val="231F20"/>
          <w:spacing w:val="-12"/>
        </w:rPr>
        <w:t> </w:t>
      </w:r>
      <w:r>
        <w:rPr>
          <w:color w:val="231F20"/>
        </w:rPr>
        <w:t>allocation</w:t>
      </w:r>
      <w:r>
        <w:rPr>
          <w:color w:val="231F20"/>
          <w:spacing w:val="-11"/>
        </w:rPr>
        <w:t> </w:t>
      </w:r>
      <w:r>
        <w:rPr>
          <w:color w:val="231F20"/>
        </w:rPr>
        <w:t>of</w:t>
      </w:r>
      <w:r>
        <w:rPr>
          <w:color w:val="231F20"/>
          <w:spacing w:val="-11"/>
        </w:rPr>
        <w:t> </w:t>
      </w:r>
      <w:r>
        <w:rPr>
          <w:color w:val="231F20"/>
        </w:rPr>
        <w:t>tasks,</w:t>
      </w:r>
      <w:r>
        <w:rPr>
          <w:color w:val="231F20"/>
          <w:spacing w:val="-11"/>
        </w:rPr>
        <w:t> </w:t>
      </w:r>
      <w:r>
        <w:rPr>
          <w:color w:val="231F20"/>
        </w:rPr>
        <w:t>publication credit,</w:t>
      </w:r>
      <w:r>
        <w:rPr>
          <w:color w:val="231F20"/>
        </w:rPr>
        <w:t> and</w:t>
      </w:r>
      <w:r>
        <w:rPr>
          <w:color w:val="231F20"/>
        </w:rPr>
        <w:t> types</w:t>
      </w:r>
      <w:r>
        <w:rPr>
          <w:color w:val="231F20"/>
        </w:rPr>
        <w:t> of acknowledgment that will be received.</w:t>
      </w:r>
    </w:p>
    <w:p>
      <w:pPr>
        <w:pStyle w:val="ListParagraph"/>
        <w:numPr>
          <w:ilvl w:val="2"/>
          <w:numId w:val="11"/>
        </w:numPr>
        <w:tabs>
          <w:tab w:pos="784" w:val="left" w:leader="none"/>
        </w:tabs>
        <w:spacing w:line="213" w:lineRule="auto" w:before="112" w:after="0"/>
        <w:ind w:left="120" w:right="43" w:firstLine="120"/>
        <w:jc w:val="left"/>
        <w:rPr>
          <w:rFonts w:ascii="Book Antiqua" w:hAnsi="Book Antiqua"/>
          <w:sz w:val="18"/>
        </w:rPr>
      </w:pPr>
      <w:r>
        <w:rPr>
          <w:rFonts w:ascii="Book Antiqua" w:hAnsi="Book Antiqua"/>
          <w:b/>
          <w:color w:val="231F20"/>
          <w:sz w:val="20"/>
        </w:rPr>
        <w:t>Student Research </w:t>
      </w:r>
      <w:r>
        <w:rPr>
          <w:rFonts w:ascii="Book Antiqua" w:hAnsi="Book Antiqua"/>
          <w:color w:val="231F20"/>
          <w:sz w:val="18"/>
        </w:rPr>
        <w:t>Manuscripts</w:t>
      </w:r>
      <w:r>
        <w:rPr>
          <w:rFonts w:ascii="Book Antiqua" w:hAnsi="Book Antiqua"/>
          <w:color w:val="231F20"/>
          <w:spacing w:val="40"/>
          <w:sz w:val="18"/>
        </w:rPr>
        <w:t> </w:t>
      </w:r>
      <w:r>
        <w:rPr>
          <w:rFonts w:ascii="Book Antiqua" w:hAnsi="Book Antiqua"/>
          <w:color w:val="231F20"/>
          <w:sz w:val="18"/>
        </w:rPr>
        <w:t>or</w:t>
      </w:r>
      <w:r>
        <w:rPr>
          <w:rFonts w:ascii="Book Antiqua" w:hAnsi="Book Antiqua"/>
          <w:color w:val="231F20"/>
          <w:spacing w:val="40"/>
          <w:sz w:val="18"/>
        </w:rPr>
        <w:t> </w:t>
      </w:r>
      <w:r>
        <w:rPr>
          <w:rFonts w:ascii="Book Antiqua" w:hAnsi="Book Antiqua"/>
          <w:color w:val="231F20"/>
          <w:sz w:val="18"/>
        </w:rPr>
        <w:t>professional</w:t>
      </w:r>
      <w:r>
        <w:rPr>
          <w:rFonts w:ascii="Book Antiqua" w:hAnsi="Book Antiqua"/>
          <w:color w:val="231F20"/>
          <w:spacing w:val="40"/>
          <w:sz w:val="18"/>
        </w:rPr>
        <w:t> </w:t>
      </w:r>
      <w:r>
        <w:rPr>
          <w:rFonts w:ascii="Book Antiqua" w:hAnsi="Book Antiqua"/>
          <w:color w:val="231F20"/>
          <w:sz w:val="18"/>
        </w:rPr>
        <w:t>presen- tations</w:t>
      </w:r>
      <w:r>
        <w:rPr>
          <w:rFonts w:ascii="Book Antiqua" w:hAnsi="Book Antiqua"/>
          <w:color w:val="231F20"/>
          <w:spacing w:val="34"/>
          <w:sz w:val="18"/>
        </w:rPr>
        <w:t> </w:t>
      </w:r>
      <w:r>
        <w:rPr>
          <w:rFonts w:ascii="Book Antiqua" w:hAnsi="Book Antiqua"/>
          <w:color w:val="231F20"/>
          <w:sz w:val="18"/>
        </w:rPr>
        <w:t>in</w:t>
      </w:r>
      <w:r>
        <w:rPr>
          <w:rFonts w:ascii="Book Antiqua" w:hAnsi="Book Antiqua"/>
          <w:color w:val="231F20"/>
          <w:spacing w:val="34"/>
          <w:sz w:val="18"/>
        </w:rPr>
        <w:t> </w:t>
      </w:r>
      <w:r>
        <w:rPr>
          <w:rFonts w:ascii="Book Antiqua" w:hAnsi="Book Antiqua"/>
          <w:color w:val="231F20"/>
          <w:sz w:val="18"/>
        </w:rPr>
        <w:t>any</w:t>
      </w:r>
      <w:r>
        <w:rPr>
          <w:rFonts w:ascii="Book Antiqua" w:hAnsi="Book Antiqua"/>
          <w:color w:val="231F20"/>
          <w:spacing w:val="34"/>
          <w:sz w:val="18"/>
        </w:rPr>
        <w:t> </w:t>
      </w:r>
      <w:r>
        <w:rPr>
          <w:rFonts w:ascii="Book Antiqua" w:hAnsi="Book Antiqua"/>
          <w:color w:val="231F20"/>
          <w:sz w:val="18"/>
        </w:rPr>
        <w:t>medium</w:t>
      </w:r>
      <w:r>
        <w:rPr>
          <w:rFonts w:ascii="Book Antiqua" w:hAnsi="Book Antiqua"/>
          <w:color w:val="231F20"/>
          <w:spacing w:val="34"/>
          <w:sz w:val="18"/>
        </w:rPr>
        <w:t> </w:t>
      </w:r>
      <w:r>
        <w:rPr>
          <w:rFonts w:ascii="Book Antiqua" w:hAnsi="Book Antiqua"/>
          <w:color w:val="231F20"/>
          <w:sz w:val="18"/>
        </w:rPr>
        <w:t>that</w:t>
      </w:r>
      <w:r>
        <w:rPr>
          <w:rFonts w:ascii="Book Antiqua" w:hAnsi="Book Antiqua"/>
          <w:color w:val="231F20"/>
          <w:spacing w:val="34"/>
          <w:sz w:val="18"/>
        </w:rPr>
        <w:t> </w:t>
      </w:r>
      <w:r>
        <w:rPr>
          <w:rFonts w:ascii="Book Antiqua" w:hAnsi="Book Antiqua"/>
          <w:color w:val="231F20"/>
          <w:sz w:val="18"/>
        </w:rPr>
        <w:t>are</w:t>
      </w:r>
      <w:r>
        <w:rPr>
          <w:rFonts w:ascii="Book Antiqua" w:hAnsi="Book Antiqua"/>
          <w:color w:val="231F20"/>
          <w:spacing w:val="34"/>
          <w:sz w:val="18"/>
        </w:rPr>
        <w:t> </w:t>
      </w:r>
      <w:r>
        <w:rPr>
          <w:rFonts w:ascii="Book Antiqua" w:hAnsi="Book Antiqua"/>
          <w:color w:val="231F20"/>
          <w:sz w:val="18"/>
        </w:rPr>
        <w:t>sub- stantially based on a student’s </w:t>
      </w:r>
      <w:r>
        <w:rPr>
          <w:rFonts w:ascii="Book Antiqua" w:hAnsi="Book Antiqua"/>
          <w:color w:val="231F20"/>
          <w:sz w:val="18"/>
        </w:rPr>
        <w:t>course </w:t>
      </w:r>
      <w:r>
        <w:rPr>
          <w:rFonts w:ascii="Book Antiqua" w:hAnsi="Book Antiqua"/>
          <w:color w:val="231F20"/>
          <w:spacing w:val="-2"/>
          <w:sz w:val="18"/>
        </w:rPr>
        <w:t>papers,</w:t>
      </w:r>
      <w:r>
        <w:rPr>
          <w:rFonts w:ascii="Book Antiqua" w:hAnsi="Book Antiqua"/>
          <w:color w:val="231F20"/>
          <w:spacing w:val="-7"/>
          <w:sz w:val="18"/>
        </w:rPr>
        <w:t> </w:t>
      </w:r>
      <w:r>
        <w:rPr>
          <w:rFonts w:ascii="Book Antiqua" w:hAnsi="Book Antiqua"/>
          <w:color w:val="231F20"/>
          <w:spacing w:val="-2"/>
          <w:sz w:val="18"/>
        </w:rPr>
        <w:t>projects,</w:t>
      </w:r>
      <w:r>
        <w:rPr>
          <w:rFonts w:ascii="Book Antiqua" w:hAnsi="Book Antiqua"/>
          <w:color w:val="231F20"/>
          <w:spacing w:val="-7"/>
          <w:sz w:val="18"/>
        </w:rPr>
        <w:t> </w:t>
      </w:r>
      <w:r>
        <w:rPr>
          <w:rFonts w:ascii="Book Antiqua" w:hAnsi="Book Antiqua"/>
          <w:color w:val="231F20"/>
          <w:spacing w:val="-2"/>
          <w:sz w:val="18"/>
        </w:rPr>
        <w:t>dissertations,</w:t>
      </w:r>
      <w:r>
        <w:rPr>
          <w:rFonts w:ascii="Book Antiqua" w:hAnsi="Book Antiqua"/>
          <w:color w:val="231F20"/>
          <w:spacing w:val="-7"/>
          <w:sz w:val="18"/>
        </w:rPr>
        <w:t> </w:t>
      </w:r>
      <w:r>
        <w:rPr>
          <w:rFonts w:ascii="Book Antiqua" w:hAnsi="Book Antiqua"/>
          <w:color w:val="231F20"/>
          <w:spacing w:val="-2"/>
          <w:sz w:val="18"/>
        </w:rPr>
        <w:t>or</w:t>
      </w:r>
      <w:r>
        <w:rPr>
          <w:rFonts w:ascii="Book Antiqua" w:hAnsi="Book Antiqua"/>
          <w:color w:val="231F20"/>
          <w:spacing w:val="-7"/>
          <w:sz w:val="18"/>
        </w:rPr>
        <w:t> </w:t>
      </w:r>
      <w:r>
        <w:rPr>
          <w:rFonts w:ascii="Book Antiqua" w:hAnsi="Book Antiqua"/>
          <w:color w:val="231F20"/>
          <w:spacing w:val="-2"/>
          <w:sz w:val="18"/>
        </w:rPr>
        <w:t>theses are</w:t>
      </w:r>
      <w:r>
        <w:rPr>
          <w:rFonts w:ascii="Book Antiqua" w:hAnsi="Book Antiqua"/>
          <w:color w:val="231F20"/>
          <w:spacing w:val="-15"/>
          <w:sz w:val="18"/>
        </w:rPr>
        <w:t> </w:t>
      </w:r>
      <w:r>
        <w:rPr>
          <w:rFonts w:ascii="Book Antiqua" w:hAnsi="Book Antiqua"/>
          <w:color w:val="231F20"/>
          <w:spacing w:val="-2"/>
          <w:sz w:val="18"/>
        </w:rPr>
        <w:t>used</w:t>
      </w:r>
      <w:r>
        <w:rPr>
          <w:rFonts w:ascii="Book Antiqua" w:hAnsi="Book Antiqua"/>
          <w:color w:val="231F20"/>
          <w:spacing w:val="-15"/>
          <w:sz w:val="18"/>
        </w:rPr>
        <w:t> </w:t>
      </w:r>
      <w:r>
        <w:rPr>
          <w:rFonts w:ascii="Book Antiqua" w:hAnsi="Book Antiqua"/>
          <w:color w:val="231F20"/>
          <w:spacing w:val="-2"/>
          <w:sz w:val="18"/>
        </w:rPr>
        <w:t>only</w:t>
      </w:r>
      <w:r>
        <w:rPr>
          <w:rFonts w:ascii="Book Antiqua" w:hAnsi="Book Antiqua"/>
          <w:color w:val="231F20"/>
          <w:spacing w:val="-15"/>
          <w:sz w:val="18"/>
        </w:rPr>
        <w:t> </w:t>
      </w:r>
      <w:r>
        <w:rPr>
          <w:rFonts w:ascii="Book Antiqua" w:hAnsi="Book Antiqua"/>
          <w:color w:val="231F20"/>
          <w:spacing w:val="-2"/>
          <w:sz w:val="18"/>
        </w:rPr>
        <w:t>with</w:t>
      </w:r>
      <w:r>
        <w:rPr>
          <w:rFonts w:ascii="Book Antiqua" w:hAnsi="Book Antiqua"/>
          <w:color w:val="231F20"/>
          <w:spacing w:val="-15"/>
          <w:sz w:val="18"/>
        </w:rPr>
        <w:t> </w:t>
      </w:r>
      <w:r>
        <w:rPr>
          <w:rFonts w:ascii="Book Antiqua" w:hAnsi="Book Antiqua"/>
          <w:color w:val="231F20"/>
          <w:spacing w:val="-2"/>
          <w:sz w:val="18"/>
        </w:rPr>
        <w:t>the</w:t>
      </w:r>
      <w:r>
        <w:rPr>
          <w:rFonts w:ascii="Book Antiqua" w:hAnsi="Book Antiqua"/>
          <w:color w:val="231F20"/>
          <w:spacing w:val="-15"/>
          <w:sz w:val="18"/>
        </w:rPr>
        <w:t> </w:t>
      </w:r>
      <w:r>
        <w:rPr>
          <w:rFonts w:ascii="Book Antiqua" w:hAnsi="Book Antiqua"/>
          <w:color w:val="231F20"/>
          <w:spacing w:val="-2"/>
          <w:sz w:val="18"/>
        </w:rPr>
        <w:t>student’s</w:t>
      </w:r>
      <w:r>
        <w:rPr>
          <w:rFonts w:ascii="Book Antiqua" w:hAnsi="Book Antiqua"/>
          <w:color w:val="231F20"/>
          <w:spacing w:val="-15"/>
          <w:sz w:val="18"/>
        </w:rPr>
        <w:t> </w:t>
      </w:r>
      <w:r>
        <w:rPr>
          <w:rFonts w:ascii="Book Antiqua" w:hAnsi="Book Antiqua"/>
          <w:color w:val="231F20"/>
          <w:spacing w:val="-2"/>
          <w:sz w:val="18"/>
        </w:rPr>
        <w:t>permis- </w:t>
      </w:r>
      <w:r>
        <w:rPr>
          <w:rFonts w:ascii="Book Antiqua" w:hAnsi="Book Antiqua"/>
          <w:color w:val="231F20"/>
          <w:sz w:val="18"/>
        </w:rPr>
        <w:t>sion</w:t>
      </w:r>
      <w:r>
        <w:rPr>
          <w:rFonts w:ascii="Book Antiqua" w:hAnsi="Book Antiqua"/>
          <w:color w:val="231F20"/>
          <w:spacing w:val="-6"/>
          <w:sz w:val="18"/>
        </w:rPr>
        <w:t> </w:t>
      </w:r>
      <w:r>
        <w:rPr>
          <w:rFonts w:ascii="Book Antiqua" w:hAnsi="Book Antiqua"/>
          <w:color w:val="231F20"/>
          <w:sz w:val="18"/>
        </w:rPr>
        <w:t>and</w:t>
      </w:r>
      <w:r>
        <w:rPr>
          <w:rFonts w:ascii="Book Antiqua" w:hAnsi="Book Antiqua"/>
          <w:color w:val="231F20"/>
          <w:spacing w:val="-5"/>
          <w:sz w:val="18"/>
        </w:rPr>
        <w:t> </w:t>
      </w:r>
      <w:r>
        <w:rPr>
          <w:rFonts w:ascii="Book Antiqua" w:hAnsi="Book Antiqua"/>
          <w:color w:val="231F20"/>
          <w:sz w:val="18"/>
        </w:rPr>
        <w:t>list</w:t>
      </w:r>
      <w:r>
        <w:rPr>
          <w:rFonts w:ascii="Book Antiqua" w:hAnsi="Book Antiqua"/>
          <w:color w:val="231F20"/>
          <w:spacing w:val="-6"/>
          <w:sz w:val="18"/>
        </w:rPr>
        <w:t> </w:t>
      </w:r>
      <w:r>
        <w:rPr>
          <w:rFonts w:ascii="Book Antiqua" w:hAnsi="Book Antiqua"/>
          <w:color w:val="231F20"/>
          <w:sz w:val="18"/>
        </w:rPr>
        <w:t>the</w:t>
      </w:r>
      <w:r>
        <w:rPr>
          <w:rFonts w:ascii="Book Antiqua" w:hAnsi="Book Antiqua"/>
          <w:color w:val="231F20"/>
          <w:spacing w:val="-5"/>
          <w:sz w:val="18"/>
        </w:rPr>
        <w:t> </w:t>
      </w:r>
      <w:r>
        <w:rPr>
          <w:rFonts w:ascii="Book Antiqua" w:hAnsi="Book Antiqua"/>
          <w:color w:val="231F20"/>
          <w:sz w:val="18"/>
        </w:rPr>
        <w:t>student</w:t>
      </w:r>
      <w:r>
        <w:rPr>
          <w:rFonts w:ascii="Book Antiqua" w:hAnsi="Book Antiqua"/>
          <w:color w:val="231F20"/>
          <w:spacing w:val="-5"/>
          <w:sz w:val="18"/>
        </w:rPr>
        <w:t> </w:t>
      </w:r>
      <w:r>
        <w:rPr>
          <w:rFonts w:ascii="Book Antiqua" w:hAnsi="Book Antiqua"/>
          <w:color w:val="231F20"/>
          <w:sz w:val="18"/>
        </w:rPr>
        <w:t>as</w:t>
      </w:r>
      <w:r>
        <w:rPr>
          <w:rFonts w:ascii="Book Antiqua" w:hAnsi="Book Antiqua"/>
          <w:color w:val="231F20"/>
          <w:spacing w:val="-6"/>
          <w:sz w:val="18"/>
        </w:rPr>
        <w:t> </w:t>
      </w:r>
      <w:r>
        <w:rPr>
          <w:rFonts w:ascii="Book Antiqua" w:hAnsi="Book Antiqua"/>
          <w:color w:val="231F20"/>
          <w:sz w:val="18"/>
        </w:rPr>
        <w:t>lead</w:t>
      </w:r>
      <w:r>
        <w:rPr>
          <w:rFonts w:ascii="Book Antiqua" w:hAnsi="Book Antiqua"/>
          <w:color w:val="231F20"/>
          <w:spacing w:val="-5"/>
          <w:sz w:val="18"/>
        </w:rPr>
        <w:t> </w:t>
      </w:r>
      <w:r>
        <w:rPr>
          <w:rFonts w:ascii="Book Antiqua" w:hAnsi="Book Antiqua"/>
          <w:color w:val="231F20"/>
          <w:spacing w:val="-2"/>
          <w:sz w:val="18"/>
        </w:rPr>
        <w:t>author.</w:t>
      </w:r>
    </w:p>
    <w:p>
      <w:pPr>
        <w:pStyle w:val="ListParagraph"/>
        <w:numPr>
          <w:ilvl w:val="2"/>
          <w:numId w:val="11"/>
        </w:numPr>
        <w:tabs>
          <w:tab w:pos="817" w:val="left" w:leader="none"/>
        </w:tabs>
        <w:spacing w:line="213" w:lineRule="auto" w:before="111" w:after="0"/>
        <w:ind w:left="120" w:right="45" w:firstLine="120"/>
        <w:jc w:val="left"/>
        <w:rPr>
          <w:rFonts w:ascii="Book Antiqua"/>
          <w:sz w:val="18"/>
        </w:rPr>
      </w:pPr>
      <w:r>
        <w:rPr>
          <w:rFonts w:ascii="Book Antiqua"/>
          <w:b/>
          <w:color w:val="231F20"/>
          <w:sz w:val="20"/>
        </w:rPr>
        <w:t>Duplicate Submissions </w:t>
      </w:r>
      <w:r>
        <w:rPr>
          <w:rFonts w:ascii="Book Antiqua"/>
          <w:color w:val="231F20"/>
          <w:spacing w:val="-2"/>
          <w:sz w:val="18"/>
        </w:rPr>
        <w:t>Counselors</w:t>
      </w:r>
      <w:r>
        <w:rPr>
          <w:rFonts w:ascii="Book Antiqua"/>
          <w:color w:val="231F20"/>
          <w:spacing w:val="-15"/>
          <w:sz w:val="18"/>
        </w:rPr>
        <w:t> </w:t>
      </w:r>
      <w:r>
        <w:rPr>
          <w:rFonts w:ascii="Book Antiqua"/>
          <w:color w:val="231F20"/>
          <w:spacing w:val="-2"/>
          <w:sz w:val="18"/>
        </w:rPr>
        <w:t>submit</w:t>
      </w:r>
      <w:r>
        <w:rPr>
          <w:rFonts w:ascii="Book Antiqua"/>
          <w:color w:val="231F20"/>
          <w:spacing w:val="-15"/>
          <w:sz w:val="18"/>
        </w:rPr>
        <w:t> </w:t>
      </w:r>
      <w:r>
        <w:rPr>
          <w:rFonts w:ascii="Book Antiqua"/>
          <w:color w:val="231F20"/>
          <w:spacing w:val="-2"/>
          <w:sz w:val="18"/>
        </w:rPr>
        <w:t>manuscripts</w:t>
      </w:r>
      <w:r>
        <w:rPr>
          <w:rFonts w:ascii="Book Antiqua"/>
          <w:color w:val="231F20"/>
          <w:spacing w:val="-15"/>
          <w:sz w:val="18"/>
        </w:rPr>
        <w:t> </w:t>
      </w:r>
      <w:r>
        <w:rPr>
          <w:rFonts w:ascii="Book Antiqua"/>
          <w:color w:val="231F20"/>
          <w:spacing w:val="-2"/>
          <w:sz w:val="18"/>
        </w:rPr>
        <w:t>for</w:t>
      </w:r>
      <w:r>
        <w:rPr>
          <w:rFonts w:ascii="Book Antiqua"/>
          <w:color w:val="231F20"/>
          <w:spacing w:val="-15"/>
          <w:sz w:val="18"/>
        </w:rPr>
        <w:t> </w:t>
      </w:r>
      <w:r>
        <w:rPr>
          <w:rFonts w:ascii="Book Antiqua"/>
          <w:color w:val="231F20"/>
          <w:spacing w:val="-2"/>
          <w:sz w:val="18"/>
        </w:rPr>
        <w:t>con- </w:t>
      </w:r>
      <w:r>
        <w:rPr>
          <w:rFonts w:ascii="Book Antiqua"/>
          <w:color w:val="231F20"/>
          <w:sz w:val="18"/>
        </w:rPr>
        <w:t>sideration</w:t>
      </w:r>
      <w:r>
        <w:rPr>
          <w:rFonts w:ascii="Book Antiqua"/>
          <w:color w:val="231F20"/>
          <w:spacing w:val="-12"/>
          <w:sz w:val="18"/>
        </w:rPr>
        <w:t> </w:t>
      </w:r>
      <w:r>
        <w:rPr>
          <w:rFonts w:ascii="Book Antiqua"/>
          <w:color w:val="231F20"/>
          <w:sz w:val="18"/>
        </w:rPr>
        <w:t>to</w:t>
      </w:r>
      <w:r>
        <w:rPr>
          <w:rFonts w:ascii="Book Antiqua"/>
          <w:color w:val="231F20"/>
          <w:spacing w:val="-11"/>
          <w:sz w:val="18"/>
        </w:rPr>
        <w:t> </w:t>
      </w:r>
      <w:r>
        <w:rPr>
          <w:rFonts w:ascii="Book Antiqua"/>
          <w:color w:val="231F20"/>
          <w:sz w:val="18"/>
        </w:rPr>
        <w:t>only</w:t>
      </w:r>
      <w:r>
        <w:rPr>
          <w:rFonts w:ascii="Book Antiqua"/>
          <w:color w:val="231F20"/>
          <w:spacing w:val="-11"/>
          <w:sz w:val="18"/>
        </w:rPr>
        <w:t> </w:t>
      </w:r>
      <w:r>
        <w:rPr>
          <w:rFonts w:ascii="Book Antiqua"/>
          <w:color w:val="231F20"/>
          <w:sz w:val="18"/>
        </w:rPr>
        <w:t>one</w:t>
      </w:r>
      <w:r>
        <w:rPr>
          <w:rFonts w:ascii="Book Antiqua"/>
          <w:color w:val="231F20"/>
          <w:spacing w:val="-11"/>
          <w:sz w:val="18"/>
        </w:rPr>
        <w:t> </w:t>
      </w:r>
      <w:r>
        <w:rPr>
          <w:rFonts w:ascii="Book Antiqua"/>
          <w:color w:val="231F20"/>
          <w:sz w:val="18"/>
        </w:rPr>
        <w:t>journal</w:t>
      </w:r>
      <w:r>
        <w:rPr>
          <w:rFonts w:ascii="Book Antiqua"/>
          <w:color w:val="231F20"/>
          <w:spacing w:val="-12"/>
          <w:sz w:val="18"/>
        </w:rPr>
        <w:t> </w:t>
      </w:r>
      <w:r>
        <w:rPr>
          <w:rFonts w:ascii="Book Antiqua"/>
          <w:color w:val="231F20"/>
          <w:sz w:val="18"/>
        </w:rPr>
        <w:t>at</w:t>
      </w:r>
      <w:r>
        <w:rPr>
          <w:rFonts w:ascii="Book Antiqua"/>
          <w:color w:val="231F20"/>
          <w:spacing w:val="-11"/>
          <w:sz w:val="18"/>
        </w:rPr>
        <w:t> </w:t>
      </w:r>
      <w:r>
        <w:rPr>
          <w:rFonts w:ascii="Book Antiqua"/>
          <w:color w:val="231F20"/>
          <w:sz w:val="18"/>
        </w:rPr>
        <w:t>a</w:t>
      </w:r>
      <w:r>
        <w:rPr>
          <w:rFonts w:ascii="Book Antiqua"/>
          <w:color w:val="231F20"/>
          <w:spacing w:val="-11"/>
          <w:sz w:val="18"/>
        </w:rPr>
        <w:t> </w:t>
      </w:r>
      <w:r>
        <w:rPr>
          <w:rFonts w:ascii="Book Antiqua"/>
          <w:color w:val="231F20"/>
          <w:sz w:val="18"/>
        </w:rPr>
        <w:t>time. </w:t>
      </w:r>
      <w:r>
        <w:rPr>
          <w:rFonts w:ascii="Book Antiqua"/>
          <w:color w:val="231F20"/>
          <w:spacing w:val="-4"/>
          <w:sz w:val="18"/>
        </w:rPr>
        <w:t>Manuscripts</w:t>
      </w:r>
      <w:r>
        <w:rPr>
          <w:rFonts w:ascii="Book Antiqua"/>
          <w:color w:val="231F20"/>
          <w:spacing w:val="-10"/>
          <w:sz w:val="18"/>
        </w:rPr>
        <w:t> </w:t>
      </w:r>
      <w:r>
        <w:rPr>
          <w:rFonts w:ascii="Book Antiqua"/>
          <w:color w:val="231F20"/>
          <w:spacing w:val="-4"/>
          <w:sz w:val="18"/>
        </w:rPr>
        <w:t>that</w:t>
      </w:r>
      <w:r>
        <w:rPr>
          <w:rFonts w:ascii="Book Antiqua"/>
          <w:color w:val="231F20"/>
          <w:spacing w:val="-10"/>
          <w:sz w:val="18"/>
        </w:rPr>
        <w:t> </w:t>
      </w:r>
      <w:r>
        <w:rPr>
          <w:rFonts w:ascii="Book Antiqua"/>
          <w:color w:val="231F20"/>
          <w:spacing w:val="-4"/>
          <w:sz w:val="18"/>
        </w:rPr>
        <w:t>are</w:t>
      </w:r>
      <w:r>
        <w:rPr>
          <w:rFonts w:ascii="Book Antiqua"/>
          <w:color w:val="231F20"/>
          <w:spacing w:val="-10"/>
          <w:sz w:val="18"/>
        </w:rPr>
        <w:t> </w:t>
      </w:r>
      <w:r>
        <w:rPr>
          <w:rFonts w:ascii="Book Antiqua"/>
          <w:color w:val="231F20"/>
          <w:spacing w:val="-4"/>
          <w:sz w:val="18"/>
        </w:rPr>
        <w:t>published</w:t>
      </w:r>
      <w:r>
        <w:rPr>
          <w:rFonts w:ascii="Book Antiqua"/>
          <w:color w:val="231F20"/>
          <w:spacing w:val="-10"/>
          <w:sz w:val="18"/>
        </w:rPr>
        <w:t> </w:t>
      </w:r>
      <w:r>
        <w:rPr>
          <w:rFonts w:ascii="Book Antiqua"/>
          <w:color w:val="231F20"/>
          <w:spacing w:val="-4"/>
          <w:sz w:val="18"/>
        </w:rPr>
        <w:t>in</w:t>
      </w:r>
      <w:r>
        <w:rPr>
          <w:rFonts w:ascii="Book Antiqua"/>
          <w:color w:val="231F20"/>
          <w:spacing w:val="-10"/>
          <w:sz w:val="18"/>
        </w:rPr>
        <w:t> </w:t>
      </w:r>
      <w:r>
        <w:rPr>
          <w:rFonts w:ascii="Book Antiqua"/>
          <w:color w:val="231F20"/>
          <w:spacing w:val="-4"/>
          <w:sz w:val="18"/>
        </w:rPr>
        <w:t>whole </w:t>
      </w:r>
      <w:r>
        <w:rPr>
          <w:rFonts w:ascii="Book Antiqua"/>
          <w:color w:val="231F20"/>
          <w:sz w:val="18"/>
        </w:rPr>
        <w:t>or in substantial part in one journal or published work are not submitted for publication to another publisher with- out</w:t>
      </w:r>
      <w:r>
        <w:rPr>
          <w:rFonts w:ascii="Book Antiqua"/>
          <w:color w:val="231F20"/>
          <w:spacing w:val="24"/>
          <w:sz w:val="18"/>
        </w:rPr>
        <w:t> </w:t>
      </w:r>
      <w:r>
        <w:rPr>
          <w:rFonts w:ascii="Book Antiqua"/>
          <w:color w:val="231F20"/>
          <w:sz w:val="18"/>
        </w:rPr>
        <w:t>acknowledgment</w:t>
      </w:r>
      <w:r>
        <w:rPr>
          <w:rFonts w:ascii="Book Antiqua"/>
          <w:color w:val="231F20"/>
          <w:spacing w:val="24"/>
          <w:sz w:val="18"/>
        </w:rPr>
        <w:t> </w:t>
      </w:r>
      <w:r>
        <w:rPr>
          <w:rFonts w:ascii="Book Antiqua"/>
          <w:color w:val="231F20"/>
          <w:sz w:val="18"/>
        </w:rPr>
        <w:t>and</w:t>
      </w:r>
      <w:r>
        <w:rPr>
          <w:rFonts w:ascii="Book Antiqua"/>
          <w:color w:val="231F20"/>
          <w:spacing w:val="24"/>
          <w:sz w:val="18"/>
        </w:rPr>
        <w:t> </w:t>
      </w:r>
      <w:r>
        <w:rPr>
          <w:rFonts w:ascii="Book Antiqua"/>
          <w:color w:val="231F20"/>
          <w:sz w:val="18"/>
        </w:rPr>
        <w:t>permission from the original publisher.</w:t>
      </w:r>
    </w:p>
    <w:p>
      <w:pPr>
        <w:pStyle w:val="ListParagraph"/>
        <w:numPr>
          <w:ilvl w:val="2"/>
          <w:numId w:val="11"/>
        </w:numPr>
        <w:tabs>
          <w:tab w:pos="828" w:val="left" w:leader="none"/>
        </w:tabs>
        <w:spacing w:line="213" w:lineRule="auto" w:before="113" w:after="0"/>
        <w:ind w:left="120" w:right="38" w:firstLine="120"/>
        <w:jc w:val="left"/>
        <w:rPr>
          <w:rFonts w:ascii="Book Antiqua"/>
          <w:sz w:val="18"/>
        </w:rPr>
      </w:pPr>
      <w:r>
        <w:rPr>
          <w:rFonts w:ascii="Book Antiqua"/>
          <w:b/>
          <w:color w:val="231F20"/>
          <w:sz w:val="20"/>
        </w:rPr>
        <w:t>Professional Review </w:t>
      </w:r>
      <w:r>
        <w:rPr>
          <w:rFonts w:ascii="Book Antiqua"/>
          <w:color w:val="231F20"/>
          <w:sz w:val="18"/>
        </w:rPr>
        <w:t>Counselors who review</w:t>
      </w:r>
      <w:r>
        <w:rPr>
          <w:rFonts w:ascii="Book Antiqua"/>
          <w:color w:val="231F20"/>
          <w:sz w:val="18"/>
        </w:rPr>
        <w:t> material</w:t>
      </w:r>
      <w:r>
        <w:rPr>
          <w:rFonts w:ascii="Book Antiqua"/>
          <w:color w:val="231F20"/>
          <w:sz w:val="18"/>
        </w:rPr>
        <w:t> sub- mitted</w:t>
      </w:r>
      <w:r>
        <w:rPr>
          <w:rFonts w:ascii="Book Antiqua"/>
          <w:color w:val="231F20"/>
          <w:spacing w:val="40"/>
          <w:sz w:val="18"/>
        </w:rPr>
        <w:t> </w:t>
      </w:r>
      <w:r>
        <w:rPr>
          <w:rFonts w:ascii="Book Antiqua"/>
          <w:color w:val="231F20"/>
          <w:sz w:val="18"/>
        </w:rPr>
        <w:t>for</w:t>
      </w:r>
      <w:r>
        <w:rPr>
          <w:rFonts w:ascii="Book Antiqua"/>
          <w:color w:val="231F20"/>
          <w:spacing w:val="40"/>
          <w:sz w:val="18"/>
        </w:rPr>
        <w:t> </w:t>
      </w:r>
      <w:r>
        <w:rPr>
          <w:rFonts w:ascii="Book Antiqua"/>
          <w:color w:val="231F20"/>
          <w:sz w:val="18"/>
        </w:rPr>
        <w:t>publication,</w:t>
      </w:r>
      <w:r>
        <w:rPr>
          <w:rFonts w:ascii="Book Antiqua"/>
          <w:color w:val="231F20"/>
          <w:spacing w:val="40"/>
          <w:sz w:val="18"/>
        </w:rPr>
        <w:t> </w:t>
      </w:r>
      <w:r>
        <w:rPr>
          <w:rFonts w:ascii="Book Antiqua"/>
          <w:color w:val="231F20"/>
          <w:sz w:val="18"/>
        </w:rPr>
        <w:t>research,</w:t>
      </w:r>
      <w:r>
        <w:rPr>
          <w:rFonts w:ascii="Book Antiqua"/>
          <w:color w:val="231F20"/>
          <w:spacing w:val="40"/>
          <w:sz w:val="18"/>
        </w:rPr>
        <w:t> </w:t>
      </w:r>
      <w:r>
        <w:rPr>
          <w:rFonts w:ascii="Book Antiqua"/>
          <w:color w:val="231F20"/>
          <w:sz w:val="18"/>
        </w:rPr>
        <w:t>or other</w:t>
      </w:r>
      <w:r>
        <w:rPr>
          <w:rFonts w:ascii="Book Antiqua"/>
          <w:color w:val="231F20"/>
          <w:spacing w:val="40"/>
          <w:sz w:val="18"/>
        </w:rPr>
        <w:t> </w:t>
      </w:r>
      <w:r>
        <w:rPr>
          <w:rFonts w:ascii="Book Antiqua"/>
          <w:color w:val="231F20"/>
          <w:sz w:val="18"/>
        </w:rPr>
        <w:t>scholarly</w:t>
      </w:r>
      <w:r>
        <w:rPr>
          <w:rFonts w:ascii="Book Antiqua"/>
          <w:color w:val="231F20"/>
          <w:spacing w:val="40"/>
          <w:sz w:val="18"/>
        </w:rPr>
        <w:t> </w:t>
      </w:r>
      <w:r>
        <w:rPr>
          <w:rFonts w:ascii="Book Antiqua"/>
          <w:color w:val="231F20"/>
          <w:sz w:val="18"/>
        </w:rPr>
        <w:t>purposes</w:t>
      </w:r>
      <w:r>
        <w:rPr>
          <w:rFonts w:ascii="Book Antiqua"/>
          <w:color w:val="231F20"/>
          <w:spacing w:val="40"/>
          <w:sz w:val="18"/>
        </w:rPr>
        <w:t> </w:t>
      </w:r>
      <w:r>
        <w:rPr>
          <w:rFonts w:ascii="Book Antiqua"/>
          <w:color w:val="231F20"/>
          <w:sz w:val="18"/>
        </w:rPr>
        <w:t>respect</w:t>
      </w:r>
      <w:r>
        <w:rPr>
          <w:rFonts w:ascii="Book Antiqua"/>
          <w:color w:val="231F20"/>
          <w:spacing w:val="40"/>
          <w:sz w:val="18"/>
        </w:rPr>
        <w:t> </w:t>
      </w:r>
      <w:r>
        <w:rPr>
          <w:rFonts w:ascii="Book Antiqua"/>
          <w:color w:val="231F20"/>
          <w:sz w:val="18"/>
        </w:rPr>
        <w:t>the confidentiality and proprietary rights of those who submitted it. Counselors make</w:t>
      </w:r>
      <w:r>
        <w:rPr>
          <w:rFonts w:ascii="Book Antiqua"/>
          <w:color w:val="231F20"/>
          <w:spacing w:val="32"/>
          <w:sz w:val="18"/>
        </w:rPr>
        <w:t> </w:t>
      </w:r>
      <w:r>
        <w:rPr>
          <w:rFonts w:ascii="Book Antiqua"/>
          <w:color w:val="231F20"/>
          <w:sz w:val="18"/>
        </w:rPr>
        <w:t>publication</w:t>
      </w:r>
      <w:r>
        <w:rPr>
          <w:rFonts w:ascii="Book Antiqua"/>
          <w:color w:val="231F20"/>
          <w:spacing w:val="31"/>
          <w:sz w:val="18"/>
        </w:rPr>
        <w:t> </w:t>
      </w:r>
      <w:r>
        <w:rPr>
          <w:rFonts w:ascii="Book Antiqua"/>
          <w:color w:val="231F20"/>
          <w:sz w:val="18"/>
        </w:rPr>
        <w:t>decisions</w:t>
      </w:r>
      <w:r>
        <w:rPr>
          <w:rFonts w:ascii="Book Antiqua"/>
          <w:color w:val="231F20"/>
          <w:spacing w:val="32"/>
          <w:sz w:val="18"/>
        </w:rPr>
        <w:t> </w:t>
      </w:r>
      <w:r>
        <w:rPr>
          <w:rFonts w:ascii="Book Antiqua"/>
          <w:color w:val="231F20"/>
          <w:sz w:val="18"/>
        </w:rPr>
        <w:t>based</w:t>
      </w:r>
      <w:r>
        <w:rPr>
          <w:rFonts w:ascii="Book Antiqua"/>
          <w:color w:val="231F20"/>
          <w:spacing w:val="31"/>
          <w:sz w:val="18"/>
        </w:rPr>
        <w:t> </w:t>
      </w:r>
      <w:r>
        <w:rPr>
          <w:rFonts w:ascii="Book Antiqua"/>
          <w:color w:val="231F20"/>
          <w:sz w:val="18"/>
        </w:rPr>
        <w:t>on valid and defensible standards. Coun- selors review article submissions in a </w:t>
      </w:r>
      <w:r>
        <w:rPr>
          <w:rFonts w:ascii="Book Antiqua"/>
          <w:color w:val="231F20"/>
          <w:spacing w:val="-2"/>
          <w:sz w:val="18"/>
        </w:rPr>
        <w:t>timely</w:t>
      </w:r>
      <w:r>
        <w:rPr>
          <w:rFonts w:ascii="Book Antiqua"/>
          <w:color w:val="231F20"/>
          <w:spacing w:val="-13"/>
          <w:sz w:val="18"/>
        </w:rPr>
        <w:t> </w:t>
      </w:r>
      <w:r>
        <w:rPr>
          <w:rFonts w:ascii="Book Antiqua"/>
          <w:color w:val="231F20"/>
          <w:spacing w:val="-2"/>
          <w:sz w:val="18"/>
        </w:rPr>
        <w:t>manner</w:t>
      </w:r>
      <w:r>
        <w:rPr>
          <w:rFonts w:ascii="Book Antiqua"/>
          <w:color w:val="231F20"/>
          <w:spacing w:val="-13"/>
          <w:sz w:val="18"/>
        </w:rPr>
        <w:t> </w:t>
      </w:r>
      <w:r>
        <w:rPr>
          <w:rFonts w:ascii="Book Antiqua"/>
          <w:color w:val="231F20"/>
          <w:spacing w:val="-2"/>
          <w:sz w:val="18"/>
        </w:rPr>
        <w:t>and</w:t>
      </w:r>
      <w:r>
        <w:rPr>
          <w:rFonts w:ascii="Book Antiqua"/>
          <w:color w:val="231F20"/>
          <w:spacing w:val="-13"/>
          <w:sz w:val="18"/>
        </w:rPr>
        <w:t> </w:t>
      </w:r>
      <w:r>
        <w:rPr>
          <w:rFonts w:ascii="Book Antiqua"/>
          <w:color w:val="231F20"/>
          <w:spacing w:val="-2"/>
          <w:sz w:val="18"/>
        </w:rPr>
        <w:t>based</w:t>
      </w:r>
      <w:r>
        <w:rPr>
          <w:rFonts w:ascii="Book Antiqua"/>
          <w:color w:val="231F20"/>
          <w:spacing w:val="-13"/>
          <w:sz w:val="18"/>
        </w:rPr>
        <w:t> </w:t>
      </w:r>
      <w:r>
        <w:rPr>
          <w:rFonts w:ascii="Book Antiqua"/>
          <w:color w:val="231F20"/>
          <w:spacing w:val="-2"/>
          <w:sz w:val="18"/>
        </w:rPr>
        <w:t>on</w:t>
      </w:r>
      <w:r>
        <w:rPr>
          <w:rFonts w:ascii="Book Antiqua"/>
          <w:color w:val="231F20"/>
          <w:spacing w:val="-13"/>
          <w:sz w:val="18"/>
        </w:rPr>
        <w:t> </w:t>
      </w:r>
      <w:r>
        <w:rPr>
          <w:rFonts w:ascii="Book Antiqua"/>
          <w:color w:val="231F20"/>
          <w:spacing w:val="-2"/>
          <w:sz w:val="18"/>
        </w:rPr>
        <w:t>their</w:t>
      </w:r>
      <w:r>
        <w:rPr>
          <w:rFonts w:ascii="Book Antiqua"/>
          <w:color w:val="231F20"/>
          <w:spacing w:val="-13"/>
          <w:sz w:val="18"/>
        </w:rPr>
        <w:t> </w:t>
      </w:r>
      <w:r>
        <w:rPr>
          <w:rFonts w:ascii="Book Antiqua"/>
          <w:color w:val="231F20"/>
          <w:spacing w:val="-2"/>
          <w:sz w:val="18"/>
        </w:rPr>
        <w:t>scope and</w:t>
      </w:r>
      <w:r>
        <w:rPr>
          <w:rFonts w:ascii="Book Antiqua"/>
          <w:color w:val="231F20"/>
          <w:spacing w:val="-15"/>
          <w:sz w:val="18"/>
        </w:rPr>
        <w:t> </w:t>
      </w:r>
      <w:r>
        <w:rPr>
          <w:rFonts w:ascii="Book Antiqua"/>
          <w:color w:val="231F20"/>
          <w:spacing w:val="-2"/>
          <w:sz w:val="18"/>
        </w:rPr>
        <w:t>competency</w:t>
      </w:r>
      <w:r>
        <w:rPr>
          <w:rFonts w:ascii="Book Antiqua"/>
          <w:color w:val="231F20"/>
          <w:spacing w:val="-15"/>
          <w:sz w:val="18"/>
        </w:rPr>
        <w:t> </w:t>
      </w:r>
      <w:r>
        <w:rPr>
          <w:rFonts w:ascii="Book Antiqua"/>
          <w:color w:val="231F20"/>
          <w:spacing w:val="-2"/>
          <w:sz w:val="18"/>
        </w:rPr>
        <w:t>in</w:t>
      </w:r>
      <w:r>
        <w:rPr>
          <w:rFonts w:ascii="Book Antiqua"/>
          <w:color w:val="231F20"/>
          <w:spacing w:val="-15"/>
          <w:sz w:val="18"/>
        </w:rPr>
        <w:t> </w:t>
      </w:r>
      <w:r>
        <w:rPr>
          <w:rFonts w:ascii="Book Antiqua"/>
          <w:color w:val="231F20"/>
          <w:spacing w:val="-2"/>
          <w:sz w:val="18"/>
        </w:rPr>
        <w:t>research</w:t>
      </w:r>
      <w:r>
        <w:rPr>
          <w:rFonts w:ascii="Book Antiqua"/>
          <w:color w:val="231F20"/>
          <w:spacing w:val="-15"/>
          <w:sz w:val="18"/>
        </w:rPr>
        <w:t> </w:t>
      </w:r>
      <w:r>
        <w:rPr>
          <w:rFonts w:ascii="Book Antiqua"/>
          <w:color w:val="231F20"/>
          <w:spacing w:val="-2"/>
          <w:sz w:val="18"/>
        </w:rPr>
        <w:t>methodolo- gies.</w:t>
      </w:r>
      <w:r>
        <w:rPr>
          <w:rFonts w:ascii="Book Antiqua"/>
          <w:color w:val="231F20"/>
          <w:spacing w:val="-15"/>
          <w:sz w:val="18"/>
        </w:rPr>
        <w:t> </w:t>
      </w:r>
      <w:r>
        <w:rPr>
          <w:rFonts w:ascii="Book Antiqua"/>
          <w:color w:val="231F20"/>
          <w:spacing w:val="-2"/>
          <w:sz w:val="18"/>
        </w:rPr>
        <w:t>Counselors</w:t>
      </w:r>
      <w:r>
        <w:rPr>
          <w:rFonts w:ascii="Book Antiqua"/>
          <w:color w:val="231F20"/>
          <w:spacing w:val="-15"/>
          <w:sz w:val="18"/>
        </w:rPr>
        <w:t> </w:t>
      </w:r>
      <w:r>
        <w:rPr>
          <w:rFonts w:ascii="Book Antiqua"/>
          <w:color w:val="231F20"/>
          <w:spacing w:val="-2"/>
          <w:sz w:val="18"/>
        </w:rPr>
        <w:t>who</w:t>
      </w:r>
      <w:r>
        <w:rPr>
          <w:rFonts w:ascii="Book Antiqua"/>
          <w:color w:val="231F20"/>
          <w:spacing w:val="-15"/>
          <w:sz w:val="18"/>
        </w:rPr>
        <w:t> </w:t>
      </w:r>
      <w:r>
        <w:rPr>
          <w:rFonts w:ascii="Book Antiqua"/>
          <w:color w:val="231F20"/>
          <w:spacing w:val="-2"/>
          <w:sz w:val="18"/>
        </w:rPr>
        <w:t>serve</w:t>
      </w:r>
      <w:r>
        <w:rPr>
          <w:rFonts w:ascii="Book Antiqua"/>
          <w:color w:val="231F20"/>
          <w:spacing w:val="-15"/>
          <w:sz w:val="18"/>
        </w:rPr>
        <w:t> </w:t>
      </w:r>
      <w:r>
        <w:rPr>
          <w:rFonts w:ascii="Book Antiqua"/>
          <w:color w:val="231F20"/>
          <w:spacing w:val="-2"/>
          <w:sz w:val="18"/>
        </w:rPr>
        <w:t>as</w:t>
      </w:r>
      <w:r>
        <w:rPr>
          <w:rFonts w:ascii="Book Antiqua"/>
          <w:color w:val="231F20"/>
          <w:spacing w:val="-15"/>
          <w:sz w:val="18"/>
        </w:rPr>
        <w:t> </w:t>
      </w:r>
      <w:r>
        <w:rPr>
          <w:rFonts w:ascii="Book Antiqua"/>
          <w:color w:val="231F20"/>
          <w:spacing w:val="-2"/>
          <w:sz w:val="18"/>
        </w:rPr>
        <w:t>reviewers </w:t>
      </w:r>
      <w:r>
        <w:rPr>
          <w:rFonts w:ascii="Book Antiqua"/>
          <w:color w:val="231F20"/>
          <w:sz w:val="18"/>
        </w:rPr>
        <w:t>at the request of editors or publishers make every effort to only review ma- terials</w:t>
      </w:r>
      <w:r>
        <w:rPr>
          <w:rFonts w:ascii="Book Antiqua"/>
          <w:color w:val="231F20"/>
          <w:spacing w:val="36"/>
          <w:sz w:val="18"/>
        </w:rPr>
        <w:t> </w:t>
      </w:r>
      <w:r>
        <w:rPr>
          <w:rFonts w:ascii="Book Antiqua"/>
          <w:color w:val="231F20"/>
          <w:sz w:val="18"/>
        </w:rPr>
        <w:t>that</w:t>
      </w:r>
      <w:r>
        <w:rPr>
          <w:rFonts w:ascii="Book Antiqua"/>
          <w:color w:val="231F20"/>
          <w:spacing w:val="38"/>
          <w:sz w:val="18"/>
        </w:rPr>
        <w:t> </w:t>
      </w:r>
      <w:r>
        <w:rPr>
          <w:rFonts w:ascii="Book Antiqua"/>
          <w:color w:val="231F20"/>
          <w:sz w:val="18"/>
        </w:rPr>
        <w:t>are</w:t>
      </w:r>
      <w:r>
        <w:rPr>
          <w:rFonts w:ascii="Book Antiqua"/>
          <w:color w:val="231F20"/>
          <w:spacing w:val="38"/>
          <w:sz w:val="18"/>
        </w:rPr>
        <w:t> </w:t>
      </w:r>
      <w:r>
        <w:rPr>
          <w:rFonts w:ascii="Book Antiqua"/>
          <w:color w:val="231F20"/>
          <w:sz w:val="18"/>
        </w:rPr>
        <w:t>within</w:t>
      </w:r>
      <w:r>
        <w:rPr>
          <w:rFonts w:ascii="Book Antiqua"/>
          <w:color w:val="231F20"/>
          <w:spacing w:val="38"/>
          <w:sz w:val="18"/>
        </w:rPr>
        <w:t> </w:t>
      </w:r>
      <w:r>
        <w:rPr>
          <w:rFonts w:ascii="Book Antiqua"/>
          <w:color w:val="231F20"/>
          <w:sz w:val="18"/>
        </w:rPr>
        <w:t>their</w:t>
      </w:r>
      <w:r>
        <w:rPr>
          <w:rFonts w:ascii="Book Antiqua"/>
          <w:color w:val="231F20"/>
          <w:spacing w:val="38"/>
          <w:sz w:val="18"/>
        </w:rPr>
        <w:t> </w:t>
      </w:r>
      <w:r>
        <w:rPr>
          <w:rFonts w:ascii="Book Antiqua"/>
          <w:color w:val="231F20"/>
          <w:sz w:val="18"/>
        </w:rPr>
        <w:t>scope</w:t>
      </w:r>
      <w:r>
        <w:rPr>
          <w:rFonts w:ascii="Book Antiqua"/>
          <w:color w:val="231F20"/>
          <w:spacing w:val="38"/>
          <w:sz w:val="18"/>
        </w:rPr>
        <w:t> </w:t>
      </w:r>
      <w:r>
        <w:rPr>
          <w:rFonts w:ascii="Book Antiqua"/>
          <w:color w:val="231F20"/>
          <w:sz w:val="18"/>
        </w:rPr>
        <w:t>of competency</w:t>
      </w:r>
      <w:r>
        <w:rPr>
          <w:rFonts w:ascii="Book Antiqua"/>
          <w:color w:val="231F20"/>
          <w:spacing w:val="-8"/>
          <w:sz w:val="18"/>
        </w:rPr>
        <w:t> </w:t>
      </w:r>
      <w:r>
        <w:rPr>
          <w:rFonts w:ascii="Book Antiqua"/>
          <w:color w:val="231F20"/>
          <w:sz w:val="18"/>
        </w:rPr>
        <w:t>and</w:t>
      </w:r>
      <w:r>
        <w:rPr>
          <w:rFonts w:ascii="Book Antiqua"/>
          <w:color w:val="231F20"/>
          <w:spacing w:val="-8"/>
          <w:sz w:val="18"/>
        </w:rPr>
        <w:t> </w:t>
      </w:r>
      <w:r>
        <w:rPr>
          <w:rFonts w:ascii="Book Antiqua"/>
          <w:color w:val="231F20"/>
          <w:sz w:val="18"/>
        </w:rPr>
        <w:t>avoid</w:t>
      </w:r>
      <w:r>
        <w:rPr>
          <w:rFonts w:ascii="Book Antiqua"/>
          <w:color w:val="231F20"/>
          <w:spacing w:val="-8"/>
          <w:sz w:val="18"/>
        </w:rPr>
        <w:t> </w:t>
      </w:r>
      <w:r>
        <w:rPr>
          <w:rFonts w:ascii="Book Antiqua"/>
          <w:color w:val="231F20"/>
          <w:sz w:val="18"/>
        </w:rPr>
        <w:t>personal</w:t>
      </w:r>
      <w:r>
        <w:rPr>
          <w:rFonts w:ascii="Book Antiqua"/>
          <w:color w:val="231F20"/>
          <w:spacing w:val="-8"/>
          <w:sz w:val="18"/>
        </w:rPr>
        <w:t> </w:t>
      </w:r>
      <w:r>
        <w:rPr>
          <w:rFonts w:ascii="Book Antiqua"/>
          <w:color w:val="231F20"/>
          <w:spacing w:val="-2"/>
          <w:sz w:val="18"/>
        </w:rPr>
        <w:t>biases.</w:t>
      </w:r>
    </w:p>
    <w:p>
      <w:pPr>
        <w:pStyle w:val="BodyText"/>
        <w:spacing w:before="2"/>
        <w:ind w:left="0"/>
        <w:rPr>
          <w:sz w:val="17"/>
        </w:rPr>
      </w:pPr>
    </w:p>
    <w:p>
      <w:pPr>
        <w:pStyle w:val="Heading1"/>
        <w:ind w:left="332" w:right="260"/>
      </w:pPr>
      <w:r>
        <w:rPr>
          <w:color w:val="109DBB"/>
          <w:spacing w:val="-12"/>
        </w:rPr>
        <w:t>Section</w:t>
      </w:r>
      <w:r>
        <w:rPr>
          <w:color w:val="109DBB"/>
          <w:spacing w:val="-13"/>
        </w:rPr>
        <w:t> </w:t>
      </w:r>
      <w:r>
        <w:rPr>
          <w:color w:val="109DBB"/>
          <w:spacing w:val="-10"/>
        </w:rPr>
        <w:t>H</w:t>
      </w:r>
    </w:p>
    <w:p>
      <w:pPr>
        <w:pStyle w:val="Heading2"/>
        <w:spacing w:before="61"/>
        <w:ind w:left="341" w:right="260"/>
      </w:pPr>
      <w:r>
        <w:rPr>
          <w:color w:val="109DBB"/>
        </w:rPr>
        <w:t>Distance Counseling, Technology, and</w:t>
      </w:r>
    </w:p>
    <w:p>
      <w:pPr>
        <w:spacing w:before="3"/>
        <w:ind w:left="339" w:right="260" w:firstLine="0"/>
        <w:jc w:val="center"/>
        <w:rPr>
          <w:rFonts w:ascii="Georgia"/>
          <w:sz w:val="28"/>
        </w:rPr>
      </w:pPr>
      <w:r>
        <w:rPr>
          <w:rFonts w:ascii="Georgia"/>
          <w:color w:val="109DBB"/>
          <w:sz w:val="28"/>
        </w:rPr>
        <w:t>Social</w:t>
      </w:r>
      <w:r>
        <w:rPr>
          <w:rFonts w:ascii="Georgia"/>
          <w:color w:val="109DBB"/>
          <w:spacing w:val="43"/>
          <w:sz w:val="28"/>
        </w:rPr>
        <w:t> </w:t>
      </w:r>
      <w:r>
        <w:rPr>
          <w:rFonts w:ascii="Georgia"/>
          <w:color w:val="109DBB"/>
          <w:spacing w:val="-2"/>
          <w:sz w:val="28"/>
        </w:rPr>
        <w:t>Media</w:t>
      </w:r>
    </w:p>
    <w:p>
      <w:pPr>
        <w:pStyle w:val="BodyText"/>
        <w:spacing w:before="4"/>
        <w:ind w:left="0"/>
        <w:rPr>
          <w:rFonts w:ascii="Georgia"/>
          <w:sz w:val="8"/>
        </w:rPr>
      </w:pPr>
      <w:r>
        <w:rPr/>
        <mc:AlternateContent>
          <mc:Choice Requires="wps">
            <w:drawing>
              <wp:anchor distT="0" distB="0" distL="0" distR="0" allowOverlap="1" layoutInCell="1" locked="0" behindDoc="1" simplePos="0" relativeHeight="487596544">
                <wp:simplePos x="0" y="0"/>
                <wp:positionH relativeFrom="page">
                  <wp:posOffset>3632200</wp:posOffset>
                </wp:positionH>
                <wp:positionV relativeFrom="paragraph">
                  <wp:posOffset>75667</wp:posOffset>
                </wp:positionV>
                <wp:extent cx="50800" cy="50800"/>
                <wp:effectExtent l="0" t="0" r="0" b="0"/>
                <wp:wrapTopAndBottom/>
                <wp:docPr id="58" name="Graphic 58"/>
                <wp:cNvGraphicFramePr>
                  <a:graphicFrameLocks/>
                </wp:cNvGraphicFramePr>
                <a:graphic>
                  <a:graphicData uri="http://schemas.microsoft.com/office/word/2010/wordprocessingShape">
                    <wps:wsp>
                      <wps:cNvPr id="58" name="Graphic 58"/>
                      <wps:cNvSpPr/>
                      <wps:spPr>
                        <a:xfrm>
                          <a:off x="0" y="0"/>
                          <a:ext cx="50800" cy="50800"/>
                        </a:xfrm>
                        <a:custGeom>
                          <a:avLst/>
                          <a:gdLst/>
                          <a:ahLst/>
                          <a:cxnLst/>
                          <a:rect l="l" t="t" r="r" b="b"/>
                          <a:pathLst>
                            <a:path w="50800" h="50800">
                              <a:moveTo>
                                <a:pt x="0" y="25400"/>
                              </a:moveTo>
                              <a:lnTo>
                                <a:pt x="7439" y="7439"/>
                              </a:lnTo>
                              <a:lnTo>
                                <a:pt x="25400" y="0"/>
                              </a:lnTo>
                              <a:lnTo>
                                <a:pt x="43360" y="7439"/>
                              </a:lnTo>
                              <a:lnTo>
                                <a:pt x="50800" y="25400"/>
                              </a:lnTo>
                              <a:lnTo>
                                <a:pt x="43360" y="43360"/>
                              </a:lnTo>
                              <a:lnTo>
                                <a:pt x="25400" y="50800"/>
                              </a:lnTo>
                              <a:lnTo>
                                <a:pt x="7439" y="43360"/>
                              </a:lnTo>
                              <a:lnTo>
                                <a:pt x="0" y="25400"/>
                              </a:lnTo>
                              <a:close/>
                            </a:path>
                          </a:pathLst>
                        </a:custGeom>
                        <a:solidFill>
                          <a:srgbClr val="FFC20D"/>
                        </a:solidFill>
                      </wps:spPr>
                      <wps:bodyPr wrap="square" lIns="0" tIns="0" rIns="0" bIns="0" rtlCol="0">
                        <a:prstTxWarp prst="textNoShape">
                          <a:avLst/>
                        </a:prstTxWarp>
                        <a:noAutofit/>
                      </wps:bodyPr>
                    </wps:wsp>
                  </a:graphicData>
                </a:graphic>
              </wp:anchor>
            </w:drawing>
          </mc:Choice>
          <mc:Fallback>
            <w:pict>
              <v:shape style="position:absolute;margin-left:286pt;margin-top:5.958067pt;width:4pt;height:4pt;mso-position-horizontal-relative:page;mso-position-vertical-relative:paragraph;z-index:-15719936;mso-wrap-distance-left:0;mso-wrap-distance-right:0" id="docshape47" coordorigin="5720,119" coordsize="80,80" path="m5720,159l5732,131,5760,119,5788,131,5800,159,5788,187,5760,199,5732,187,5720,159xe" filled="true" fillcolor="#ffc20d"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597056">
                <wp:simplePos x="0" y="0"/>
                <wp:positionH relativeFrom="page">
                  <wp:posOffset>3771900</wp:posOffset>
                </wp:positionH>
                <wp:positionV relativeFrom="paragraph">
                  <wp:posOffset>75667</wp:posOffset>
                </wp:positionV>
                <wp:extent cx="139700" cy="50800"/>
                <wp:effectExtent l="0" t="0" r="0" b="0"/>
                <wp:wrapTopAndBottom/>
                <wp:docPr id="59" name="Group 59"/>
                <wp:cNvGraphicFramePr>
                  <a:graphicFrameLocks/>
                </wp:cNvGraphicFramePr>
                <a:graphic>
                  <a:graphicData uri="http://schemas.microsoft.com/office/word/2010/wordprocessingGroup">
                    <wpg:wgp>
                      <wpg:cNvPr id="59" name="Group 59"/>
                      <wpg:cNvGrpSpPr/>
                      <wpg:grpSpPr>
                        <a:xfrm>
                          <a:off x="0" y="0"/>
                          <a:ext cx="139700" cy="50800"/>
                          <a:chExt cx="139700" cy="50800"/>
                        </a:xfrm>
                      </wpg:grpSpPr>
                      <wps:wsp>
                        <wps:cNvPr id="60" name="Graphic 60"/>
                        <wps:cNvSpPr/>
                        <wps:spPr>
                          <a:xfrm>
                            <a:off x="0" y="25400"/>
                            <a:ext cx="57150" cy="1270"/>
                          </a:xfrm>
                          <a:custGeom>
                            <a:avLst/>
                            <a:gdLst/>
                            <a:ahLst/>
                            <a:cxnLst/>
                            <a:rect l="l" t="t" r="r" b="b"/>
                            <a:pathLst>
                              <a:path w="57150" h="0">
                                <a:moveTo>
                                  <a:pt x="0" y="0"/>
                                </a:moveTo>
                                <a:lnTo>
                                  <a:pt x="57150" y="0"/>
                                </a:lnTo>
                              </a:path>
                            </a:pathLst>
                          </a:custGeom>
                          <a:ln w="50800">
                            <a:solidFill>
                              <a:srgbClr val="FFC20D"/>
                            </a:solidFill>
                            <a:prstDash val="dot"/>
                          </a:ln>
                        </wps:spPr>
                        <wps:bodyPr wrap="square" lIns="0" tIns="0" rIns="0" bIns="0" rtlCol="0">
                          <a:prstTxWarp prst="textNoShape">
                            <a:avLst/>
                          </a:prstTxWarp>
                          <a:noAutofit/>
                        </wps:bodyPr>
                      </wps:wsp>
                      <wps:wsp>
                        <wps:cNvPr id="61" name="Graphic 61"/>
                        <wps:cNvSpPr/>
                        <wps:spPr>
                          <a:xfrm>
                            <a:off x="88900" y="0"/>
                            <a:ext cx="50800" cy="50800"/>
                          </a:xfrm>
                          <a:custGeom>
                            <a:avLst/>
                            <a:gdLst/>
                            <a:ahLst/>
                            <a:cxnLst/>
                            <a:rect l="l" t="t" r="r" b="b"/>
                            <a:pathLst>
                              <a:path w="50800" h="50800">
                                <a:moveTo>
                                  <a:pt x="0" y="25400"/>
                                </a:moveTo>
                                <a:lnTo>
                                  <a:pt x="7439" y="7439"/>
                                </a:lnTo>
                                <a:lnTo>
                                  <a:pt x="25400" y="0"/>
                                </a:lnTo>
                                <a:lnTo>
                                  <a:pt x="43360" y="7439"/>
                                </a:lnTo>
                                <a:lnTo>
                                  <a:pt x="50800" y="25400"/>
                                </a:lnTo>
                                <a:lnTo>
                                  <a:pt x="43360" y="43360"/>
                                </a:lnTo>
                                <a:lnTo>
                                  <a:pt x="25400" y="50800"/>
                                </a:lnTo>
                                <a:lnTo>
                                  <a:pt x="7439" y="43360"/>
                                </a:lnTo>
                                <a:lnTo>
                                  <a:pt x="0" y="25400"/>
                                </a:lnTo>
                                <a:close/>
                              </a:path>
                            </a:pathLst>
                          </a:custGeom>
                          <a:solidFill>
                            <a:srgbClr val="FFC20D"/>
                          </a:solidFill>
                        </wps:spPr>
                        <wps:bodyPr wrap="square" lIns="0" tIns="0" rIns="0" bIns="0" rtlCol="0">
                          <a:prstTxWarp prst="textNoShape">
                            <a:avLst/>
                          </a:prstTxWarp>
                          <a:noAutofit/>
                        </wps:bodyPr>
                      </wps:wsp>
                    </wpg:wgp>
                  </a:graphicData>
                </a:graphic>
              </wp:anchor>
            </w:drawing>
          </mc:Choice>
          <mc:Fallback>
            <w:pict>
              <v:group style="position:absolute;margin-left:297pt;margin-top:5.958067pt;width:11pt;height:4pt;mso-position-horizontal-relative:page;mso-position-vertical-relative:paragraph;z-index:-15719424;mso-wrap-distance-left:0;mso-wrap-distance-right:0" id="docshapegroup48" coordorigin="5940,119" coordsize="220,80">
                <v:line style="position:absolute" from="5940,159" to="6030,159" stroked="true" strokeweight="4pt" strokecolor="#ffc20d">
                  <v:stroke dashstyle="dot"/>
                </v:line>
                <v:shape style="position:absolute;left:6080;top:119;width:80;height:80" id="docshape49" coordorigin="6080,119" coordsize="80,80" path="m6080,159l6092,131,6120,119,6148,131,6160,159,6148,187,6120,199,6092,187,6080,159xe" filled="true" fillcolor="#ffc20d" stroked="false">
                  <v:path arrowok="t"/>
                  <v:fill type="solid"/>
                </v:shape>
                <w10:wrap type="topAndBottom"/>
              </v:group>
            </w:pict>
          </mc:Fallback>
        </mc:AlternateContent>
      </w:r>
    </w:p>
    <w:p>
      <w:pPr>
        <w:pStyle w:val="Heading4"/>
        <w:spacing w:line="271" w:lineRule="exact"/>
        <w:ind w:left="120" w:firstLine="0"/>
      </w:pPr>
      <w:r>
        <w:rPr>
          <w:color w:val="231F20"/>
          <w:spacing w:val="-2"/>
        </w:rPr>
        <w:t>Introduction</w:t>
      </w:r>
    </w:p>
    <w:p>
      <w:pPr>
        <w:pStyle w:val="BodyText"/>
        <w:spacing w:line="213" w:lineRule="auto" w:before="1"/>
        <w:ind w:right="44"/>
        <w:jc w:val="both"/>
      </w:pPr>
      <w:r>
        <w:rPr>
          <w:color w:val="231F20"/>
          <w:spacing w:val="-2"/>
        </w:rPr>
        <w:t>Counselors</w:t>
      </w:r>
      <w:r>
        <w:rPr>
          <w:color w:val="231F20"/>
          <w:spacing w:val="-3"/>
        </w:rPr>
        <w:t> </w:t>
      </w:r>
      <w:r>
        <w:rPr>
          <w:color w:val="231F20"/>
          <w:spacing w:val="-2"/>
        </w:rPr>
        <w:t>understand</w:t>
      </w:r>
      <w:r>
        <w:rPr>
          <w:color w:val="231F20"/>
          <w:spacing w:val="-3"/>
        </w:rPr>
        <w:t> </w:t>
      </w:r>
      <w:r>
        <w:rPr>
          <w:color w:val="231F20"/>
          <w:spacing w:val="-2"/>
        </w:rPr>
        <w:t>that</w:t>
      </w:r>
      <w:r>
        <w:rPr>
          <w:color w:val="231F20"/>
          <w:spacing w:val="-3"/>
        </w:rPr>
        <w:t> </w:t>
      </w:r>
      <w:r>
        <w:rPr>
          <w:color w:val="231F20"/>
          <w:spacing w:val="-2"/>
        </w:rPr>
        <w:t>the</w:t>
      </w:r>
      <w:r>
        <w:rPr>
          <w:color w:val="231F20"/>
          <w:spacing w:val="-3"/>
        </w:rPr>
        <w:t> </w:t>
      </w:r>
      <w:r>
        <w:rPr>
          <w:color w:val="231F20"/>
          <w:spacing w:val="-2"/>
        </w:rPr>
        <w:t>profes- </w:t>
      </w:r>
      <w:r>
        <w:rPr>
          <w:color w:val="231F20"/>
        </w:rPr>
        <w:t>sion of counseling may no longer be limited</w:t>
      </w:r>
      <w:r>
        <w:rPr>
          <w:color w:val="231F20"/>
          <w:spacing w:val="-4"/>
        </w:rPr>
        <w:t> </w:t>
      </w:r>
      <w:r>
        <w:rPr>
          <w:color w:val="231F20"/>
        </w:rPr>
        <w:t>to</w:t>
      </w:r>
      <w:r>
        <w:rPr>
          <w:color w:val="231F20"/>
          <w:spacing w:val="-4"/>
        </w:rPr>
        <w:t> </w:t>
      </w:r>
      <w:r>
        <w:rPr>
          <w:color w:val="231F20"/>
        </w:rPr>
        <w:t>in-person,</w:t>
      </w:r>
      <w:r>
        <w:rPr>
          <w:color w:val="231F20"/>
          <w:spacing w:val="-4"/>
        </w:rPr>
        <w:t> </w:t>
      </w:r>
      <w:r>
        <w:rPr>
          <w:color w:val="231F20"/>
        </w:rPr>
        <w:t>face-to-face</w:t>
      </w:r>
      <w:r>
        <w:rPr>
          <w:color w:val="231F20"/>
          <w:spacing w:val="-4"/>
        </w:rPr>
        <w:t> </w:t>
      </w:r>
      <w:r>
        <w:rPr>
          <w:color w:val="231F20"/>
        </w:rPr>
        <w:t>inter- actions.</w:t>
      </w:r>
      <w:r>
        <w:rPr>
          <w:color w:val="231F20"/>
          <w:spacing w:val="-10"/>
        </w:rPr>
        <w:t> </w:t>
      </w:r>
      <w:r>
        <w:rPr>
          <w:color w:val="231F20"/>
        </w:rPr>
        <w:t>Counselors</w:t>
      </w:r>
      <w:r>
        <w:rPr>
          <w:color w:val="231F20"/>
          <w:spacing w:val="-10"/>
        </w:rPr>
        <w:t> </w:t>
      </w:r>
      <w:r>
        <w:rPr>
          <w:color w:val="231F20"/>
        </w:rPr>
        <w:t>actively</w:t>
      </w:r>
      <w:r>
        <w:rPr>
          <w:color w:val="231F20"/>
          <w:spacing w:val="-10"/>
        </w:rPr>
        <w:t> </w:t>
      </w:r>
      <w:r>
        <w:rPr>
          <w:color w:val="231F20"/>
        </w:rPr>
        <w:t>attempt</w:t>
      </w:r>
      <w:r>
        <w:rPr>
          <w:color w:val="231F20"/>
          <w:spacing w:val="-10"/>
        </w:rPr>
        <w:t> </w:t>
      </w:r>
      <w:r>
        <w:rPr>
          <w:color w:val="231F20"/>
        </w:rPr>
        <w:t>to understand the evolving nature of the </w:t>
      </w:r>
      <w:r>
        <w:rPr>
          <w:color w:val="231F20"/>
          <w:spacing w:val="-4"/>
        </w:rPr>
        <w:t>profession</w:t>
      </w:r>
      <w:r>
        <w:rPr>
          <w:color w:val="231F20"/>
          <w:spacing w:val="-7"/>
        </w:rPr>
        <w:t> </w:t>
      </w:r>
      <w:r>
        <w:rPr>
          <w:color w:val="231F20"/>
          <w:spacing w:val="-4"/>
        </w:rPr>
        <w:t>with</w:t>
      </w:r>
      <w:r>
        <w:rPr>
          <w:color w:val="231F20"/>
          <w:spacing w:val="-7"/>
        </w:rPr>
        <w:t> </w:t>
      </w:r>
      <w:r>
        <w:rPr>
          <w:color w:val="231F20"/>
          <w:spacing w:val="-4"/>
        </w:rPr>
        <w:t>regard</w:t>
      </w:r>
      <w:r>
        <w:rPr>
          <w:color w:val="231F20"/>
          <w:spacing w:val="-7"/>
        </w:rPr>
        <w:t> </w:t>
      </w:r>
      <w:r>
        <w:rPr>
          <w:color w:val="231F20"/>
          <w:spacing w:val="-4"/>
        </w:rPr>
        <w:t>to</w:t>
      </w:r>
      <w:r>
        <w:rPr>
          <w:color w:val="231F20"/>
          <w:spacing w:val="-7"/>
        </w:rPr>
        <w:t> </w:t>
      </w:r>
      <w:r>
        <w:rPr>
          <w:color w:val="231F20"/>
          <w:spacing w:val="-4"/>
        </w:rPr>
        <w:t>distance</w:t>
      </w:r>
      <w:r>
        <w:rPr>
          <w:color w:val="231F20"/>
          <w:spacing w:val="-7"/>
        </w:rPr>
        <w:t> </w:t>
      </w:r>
      <w:r>
        <w:rPr>
          <w:color w:val="231F20"/>
          <w:spacing w:val="-4"/>
        </w:rPr>
        <w:t>coun- seling,</w:t>
      </w:r>
      <w:r>
        <w:rPr>
          <w:color w:val="231F20"/>
          <w:spacing w:val="-8"/>
        </w:rPr>
        <w:t> </w:t>
      </w:r>
      <w:r>
        <w:rPr>
          <w:color w:val="231F20"/>
          <w:spacing w:val="-4"/>
        </w:rPr>
        <w:t>technology,</w:t>
      </w:r>
      <w:r>
        <w:rPr>
          <w:color w:val="231F20"/>
          <w:spacing w:val="-7"/>
        </w:rPr>
        <w:t> </w:t>
      </w:r>
      <w:r>
        <w:rPr>
          <w:color w:val="231F20"/>
          <w:spacing w:val="-4"/>
        </w:rPr>
        <w:t>and</w:t>
      </w:r>
      <w:r>
        <w:rPr>
          <w:color w:val="231F20"/>
          <w:spacing w:val="-7"/>
        </w:rPr>
        <w:t> </w:t>
      </w:r>
      <w:r>
        <w:rPr>
          <w:color w:val="231F20"/>
          <w:spacing w:val="-4"/>
        </w:rPr>
        <w:t>social</w:t>
      </w:r>
      <w:r>
        <w:rPr>
          <w:color w:val="231F20"/>
          <w:spacing w:val="-7"/>
        </w:rPr>
        <w:t> </w:t>
      </w:r>
      <w:r>
        <w:rPr>
          <w:color w:val="231F20"/>
          <w:spacing w:val="-4"/>
        </w:rPr>
        <w:t>media</w:t>
      </w:r>
      <w:r>
        <w:rPr>
          <w:color w:val="231F20"/>
          <w:spacing w:val="-8"/>
        </w:rPr>
        <w:t> </w:t>
      </w:r>
      <w:r>
        <w:rPr>
          <w:color w:val="231F20"/>
          <w:spacing w:val="-4"/>
        </w:rPr>
        <w:t>and </w:t>
      </w:r>
      <w:r>
        <w:rPr>
          <w:color w:val="231F20"/>
          <w:spacing w:val="-2"/>
        </w:rPr>
        <w:t>how</w:t>
      </w:r>
      <w:r>
        <w:rPr>
          <w:color w:val="231F20"/>
          <w:spacing w:val="-11"/>
        </w:rPr>
        <w:t> </w:t>
      </w:r>
      <w:r>
        <w:rPr>
          <w:color w:val="231F20"/>
          <w:spacing w:val="-2"/>
        </w:rPr>
        <w:t>such</w:t>
      </w:r>
      <w:r>
        <w:rPr>
          <w:color w:val="231F20"/>
          <w:spacing w:val="-9"/>
        </w:rPr>
        <w:t> </w:t>
      </w:r>
      <w:r>
        <w:rPr>
          <w:color w:val="231F20"/>
          <w:spacing w:val="-2"/>
        </w:rPr>
        <w:t>resources</w:t>
      </w:r>
      <w:r>
        <w:rPr>
          <w:color w:val="231F20"/>
          <w:spacing w:val="-9"/>
        </w:rPr>
        <w:t> </w:t>
      </w:r>
      <w:r>
        <w:rPr>
          <w:color w:val="231F20"/>
          <w:spacing w:val="-2"/>
        </w:rPr>
        <w:t>may</w:t>
      </w:r>
      <w:r>
        <w:rPr>
          <w:color w:val="231F20"/>
          <w:spacing w:val="-9"/>
        </w:rPr>
        <w:t> </w:t>
      </w:r>
      <w:r>
        <w:rPr>
          <w:color w:val="231F20"/>
          <w:spacing w:val="-2"/>
        </w:rPr>
        <w:t>be</w:t>
      </w:r>
      <w:r>
        <w:rPr>
          <w:color w:val="231F20"/>
          <w:spacing w:val="-9"/>
        </w:rPr>
        <w:t> </w:t>
      </w:r>
      <w:r>
        <w:rPr>
          <w:color w:val="231F20"/>
          <w:spacing w:val="-2"/>
        </w:rPr>
        <w:t>used</w:t>
      </w:r>
      <w:r>
        <w:rPr>
          <w:color w:val="231F20"/>
          <w:spacing w:val="-9"/>
        </w:rPr>
        <w:t> </w:t>
      </w:r>
      <w:r>
        <w:rPr>
          <w:color w:val="231F20"/>
          <w:spacing w:val="-2"/>
        </w:rPr>
        <w:t>to</w:t>
      </w:r>
      <w:r>
        <w:rPr>
          <w:color w:val="231F20"/>
          <w:spacing w:val="-9"/>
        </w:rPr>
        <w:t> </w:t>
      </w:r>
      <w:r>
        <w:rPr>
          <w:color w:val="231F20"/>
          <w:spacing w:val="-2"/>
        </w:rPr>
        <w:t>bet- ter</w:t>
      </w:r>
      <w:r>
        <w:rPr>
          <w:color w:val="231F20"/>
          <w:spacing w:val="-4"/>
        </w:rPr>
        <w:t> </w:t>
      </w:r>
      <w:r>
        <w:rPr>
          <w:color w:val="231F20"/>
          <w:spacing w:val="-2"/>
        </w:rPr>
        <w:t>serve</w:t>
      </w:r>
      <w:r>
        <w:rPr>
          <w:color w:val="231F20"/>
          <w:spacing w:val="-4"/>
        </w:rPr>
        <w:t> </w:t>
      </w:r>
      <w:r>
        <w:rPr>
          <w:color w:val="231F20"/>
          <w:spacing w:val="-2"/>
        </w:rPr>
        <w:t>their</w:t>
      </w:r>
      <w:r>
        <w:rPr>
          <w:color w:val="231F20"/>
          <w:spacing w:val="-4"/>
        </w:rPr>
        <w:t> </w:t>
      </w:r>
      <w:r>
        <w:rPr>
          <w:color w:val="231F20"/>
          <w:spacing w:val="-2"/>
        </w:rPr>
        <w:t>clients.</w:t>
      </w:r>
      <w:r>
        <w:rPr>
          <w:color w:val="231F20"/>
          <w:spacing w:val="-4"/>
        </w:rPr>
        <w:t> </w:t>
      </w:r>
      <w:r>
        <w:rPr>
          <w:color w:val="231F20"/>
          <w:spacing w:val="-2"/>
        </w:rPr>
        <w:t>Counselors</w:t>
      </w:r>
      <w:r>
        <w:rPr>
          <w:color w:val="231F20"/>
          <w:spacing w:val="-4"/>
        </w:rPr>
        <w:t> </w:t>
      </w:r>
      <w:r>
        <w:rPr>
          <w:color w:val="231F20"/>
          <w:spacing w:val="-2"/>
        </w:rPr>
        <w:t>strive </w:t>
      </w:r>
      <w:r>
        <w:rPr>
          <w:color w:val="231F20"/>
        </w:rPr>
        <w:t>to become knowledgeable about these resources.</w:t>
      </w:r>
      <w:r>
        <w:rPr>
          <w:color w:val="231F20"/>
          <w:spacing w:val="21"/>
        </w:rPr>
        <w:t> </w:t>
      </w:r>
      <w:r>
        <w:rPr>
          <w:color w:val="231F20"/>
        </w:rPr>
        <w:t>Counselors</w:t>
      </w:r>
      <w:r>
        <w:rPr>
          <w:color w:val="231F20"/>
          <w:spacing w:val="21"/>
        </w:rPr>
        <w:t> </w:t>
      </w:r>
      <w:r>
        <w:rPr>
          <w:color w:val="231F20"/>
        </w:rPr>
        <w:t>understand</w:t>
      </w:r>
      <w:r>
        <w:rPr>
          <w:color w:val="231F20"/>
          <w:spacing w:val="21"/>
        </w:rPr>
        <w:t> </w:t>
      </w:r>
      <w:r>
        <w:rPr>
          <w:color w:val="231F20"/>
          <w:spacing w:val="-5"/>
        </w:rPr>
        <w:t>the</w:t>
      </w:r>
    </w:p>
    <w:p>
      <w:pPr>
        <w:pStyle w:val="BodyText"/>
        <w:spacing w:line="213" w:lineRule="auto" w:before="184"/>
        <w:ind w:right="117"/>
        <w:jc w:val="both"/>
      </w:pPr>
      <w:r>
        <w:rPr/>
        <w:br w:type="column"/>
      </w:r>
      <w:r>
        <w:rPr>
          <w:color w:val="231F20"/>
        </w:rPr>
        <w:t>additional concerns related to the </w:t>
      </w:r>
      <w:r>
        <w:rPr>
          <w:color w:val="231F20"/>
        </w:rPr>
        <w:t>use </w:t>
      </w:r>
      <w:r>
        <w:rPr>
          <w:color w:val="231F20"/>
          <w:spacing w:val="-2"/>
        </w:rPr>
        <w:t>of</w:t>
      </w:r>
      <w:r>
        <w:rPr>
          <w:color w:val="231F20"/>
          <w:spacing w:val="-7"/>
        </w:rPr>
        <w:t> </w:t>
      </w:r>
      <w:r>
        <w:rPr>
          <w:color w:val="231F20"/>
          <w:spacing w:val="-2"/>
        </w:rPr>
        <w:t>distance</w:t>
      </w:r>
      <w:r>
        <w:rPr>
          <w:color w:val="231F20"/>
          <w:spacing w:val="-7"/>
        </w:rPr>
        <w:t> </w:t>
      </w:r>
      <w:r>
        <w:rPr>
          <w:color w:val="231F20"/>
          <w:spacing w:val="-2"/>
        </w:rPr>
        <w:t>counseling,</w:t>
      </w:r>
      <w:r>
        <w:rPr>
          <w:color w:val="231F20"/>
          <w:spacing w:val="-7"/>
        </w:rPr>
        <w:t> </w:t>
      </w:r>
      <w:r>
        <w:rPr>
          <w:color w:val="231F20"/>
          <w:spacing w:val="-2"/>
        </w:rPr>
        <w:t>technology,</w:t>
      </w:r>
      <w:r>
        <w:rPr>
          <w:color w:val="231F20"/>
          <w:spacing w:val="-7"/>
        </w:rPr>
        <w:t> </w:t>
      </w:r>
      <w:r>
        <w:rPr>
          <w:color w:val="231F20"/>
          <w:spacing w:val="-2"/>
        </w:rPr>
        <w:t>and </w:t>
      </w:r>
      <w:r>
        <w:rPr>
          <w:color w:val="231F20"/>
        </w:rPr>
        <w:t>social media and make every attempt to</w:t>
      </w:r>
      <w:r>
        <w:rPr>
          <w:color w:val="231F20"/>
          <w:spacing w:val="-11"/>
        </w:rPr>
        <w:t> </w:t>
      </w:r>
      <w:r>
        <w:rPr>
          <w:color w:val="231F20"/>
        </w:rPr>
        <w:t>protect</w:t>
      </w:r>
      <w:r>
        <w:rPr>
          <w:color w:val="231F20"/>
          <w:spacing w:val="-11"/>
        </w:rPr>
        <w:t> </w:t>
      </w:r>
      <w:r>
        <w:rPr>
          <w:color w:val="231F20"/>
        </w:rPr>
        <w:t>confidentiality</w:t>
      </w:r>
      <w:r>
        <w:rPr>
          <w:color w:val="231F20"/>
          <w:spacing w:val="-10"/>
        </w:rPr>
        <w:t> </w:t>
      </w:r>
      <w:r>
        <w:rPr>
          <w:color w:val="231F20"/>
        </w:rPr>
        <w:t>and</w:t>
      </w:r>
      <w:r>
        <w:rPr>
          <w:color w:val="231F20"/>
          <w:spacing w:val="-11"/>
        </w:rPr>
        <w:t> </w:t>
      </w:r>
      <w:r>
        <w:rPr>
          <w:color w:val="231F20"/>
        </w:rPr>
        <w:t>meet</w:t>
      </w:r>
      <w:r>
        <w:rPr>
          <w:color w:val="231F20"/>
          <w:spacing w:val="-10"/>
        </w:rPr>
        <w:t> </w:t>
      </w:r>
      <w:r>
        <w:rPr>
          <w:color w:val="231F20"/>
        </w:rPr>
        <w:t>any legal and ethical requirements for the use of such resources.</w:t>
      </w:r>
    </w:p>
    <w:p>
      <w:pPr>
        <w:pStyle w:val="Heading4"/>
        <w:numPr>
          <w:ilvl w:val="1"/>
          <w:numId w:val="12"/>
        </w:numPr>
        <w:tabs>
          <w:tab w:pos="619" w:val="left" w:leader="none"/>
        </w:tabs>
        <w:spacing w:line="232" w:lineRule="auto" w:before="180" w:after="0"/>
        <w:ind w:left="619" w:right="371" w:hanging="500"/>
        <w:jc w:val="both"/>
      </w:pPr>
      <w:r>
        <w:rPr>
          <w:color w:val="231F20"/>
        </w:rPr>
        <w:t>Knowledge and Legal </w:t>
      </w:r>
      <w:r>
        <w:rPr>
          <w:color w:val="231F20"/>
          <w:spacing w:val="-2"/>
        </w:rPr>
        <w:t>Considerations</w:t>
      </w:r>
    </w:p>
    <w:p>
      <w:pPr>
        <w:pStyle w:val="Heading5"/>
        <w:numPr>
          <w:ilvl w:val="2"/>
          <w:numId w:val="12"/>
        </w:numPr>
        <w:tabs>
          <w:tab w:pos="840" w:val="left" w:leader="none"/>
        </w:tabs>
        <w:spacing w:line="199" w:lineRule="auto" w:before="102" w:after="0"/>
        <w:ind w:left="840" w:right="1029" w:hanging="600"/>
        <w:jc w:val="both"/>
      </w:pPr>
      <w:r>
        <w:rPr>
          <w:color w:val="231F20"/>
        </w:rPr>
        <w:t>Knowledge</w:t>
      </w:r>
      <w:r>
        <w:rPr>
          <w:color w:val="231F20"/>
          <w:spacing w:val="-13"/>
        </w:rPr>
        <w:t> </w:t>
      </w:r>
      <w:r>
        <w:rPr>
          <w:color w:val="231F20"/>
        </w:rPr>
        <w:t>and </w:t>
      </w:r>
      <w:r>
        <w:rPr>
          <w:color w:val="231F20"/>
          <w:spacing w:val="-2"/>
        </w:rPr>
        <w:t>Competency</w:t>
      </w:r>
    </w:p>
    <w:p>
      <w:pPr>
        <w:pStyle w:val="BodyText"/>
        <w:spacing w:line="213" w:lineRule="auto" w:before="2"/>
        <w:ind w:right="116"/>
        <w:jc w:val="both"/>
      </w:pPr>
      <w:r>
        <w:rPr>
          <w:color w:val="231F20"/>
        </w:rPr>
        <w:t>Counselors who engage in the use of distance</w:t>
      </w:r>
      <w:r>
        <w:rPr>
          <w:color w:val="231F20"/>
          <w:spacing w:val="-1"/>
        </w:rPr>
        <w:t> </w:t>
      </w:r>
      <w:r>
        <w:rPr>
          <w:color w:val="231F20"/>
        </w:rPr>
        <w:t>counseling,</w:t>
      </w:r>
      <w:r>
        <w:rPr>
          <w:color w:val="231F20"/>
          <w:spacing w:val="-1"/>
        </w:rPr>
        <w:t> </w:t>
      </w:r>
      <w:r>
        <w:rPr>
          <w:color w:val="231F20"/>
        </w:rPr>
        <w:t>technology,</w:t>
      </w:r>
      <w:r>
        <w:rPr>
          <w:color w:val="231F20"/>
          <w:spacing w:val="-1"/>
        </w:rPr>
        <w:t> </w:t>
      </w:r>
      <w:r>
        <w:rPr>
          <w:color w:val="231F20"/>
        </w:rPr>
        <w:t>and/ </w:t>
      </w:r>
      <w:r>
        <w:rPr>
          <w:color w:val="231F20"/>
          <w:spacing w:val="-2"/>
        </w:rPr>
        <w:t>or</w:t>
      </w:r>
      <w:r>
        <w:rPr>
          <w:color w:val="231F20"/>
          <w:spacing w:val="-10"/>
        </w:rPr>
        <w:t> </w:t>
      </w:r>
      <w:r>
        <w:rPr>
          <w:color w:val="231F20"/>
          <w:spacing w:val="-2"/>
        </w:rPr>
        <w:t>social</w:t>
      </w:r>
      <w:r>
        <w:rPr>
          <w:color w:val="231F20"/>
          <w:spacing w:val="-9"/>
        </w:rPr>
        <w:t> </w:t>
      </w:r>
      <w:r>
        <w:rPr>
          <w:color w:val="231F20"/>
          <w:spacing w:val="-2"/>
        </w:rPr>
        <w:t>media</w:t>
      </w:r>
      <w:r>
        <w:rPr>
          <w:color w:val="231F20"/>
          <w:spacing w:val="-9"/>
        </w:rPr>
        <w:t> </w:t>
      </w:r>
      <w:r>
        <w:rPr>
          <w:color w:val="231F20"/>
          <w:spacing w:val="-2"/>
        </w:rPr>
        <w:t>develop</w:t>
      </w:r>
      <w:r>
        <w:rPr>
          <w:color w:val="231F20"/>
          <w:spacing w:val="-9"/>
        </w:rPr>
        <w:t> </w:t>
      </w:r>
      <w:r>
        <w:rPr>
          <w:color w:val="231F20"/>
          <w:spacing w:val="-2"/>
        </w:rPr>
        <w:t>knowledge</w:t>
      </w:r>
      <w:r>
        <w:rPr>
          <w:color w:val="231F20"/>
          <w:spacing w:val="-10"/>
        </w:rPr>
        <w:t> </w:t>
      </w:r>
      <w:r>
        <w:rPr>
          <w:color w:val="231F20"/>
          <w:spacing w:val="-2"/>
        </w:rPr>
        <w:t>and </w:t>
      </w:r>
      <w:r>
        <w:rPr>
          <w:color w:val="231F20"/>
          <w:spacing w:val="-4"/>
        </w:rPr>
        <w:t>skills</w:t>
      </w:r>
      <w:r>
        <w:rPr>
          <w:color w:val="231F20"/>
          <w:spacing w:val="-10"/>
        </w:rPr>
        <w:t> </w:t>
      </w:r>
      <w:r>
        <w:rPr>
          <w:color w:val="231F20"/>
          <w:spacing w:val="-4"/>
        </w:rPr>
        <w:t>regarding</w:t>
      </w:r>
      <w:r>
        <w:rPr>
          <w:color w:val="231F20"/>
          <w:spacing w:val="-7"/>
        </w:rPr>
        <w:t> </w:t>
      </w:r>
      <w:r>
        <w:rPr>
          <w:color w:val="231F20"/>
          <w:spacing w:val="-4"/>
        </w:rPr>
        <w:t>related</w:t>
      </w:r>
      <w:r>
        <w:rPr>
          <w:color w:val="231F20"/>
          <w:spacing w:val="-7"/>
        </w:rPr>
        <w:t> </w:t>
      </w:r>
      <w:r>
        <w:rPr>
          <w:color w:val="231F20"/>
          <w:spacing w:val="-4"/>
        </w:rPr>
        <w:t>technical,</w:t>
      </w:r>
      <w:r>
        <w:rPr>
          <w:color w:val="231F20"/>
          <w:spacing w:val="-7"/>
        </w:rPr>
        <w:t> </w:t>
      </w:r>
      <w:r>
        <w:rPr>
          <w:color w:val="231F20"/>
          <w:spacing w:val="-4"/>
        </w:rPr>
        <w:t>ethical, </w:t>
      </w:r>
      <w:r>
        <w:rPr>
          <w:color w:val="231F20"/>
        </w:rPr>
        <w:t>and legal considerations (e.g., special certifications,</w:t>
      </w:r>
      <w:r>
        <w:rPr>
          <w:color w:val="231F20"/>
          <w:spacing w:val="-7"/>
        </w:rPr>
        <w:t> </w:t>
      </w:r>
      <w:r>
        <w:rPr>
          <w:color w:val="231F20"/>
        </w:rPr>
        <w:t>additional</w:t>
      </w:r>
      <w:r>
        <w:rPr>
          <w:color w:val="231F20"/>
          <w:spacing w:val="-7"/>
        </w:rPr>
        <w:t> </w:t>
      </w:r>
      <w:r>
        <w:rPr>
          <w:color w:val="231F20"/>
        </w:rPr>
        <w:t>course</w:t>
      </w:r>
      <w:r>
        <w:rPr>
          <w:color w:val="231F20"/>
          <w:spacing w:val="-7"/>
        </w:rPr>
        <w:t> </w:t>
      </w:r>
      <w:r>
        <w:rPr>
          <w:color w:val="231F20"/>
        </w:rPr>
        <w:t>work).</w:t>
      </w:r>
    </w:p>
    <w:p>
      <w:pPr>
        <w:pStyle w:val="ListParagraph"/>
        <w:numPr>
          <w:ilvl w:val="2"/>
          <w:numId w:val="12"/>
        </w:numPr>
        <w:tabs>
          <w:tab w:pos="828" w:val="left" w:leader="none"/>
        </w:tabs>
        <w:spacing w:line="213" w:lineRule="auto" w:before="112" w:after="0"/>
        <w:ind w:left="120" w:right="115" w:firstLine="120"/>
        <w:jc w:val="left"/>
        <w:rPr>
          <w:rFonts w:ascii="Book Antiqua" w:hAnsi="Book Antiqua"/>
          <w:sz w:val="18"/>
        </w:rPr>
      </w:pPr>
      <w:r>
        <w:rPr>
          <w:rFonts w:ascii="Book Antiqua" w:hAnsi="Book Antiqua"/>
          <w:b/>
          <w:color w:val="231F20"/>
          <w:sz w:val="20"/>
        </w:rPr>
        <w:t>Laws and Statutes </w:t>
      </w:r>
      <w:r>
        <w:rPr>
          <w:rFonts w:ascii="Book Antiqua" w:hAnsi="Book Antiqua"/>
          <w:color w:val="231F20"/>
          <w:spacing w:val="-4"/>
          <w:sz w:val="18"/>
        </w:rPr>
        <w:t>Counselors</w:t>
      </w:r>
      <w:r>
        <w:rPr>
          <w:rFonts w:ascii="Book Antiqua" w:hAnsi="Book Antiqua"/>
          <w:color w:val="231F20"/>
          <w:spacing w:val="-14"/>
          <w:sz w:val="18"/>
        </w:rPr>
        <w:t> </w:t>
      </w:r>
      <w:r>
        <w:rPr>
          <w:rFonts w:ascii="Book Antiqua" w:hAnsi="Book Antiqua"/>
          <w:color w:val="231F20"/>
          <w:spacing w:val="-4"/>
          <w:sz w:val="18"/>
        </w:rPr>
        <w:t>who</w:t>
      </w:r>
      <w:r>
        <w:rPr>
          <w:rFonts w:ascii="Book Antiqua" w:hAnsi="Book Antiqua"/>
          <w:color w:val="231F20"/>
          <w:spacing w:val="-14"/>
          <w:sz w:val="18"/>
        </w:rPr>
        <w:t> </w:t>
      </w:r>
      <w:r>
        <w:rPr>
          <w:rFonts w:ascii="Book Antiqua" w:hAnsi="Book Antiqua"/>
          <w:color w:val="231F20"/>
          <w:spacing w:val="-4"/>
          <w:sz w:val="18"/>
        </w:rPr>
        <w:t>engage</w:t>
      </w:r>
      <w:r>
        <w:rPr>
          <w:rFonts w:ascii="Book Antiqua" w:hAnsi="Book Antiqua"/>
          <w:color w:val="231F20"/>
          <w:spacing w:val="-14"/>
          <w:sz w:val="18"/>
        </w:rPr>
        <w:t> </w:t>
      </w:r>
      <w:r>
        <w:rPr>
          <w:rFonts w:ascii="Book Antiqua" w:hAnsi="Book Antiqua"/>
          <w:color w:val="231F20"/>
          <w:spacing w:val="-4"/>
          <w:sz w:val="18"/>
        </w:rPr>
        <w:t>in</w:t>
      </w:r>
      <w:r>
        <w:rPr>
          <w:rFonts w:ascii="Book Antiqua" w:hAnsi="Book Antiqua"/>
          <w:color w:val="231F20"/>
          <w:spacing w:val="-14"/>
          <w:sz w:val="18"/>
        </w:rPr>
        <w:t> </w:t>
      </w:r>
      <w:r>
        <w:rPr>
          <w:rFonts w:ascii="Book Antiqua" w:hAnsi="Book Antiqua"/>
          <w:color w:val="231F20"/>
          <w:spacing w:val="-4"/>
          <w:sz w:val="18"/>
        </w:rPr>
        <w:t>the</w:t>
      </w:r>
      <w:r>
        <w:rPr>
          <w:rFonts w:ascii="Book Antiqua" w:hAnsi="Book Antiqua"/>
          <w:color w:val="231F20"/>
          <w:spacing w:val="-14"/>
          <w:sz w:val="18"/>
        </w:rPr>
        <w:t> </w:t>
      </w:r>
      <w:r>
        <w:rPr>
          <w:rFonts w:ascii="Book Antiqua" w:hAnsi="Book Antiqua"/>
          <w:color w:val="231F20"/>
          <w:spacing w:val="-4"/>
          <w:sz w:val="18"/>
        </w:rPr>
        <w:t>use</w:t>
      </w:r>
      <w:r>
        <w:rPr>
          <w:rFonts w:ascii="Book Antiqua" w:hAnsi="Book Antiqua"/>
          <w:color w:val="231F20"/>
          <w:spacing w:val="-14"/>
          <w:sz w:val="18"/>
        </w:rPr>
        <w:t> </w:t>
      </w:r>
      <w:r>
        <w:rPr>
          <w:rFonts w:ascii="Book Antiqua" w:hAnsi="Book Antiqua"/>
          <w:color w:val="231F20"/>
          <w:spacing w:val="-4"/>
          <w:sz w:val="18"/>
        </w:rPr>
        <w:t>of</w:t>
      </w:r>
      <w:r>
        <w:rPr>
          <w:rFonts w:ascii="Book Antiqua" w:hAnsi="Book Antiqua"/>
          <w:color w:val="231F20"/>
          <w:spacing w:val="-14"/>
          <w:sz w:val="18"/>
        </w:rPr>
        <w:t> </w:t>
      </w:r>
      <w:r>
        <w:rPr>
          <w:rFonts w:ascii="Book Antiqua" w:hAnsi="Book Antiqua"/>
          <w:color w:val="231F20"/>
          <w:spacing w:val="-4"/>
          <w:sz w:val="18"/>
        </w:rPr>
        <w:t>dis- tance counseling, technology, and social </w:t>
      </w:r>
      <w:r>
        <w:rPr>
          <w:rFonts w:ascii="Book Antiqua" w:hAnsi="Book Antiqua"/>
          <w:color w:val="231F20"/>
          <w:sz w:val="18"/>
        </w:rPr>
        <w:t>media</w:t>
      </w:r>
      <w:r>
        <w:rPr>
          <w:rFonts w:ascii="Book Antiqua" w:hAnsi="Book Antiqua"/>
          <w:color w:val="231F20"/>
          <w:spacing w:val="-5"/>
          <w:sz w:val="18"/>
        </w:rPr>
        <w:t> </w:t>
      </w:r>
      <w:r>
        <w:rPr>
          <w:rFonts w:ascii="Book Antiqua" w:hAnsi="Book Antiqua"/>
          <w:color w:val="231F20"/>
          <w:sz w:val="18"/>
        </w:rPr>
        <w:t>within</w:t>
      </w:r>
      <w:r>
        <w:rPr>
          <w:rFonts w:ascii="Book Antiqua" w:hAnsi="Book Antiqua"/>
          <w:color w:val="231F20"/>
          <w:spacing w:val="-5"/>
          <w:sz w:val="18"/>
        </w:rPr>
        <w:t> </w:t>
      </w:r>
      <w:r>
        <w:rPr>
          <w:rFonts w:ascii="Book Antiqua" w:hAnsi="Book Antiqua"/>
          <w:color w:val="231F20"/>
          <w:sz w:val="18"/>
        </w:rPr>
        <w:t>their</w:t>
      </w:r>
      <w:r>
        <w:rPr>
          <w:rFonts w:ascii="Book Antiqua" w:hAnsi="Book Antiqua"/>
          <w:color w:val="231F20"/>
          <w:spacing w:val="-5"/>
          <w:sz w:val="18"/>
        </w:rPr>
        <w:t> </w:t>
      </w:r>
      <w:r>
        <w:rPr>
          <w:rFonts w:ascii="Book Antiqua" w:hAnsi="Book Antiqua"/>
          <w:color w:val="231F20"/>
          <w:sz w:val="18"/>
        </w:rPr>
        <w:t>counseling</w:t>
      </w:r>
      <w:r>
        <w:rPr>
          <w:rFonts w:ascii="Book Antiqua" w:hAnsi="Book Antiqua"/>
          <w:color w:val="231F20"/>
          <w:spacing w:val="-4"/>
          <w:sz w:val="18"/>
        </w:rPr>
        <w:t> </w:t>
      </w:r>
      <w:r>
        <w:rPr>
          <w:rFonts w:ascii="Book Antiqua" w:hAnsi="Book Antiqua"/>
          <w:color w:val="231F20"/>
          <w:sz w:val="18"/>
        </w:rPr>
        <w:t>practice understand</w:t>
      </w:r>
      <w:r>
        <w:rPr>
          <w:rFonts w:ascii="Book Antiqua" w:hAnsi="Book Antiqua"/>
          <w:color w:val="231F20"/>
          <w:spacing w:val="-9"/>
          <w:sz w:val="18"/>
        </w:rPr>
        <w:t> </w:t>
      </w:r>
      <w:r>
        <w:rPr>
          <w:rFonts w:ascii="Book Antiqua" w:hAnsi="Book Antiqua"/>
          <w:color w:val="231F20"/>
          <w:sz w:val="18"/>
        </w:rPr>
        <w:t>that</w:t>
      </w:r>
      <w:r>
        <w:rPr>
          <w:rFonts w:ascii="Book Antiqua" w:hAnsi="Book Antiqua"/>
          <w:color w:val="231F20"/>
          <w:spacing w:val="-9"/>
          <w:sz w:val="18"/>
        </w:rPr>
        <w:t> </w:t>
      </w:r>
      <w:r>
        <w:rPr>
          <w:rFonts w:ascii="Book Antiqua" w:hAnsi="Book Antiqua"/>
          <w:color w:val="231F20"/>
          <w:sz w:val="18"/>
        </w:rPr>
        <w:t>they</w:t>
      </w:r>
      <w:r>
        <w:rPr>
          <w:rFonts w:ascii="Book Antiqua" w:hAnsi="Book Antiqua"/>
          <w:color w:val="231F20"/>
          <w:spacing w:val="-8"/>
          <w:sz w:val="18"/>
        </w:rPr>
        <w:t> </w:t>
      </w:r>
      <w:r>
        <w:rPr>
          <w:rFonts w:ascii="Book Antiqua" w:hAnsi="Book Antiqua"/>
          <w:color w:val="231F20"/>
          <w:sz w:val="18"/>
        </w:rPr>
        <w:t>may</w:t>
      </w:r>
      <w:r>
        <w:rPr>
          <w:rFonts w:ascii="Book Antiqua" w:hAnsi="Book Antiqua"/>
          <w:color w:val="231F20"/>
          <w:spacing w:val="-9"/>
          <w:sz w:val="18"/>
        </w:rPr>
        <w:t> </w:t>
      </w:r>
      <w:r>
        <w:rPr>
          <w:rFonts w:ascii="Book Antiqua" w:hAnsi="Book Antiqua"/>
          <w:color w:val="231F20"/>
          <w:sz w:val="18"/>
        </w:rPr>
        <w:t>be</w:t>
      </w:r>
      <w:r>
        <w:rPr>
          <w:rFonts w:ascii="Book Antiqua" w:hAnsi="Book Antiqua"/>
          <w:color w:val="231F20"/>
          <w:spacing w:val="-8"/>
          <w:sz w:val="18"/>
        </w:rPr>
        <w:t> </w:t>
      </w:r>
      <w:r>
        <w:rPr>
          <w:rFonts w:ascii="Book Antiqua" w:hAnsi="Book Antiqua"/>
          <w:color w:val="231F20"/>
          <w:sz w:val="18"/>
        </w:rPr>
        <w:t>subject</w:t>
      </w:r>
      <w:r>
        <w:rPr>
          <w:rFonts w:ascii="Book Antiqua" w:hAnsi="Book Antiqua"/>
          <w:color w:val="231F20"/>
          <w:spacing w:val="-9"/>
          <w:sz w:val="18"/>
        </w:rPr>
        <w:t> </w:t>
      </w:r>
      <w:r>
        <w:rPr>
          <w:rFonts w:ascii="Book Antiqua" w:hAnsi="Book Antiqua"/>
          <w:color w:val="231F20"/>
          <w:sz w:val="18"/>
        </w:rPr>
        <w:t>to laws</w:t>
      </w:r>
      <w:r>
        <w:rPr>
          <w:rFonts w:ascii="Book Antiqua" w:hAnsi="Book Antiqua"/>
          <w:color w:val="231F20"/>
          <w:spacing w:val="-4"/>
          <w:sz w:val="18"/>
        </w:rPr>
        <w:t> </w:t>
      </w:r>
      <w:r>
        <w:rPr>
          <w:rFonts w:ascii="Book Antiqua" w:hAnsi="Book Antiqua"/>
          <w:color w:val="231F20"/>
          <w:sz w:val="18"/>
        </w:rPr>
        <w:t>and</w:t>
      </w:r>
      <w:r>
        <w:rPr>
          <w:rFonts w:ascii="Book Antiqua" w:hAnsi="Book Antiqua"/>
          <w:color w:val="231F20"/>
          <w:spacing w:val="-4"/>
          <w:sz w:val="18"/>
        </w:rPr>
        <w:t> </w:t>
      </w:r>
      <w:r>
        <w:rPr>
          <w:rFonts w:ascii="Book Antiqua" w:hAnsi="Book Antiqua"/>
          <w:color w:val="231F20"/>
          <w:sz w:val="18"/>
        </w:rPr>
        <w:t>regulations</w:t>
      </w:r>
      <w:r>
        <w:rPr>
          <w:rFonts w:ascii="Book Antiqua" w:hAnsi="Book Antiqua"/>
          <w:color w:val="231F20"/>
          <w:spacing w:val="-4"/>
          <w:sz w:val="18"/>
        </w:rPr>
        <w:t> </w:t>
      </w:r>
      <w:r>
        <w:rPr>
          <w:rFonts w:ascii="Book Antiqua" w:hAnsi="Book Antiqua"/>
          <w:color w:val="231F20"/>
          <w:sz w:val="18"/>
        </w:rPr>
        <w:t>of</w:t>
      </w:r>
      <w:r>
        <w:rPr>
          <w:rFonts w:ascii="Book Antiqua" w:hAnsi="Book Antiqua"/>
          <w:color w:val="231F20"/>
          <w:spacing w:val="-4"/>
          <w:sz w:val="18"/>
        </w:rPr>
        <w:t> </w:t>
      </w:r>
      <w:r>
        <w:rPr>
          <w:rFonts w:ascii="Book Antiqua" w:hAnsi="Book Antiqua"/>
          <w:color w:val="231F20"/>
          <w:sz w:val="18"/>
        </w:rPr>
        <w:t>both</w:t>
      </w:r>
      <w:r>
        <w:rPr>
          <w:rFonts w:ascii="Book Antiqua" w:hAnsi="Book Antiqua"/>
          <w:color w:val="231F20"/>
          <w:spacing w:val="-4"/>
          <w:sz w:val="18"/>
        </w:rPr>
        <w:t> </w:t>
      </w:r>
      <w:r>
        <w:rPr>
          <w:rFonts w:ascii="Book Antiqua" w:hAnsi="Book Antiqua"/>
          <w:color w:val="231F20"/>
          <w:sz w:val="18"/>
        </w:rPr>
        <w:t>the</w:t>
      </w:r>
      <w:r>
        <w:rPr>
          <w:rFonts w:ascii="Book Antiqua" w:hAnsi="Book Antiqua"/>
          <w:color w:val="231F20"/>
          <w:spacing w:val="-4"/>
          <w:sz w:val="18"/>
        </w:rPr>
        <w:t> </w:t>
      </w:r>
      <w:r>
        <w:rPr>
          <w:rFonts w:ascii="Book Antiqua" w:hAnsi="Book Antiqua"/>
          <w:color w:val="231F20"/>
          <w:sz w:val="18"/>
        </w:rPr>
        <w:t>coun- </w:t>
      </w:r>
      <w:r>
        <w:rPr>
          <w:rFonts w:ascii="Book Antiqua" w:hAnsi="Book Antiqua"/>
          <w:color w:val="231F20"/>
          <w:spacing w:val="-4"/>
          <w:sz w:val="18"/>
        </w:rPr>
        <w:t>selor’s</w:t>
      </w:r>
      <w:r>
        <w:rPr>
          <w:rFonts w:ascii="Book Antiqua" w:hAnsi="Book Antiqua"/>
          <w:color w:val="231F20"/>
          <w:spacing w:val="-17"/>
          <w:sz w:val="18"/>
        </w:rPr>
        <w:t> </w:t>
      </w:r>
      <w:r>
        <w:rPr>
          <w:rFonts w:ascii="Book Antiqua" w:hAnsi="Book Antiqua"/>
          <w:color w:val="231F20"/>
          <w:spacing w:val="-4"/>
          <w:sz w:val="18"/>
        </w:rPr>
        <w:t>practicing</w:t>
      </w:r>
      <w:r>
        <w:rPr>
          <w:rFonts w:ascii="Book Antiqua" w:hAnsi="Book Antiqua"/>
          <w:color w:val="231F20"/>
          <w:spacing w:val="-17"/>
          <w:sz w:val="18"/>
        </w:rPr>
        <w:t> </w:t>
      </w:r>
      <w:r>
        <w:rPr>
          <w:rFonts w:ascii="Book Antiqua" w:hAnsi="Book Antiqua"/>
          <w:color w:val="231F20"/>
          <w:spacing w:val="-4"/>
          <w:sz w:val="18"/>
        </w:rPr>
        <w:t>location</w:t>
      </w:r>
      <w:r>
        <w:rPr>
          <w:rFonts w:ascii="Book Antiqua" w:hAnsi="Book Antiqua"/>
          <w:color w:val="231F20"/>
          <w:spacing w:val="-17"/>
          <w:sz w:val="18"/>
        </w:rPr>
        <w:t> </w:t>
      </w:r>
      <w:r>
        <w:rPr>
          <w:rFonts w:ascii="Book Antiqua" w:hAnsi="Book Antiqua"/>
          <w:color w:val="231F20"/>
          <w:spacing w:val="-4"/>
          <w:sz w:val="18"/>
        </w:rPr>
        <w:t>and</w:t>
      </w:r>
      <w:r>
        <w:rPr>
          <w:rFonts w:ascii="Book Antiqua" w:hAnsi="Book Antiqua"/>
          <w:color w:val="231F20"/>
          <w:spacing w:val="-17"/>
          <w:sz w:val="18"/>
        </w:rPr>
        <w:t> </w:t>
      </w:r>
      <w:r>
        <w:rPr>
          <w:rFonts w:ascii="Book Antiqua" w:hAnsi="Book Antiqua"/>
          <w:color w:val="231F20"/>
          <w:spacing w:val="-4"/>
          <w:sz w:val="18"/>
        </w:rPr>
        <w:t>the</w:t>
      </w:r>
      <w:r>
        <w:rPr>
          <w:rFonts w:ascii="Book Antiqua" w:hAnsi="Book Antiqua"/>
          <w:color w:val="231F20"/>
          <w:spacing w:val="-17"/>
          <w:sz w:val="18"/>
        </w:rPr>
        <w:t> </w:t>
      </w:r>
      <w:r>
        <w:rPr>
          <w:rFonts w:ascii="Book Antiqua" w:hAnsi="Book Antiqua"/>
          <w:color w:val="231F20"/>
          <w:spacing w:val="-4"/>
          <w:sz w:val="18"/>
        </w:rPr>
        <w:t>client’s </w:t>
      </w:r>
      <w:r>
        <w:rPr>
          <w:rFonts w:ascii="Book Antiqua" w:hAnsi="Book Antiqua"/>
          <w:color w:val="231F20"/>
          <w:sz w:val="18"/>
        </w:rPr>
        <w:t>place of residence. Counselors ensure that</w:t>
      </w:r>
      <w:r>
        <w:rPr>
          <w:rFonts w:ascii="Book Antiqua" w:hAnsi="Book Antiqua"/>
          <w:color w:val="231F20"/>
          <w:spacing w:val="-8"/>
          <w:sz w:val="18"/>
        </w:rPr>
        <w:t> </w:t>
      </w:r>
      <w:r>
        <w:rPr>
          <w:rFonts w:ascii="Book Antiqua" w:hAnsi="Book Antiqua"/>
          <w:color w:val="231F20"/>
          <w:sz w:val="18"/>
        </w:rPr>
        <w:t>their</w:t>
      </w:r>
      <w:r>
        <w:rPr>
          <w:rFonts w:ascii="Book Antiqua" w:hAnsi="Book Antiqua"/>
          <w:color w:val="231F20"/>
          <w:spacing w:val="-8"/>
          <w:sz w:val="18"/>
        </w:rPr>
        <w:t> </w:t>
      </w:r>
      <w:r>
        <w:rPr>
          <w:rFonts w:ascii="Book Antiqua" w:hAnsi="Book Antiqua"/>
          <w:color w:val="231F20"/>
          <w:sz w:val="18"/>
        </w:rPr>
        <w:t>clients</w:t>
      </w:r>
      <w:r>
        <w:rPr>
          <w:rFonts w:ascii="Book Antiqua" w:hAnsi="Book Antiqua"/>
          <w:color w:val="231F20"/>
          <w:spacing w:val="-8"/>
          <w:sz w:val="18"/>
        </w:rPr>
        <w:t> </w:t>
      </w:r>
      <w:r>
        <w:rPr>
          <w:rFonts w:ascii="Book Antiqua" w:hAnsi="Book Antiqua"/>
          <w:color w:val="231F20"/>
          <w:sz w:val="18"/>
        </w:rPr>
        <w:t>are</w:t>
      </w:r>
      <w:r>
        <w:rPr>
          <w:rFonts w:ascii="Book Antiqua" w:hAnsi="Book Antiqua"/>
          <w:color w:val="231F20"/>
          <w:spacing w:val="-8"/>
          <w:sz w:val="18"/>
        </w:rPr>
        <w:t> </w:t>
      </w:r>
      <w:r>
        <w:rPr>
          <w:rFonts w:ascii="Book Antiqua" w:hAnsi="Book Antiqua"/>
          <w:color w:val="231F20"/>
          <w:sz w:val="18"/>
        </w:rPr>
        <w:t>aware</w:t>
      </w:r>
      <w:r>
        <w:rPr>
          <w:rFonts w:ascii="Book Antiqua" w:hAnsi="Book Antiqua"/>
          <w:color w:val="231F20"/>
          <w:spacing w:val="-8"/>
          <w:sz w:val="18"/>
        </w:rPr>
        <w:t> </w:t>
      </w:r>
      <w:r>
        <w:rPr>
          <w:rFonts w:ascii="Book Antiqua" w:hAnsi="Book Antiqua"/>
          <w:color w:val="231F20"/>
          <w:sz w:val="18"/>
        </w:rPr>
        <w:t>of</w:t>
      </w:r>
      <w:r>
        <w:rPr>
          <w:rFonts w:ascii="Book Antiqua" w:hAnsi="Book Antiqua"/>
          <w:color w:val="231F20"/>
          <w:spacing w:val="-8"/>
          <w:sz w:val="18"/>
        </w:rPr>
        <w:t> </w:t>
      </w:r>
      <w:r>
        <w:rPr>
          <w:rFonts w:ascii="Book Antiqua" w:hAnsi="Book Antiqua"/>
          <w:color w:val="231F20"/>
          <w:sz w:val="18"/>
        </w:rPr>
        <w:t>pertinent </w:t>
      </w:r>
      <w:r>
        <w:rPr>
          <w:rFonts w:ascii="Book Antiqua" w:hAnsi="Book Antiqua"/>
          <w:color w:val="231F20"/>
          <w:spacing w:val="-4"/>
          <w:sz w:val="18"/>
        </w:rPr>
        <w:t>legal</w:t>
      </w:r>
      <w:r>
        <w:rPr>
          <w:rFonts w:ascii="Book Antiqua" w:hAnsi="Book Antiqua"/>
          <w:color w:val="231F20"/>
          <w:spacing w:val="-20"/>
          <w:sz w:val="18"/>
        </w:rPr>
        <w:t> </w:t>
      </w:r>
      <w:r>
        <w:rPr>
          <w:rFonts w:ascii="Book Antiqua" w:hAnsi="Book Antiqua"/>
          <w:color w:val="231F20"/>
          <w:spacing w:val="-4"/>
          <w:sz w:val="18"/>
        </w:rPr>
        <w:t>rights</w:t>
      </w:r>
      <w:r>
        <w:rPr>
          <w:rFonts w:ascii="Book Antiqua" w:hAnsi="Book Antiqua"/>
          <w:color w:val="231F20"/>
          <w:spacing w:val="-20"/>
          <w:sz w:val="18"/>
        </w:rPr>
        <w:t> </w:t>
      </w:r>
      <w:r>
        <w:rPr>
          <w:rFonts w:ascii="Book Antiqua" w:hAnsi="Book Antiqua"/>
          <w:color w:val="231F20"/>
          <w:spacing w:val="-4"/>
          <w:sz w:val="18"/>
        </w:rPr>
        <w:t>and</w:t>
      </w:r>
      <w:r>
        <w:rPr>
          <w:rFonts w:ascii="Book Antiqua" w:hAnsi="Book Antiqua"/>
          <w:color w:val="231F20"/>
          <w:spacing w:val="-20"/>
          <w:sz w:val="18"/>
        </w:rPr>
        <w:t> </w:t>
      </w:r>
      <w:r>
        <w:rPr>
          <w:rFonts w:ascii="Book Antiqua" w:hAnsi="Book Antiqua"/>
          <w:color w:val="231F20"/>
          <w:spacing w:val="-4"/>
          <w:sz w:val="18"/>
        </w:rPr>
        <w:t>limitations</w:t>
      </w:r>
      <w:r>
        <w:rPr>
          <w:rFonts w:ascii="Book Antiqua" w:hAnsi="Book Antiqua"/>
          <w:color w:val="231F20"/>
          <w:spacing w:val="-20"/>
          <w:sz w:val="18"/>
        </w:rPr>
        <w:t> </w:t>
      </w:r>
      <w:r>
        <w:rPr>
          <w:rFonts w:ascii="Book Antiqua" w:hAnsi="Book Antiqua"/>
          <w:color w:val="231F20"/>
          <w:spacing w:val="-4"/>
          <w:sz w:val="18"/>
        </w:rPr>
        <w:t>governing</w:t>
      </w:r>
      <w:r>
        <w:rPr>
          <w:rFonts w:ascii="Book Antiqua" w:hAnsi="Book Antiqua"/>
          <w:color w:val="231F20"/>
          <w:spacing w:val="-20"/>
          <w:sz w:val="18"/>
        </w:rPr>
        <w:t> </w:t>
      </w:r>
      <w:r>
        <w:rPr>
          <w:rFonts w:ascii="Book Antiqua" w:hAnsi="Book Antiqua"/>
          <w:color w:val="231F20"/>
          <w:spacing w:val="-4"/>
          <w:sz w:val="18"/>
        </w:rPr>
        <w:t>the </w:t>
      </w:r>
      <w:r>
        <w:rPr>
          <w:rFonts w:ascii="Book Antiqua" w:hAnsi="Book Antiqua"/>
          <w:color w:val="231F20"/>
          <w:sz w:val="18"/>
        </w:rPr>
        <w:t>practice</w:t>
      </w:r>
      <w:r>
        <w:rPr>
          <w:rFonts w:ascii="Book Antiqua" w:hAnsi="Book Antiqua"/>
          <w:color w:val="231F20"/>
          <w:spacing w:val="-12"/>
          <w:sz w:val="18"/>
        </w:rPr>
        <w:t> </w:t>
      </w:r>
      <w:r>
        <w:rPr>
          <w:rFonts w:ascii="Book Antiqua" w:hAnsi="Book Antiqua"/>
          <w:color w:val="231F20"/>
          <w:sz w:val="18"/>
        </w:rPr>
        <w:t>of</w:t>
      </w:r>
      <w:r>
        <w:rPr>
          <w:rFonts w:ascii="Book Antiqua" w:hAnsi="Book Antiqua"/>
          <w:color w:val="231F20"/>
          <w:spacing w:val="-11"/>
          <w:sz w:val="18"/>
        </w:rPr>
        <w:t> </w:t>
      </w:r>
      <w:r>
        <w:rPr>
          <w:rFonts w:ascii="Book Antiqua" w:hAnsi="Book Antiqua"/>
          <w:color w:val="231F20"/>
          <w:sz w:val="18"/>
        </w:rPr>
        <w:t>counseling</w:t>
      </w:r>
      <w:r>
        <w:rPr>
          <w:rFonts w:ascii="Book Antiqua" w:hAnsi="Book Antiqua"/>
          <w:color w:val="231F20"/>
          <w:spacing w:val="-11"/>
          <w:sz w:val="18"/>
        </w:rPr>
        <w:t> </w:t>
      </w:r>
      <w:r>
        <w:rPr>
          <w:rFonts w:ascii="Book Antiqua" w:hAnsi="Book Antiqua"/>
          <w:color w:val="231F20"/>
          <w:sz w:val="18"/>
        </w:rPr>
        <w:t>across</w:t>
      </w:r>
      <w:r>
        <w:rPr>
          <w:rFonts w:ascii="Book Antiqua" w:hAnsi="Book Antiqua"/>
          <w:color w:val="231F20"/>
          <w:spacing w:val="-11"/>
          <w:sz w:val="18"/>
        </w:rPr>
        <w:t> </w:t>
      </w:r>
      <w:r>
        <w:rPr>
          <w:rFonts w:ascii="Book Antiqua" w:hAnsi="Book Antiqua"/>
          <w:color w:val="231F20"/>
          <w:sz w:val="18"/>
        </w:rPr>
        <w:t>state</w:t>
      </w:r>
      <w:r>
        <w:rPr>
          <w:rFonts w:ascii="Book Antiqua" w:hAnsi="Book Antiqua"/>
          <w:color w:val="231F20"/>
          <w:spacing w:val="-12"/>
          <w:sz w:val="18"/>
        </w:rPr>
        <w:t> </w:t>
      </w:r>
      <w:r>
        <w:rPr>
          <w:rFonts w:ascii="Book Antiqua" w:hAnsi="Book Antiqua"/>
          <w:color w:val="231F20"/>
          <w:sz w:val="18"/>
        </w:rPr>
        <w:t>lines or international boundaries.</w:t>
      </w:r>
    </w:p>
    <w:p>
      <w:pPr>
        <w:pStyle w:val="Heading4"/>
        <w:numPr>
          <w:ilvl w:val="1"/>
          <w:numId w:val="12"/>
        </w:numPr>
        <w:tabs>
          <w:tab w:pos="617" w:val="left" w:leader="none"/>
          <w:tab w:pos="619" w:val="left" w:leader="none"/>
        </w:tabs>
        <w:spacing w:line="232" w:lineRule="auto" w:before="184" w:after="0"/>
        <w:ind w:left="619" w:right="768" w:hanging="500"/>
        <w:jc w:val="both"/>
      </w:pPr>
      <w:r>
        <w:rPr>
          <w:color w:val="231F20"/>
          <w:spacing w:val="-6"/>
        </w:rPr>
        <w:t>Informed</w:t>
      </w:r>
      <w:r>
        <w:rPr>
          <w:color w:val="231F20"/>
          <w:spacing w:val="-9"/>
        </w:rPr>
        <w:t> </w:t>
      </w:r>
      <w:r>
        <w:rPr>
          <w:color w:val="231F20"/>
          <w:spacing w:val="-6"/>
        </w:rPr>
        <w:t>Consent </w:t>
      </w:r>
      <w:r>
        <w:rPr>
          <w:color w:val="231F20"/>
        </w:rPr>
        <w:t>and</w:t>
      </w:r>
      <w:r>
        <w:rPr>
          <w:color w:val="231F20"/>
          <w:spacing w:val="-1"/>
        </w:rPr>
        <w:t> </w:t>
      </w:r>
      <w:r>
        <w:rPr>
          <w:color w:val="231F20"/>
        </w:rPr>
        <w:t>Security</w:t>
      </w:r>
    </w:p>
    <w:p>
      <w:pPr>
        <w:pStyle w:val="Heading5"/>
        <w:numPr>
          <w:ilvl w:val="2"/>
          <w:numId w:val="12"/>
        </w:numPr>
        <w:tabs>
          <w:tab w:pos="840" w:val="left" w:leader="none"/>
        </w:tabs>
        <w:spacing w:line="199" w:lineRule="auto" w:before="101" w:after="0"/>
        <w:ind w:left="840" w:right="805" w:hanging="600"/>
        <w:jc w:val="both"/>
      </w:pPr>
      <w:r>
        <w:rPr>
          <w:color w:val="231F20"/>
        </w:rPr>
        <w:t>Informed</w:t>
      </w:r>
      <w:r>
        <w:rPr>
          <w:color w:val="231F20"/>
          <w:spacing w:val="-13"/>
        </w:rPr>
        <w:t> </w:t>
      </w:r>
      <w:r>
        <w:rPr>
          <w:color w:val="231F20"/>
        </w:rPr>
        <w:t>Consent and Disclosure</w:t>
      </w:r>
    </w:p>
    <w:p>
      <w:pPr>
        <w:pStyle w:val="BodyText"/>
        <w:spacing w:line="213" w:lineRule="auto" w:before="2"/>
        <w:ind w:right="111"/>
        <w:jc w:val="both"/>
      </w:pPr>
      <w:r>
        <w:rPr>
          <w:color w:val="231F20"/>
        </w:rPr>
        <w:t>Clients</w:t>
      </w:r>
      <w:r>
        <w:rPr>
          <w:color w:val="231F20"/>
        </w:rPr>
        <w:t> have</w:t>
      </w:r>
      <w:r>
        <w:rPr>
          <w:color w:val="231F20"/>
        </w:rPr>
        <w:t> the freedom to choose whether</w:t>
      </w:r>
      <w:r>
        <w:rPr>
          <w:color w:val="231F20"/>
        </w:rPr>
        <w:t> to</w:t>
      </w:r>
      <w:r>
        <w:rPr>
          <w:color w:val="231F20"/>
        </w:rPr>
        <w:t> use distance counseling, </w:t>
      </w:r>
      <w:r>
        <w:rPr>
          <w:color w:val="231F20"/>
          <w:spacing w:val="-2"/>
        </w:rPr>
        <w:t>social</w:t>
      </w:r>
      <w:r>
        <w:rPr>
          <w:color w:val="231F20"/>
          <w:spacing w:val="-10"/>
        </w:rPr>
        <w:t> </w:t>
      </w:r>
      <w:r>
        <w:rPr>
          <w:color w:val="231F20"/>
          <w:spacing w:val="-2"/>
        </w:rPr>
        <w:t>media,</w:t>
      </w:r>
      <w:r>
        <w:rPr>
          <w:color w:val="231F20"/>
          <w:spacing w:val="-9"/>
        </w:rPr>
        <w:t> </w:t>
      </w:r>
      <w:r>
        <w:rPr>
          <w:color w:val="231F20"/>
          <w:spacing w:val="-2"/>
        </w:rPr>
        <w:t>and/or</w:t>
      </w:r>
      <w:r>
        <w:rPr>
          <w:color w:val="231F20"/>
          <w:spacing w:val="-9"/>
        </w:rPr>
        <w:t> </w:t>
      </w:r>
      <w:r>
        <w:rPr>
          <w:color w:val="231F20"/>
          <w:spacing w:val="-2"/>
        </w:rPr>
        <w:t>technology</w:t>
      </w:r>
      <w:r>
        <w:rPr>
          <w:color w:val="231F20"/>
          <w:spacing w:val="-9"/>
        </w:rPr>
        <w:t> </w:t>
      </w:r>
      <w:r>
        <w:rPr>
          <w:color w:val="231F20"/>
          <w:spacing w:val="-2"/>
        </w:rPr>
        <w:t>within </w:t>
      </w:r>
      <w:r>
        <w:rPr>
          <w:color w:val="231F20"/>
        </w:rPr>
        <w:t>the counseling process. In addition to the usual and customary protocol of informed consent between counselor and client for</w:t>
      </w:r>
      <w:r>
        <w:rPr>
          <w:color w:val="231F20"/>
        </w:rPr>
        <w:t> face-to-face</w:t>
      </w:r>
      <w:r>
        <w:rPr>
          <w:color w:val="231F20"/>
        </w:rPr>
        <w:t> counseling, </w:t>
      </w:r>
      <w:r>
        <w:rPr>
          <w:color w:val="231F20"/>
          <w:spacing w:val="-4"/>
        </w:rPr>
        <w:t>the</w:t>
      </w:r>
      <w:r>
        <w:rPr>
          <w:color w:val="231F20"/>
          <w:spacing w:val="-8"/>
        </w:rPr>
        <w:t> </w:t>
      </w:r>
      <w:r>
        <w:rPr>
          <w:color w:val="231F20"/>
          <w:spacing w:val="-4"/>
        </w:rPr>
        <w:t>following</w:t>
      </w:r>
      <w:r>
        <w:rPr>
          <w:color w:val="231F20"/>
          <w:spacing w:val="-7"/>
        </w:rPr>
        <w:t> </w:t>
      </w:r>
      <w:r>
        <w:rPr>
          <w:color w:val="231F20"/>
          <w:spacing w:val="-4"/>
        </w:rPr>
        <w:t>issues,</w:t>
      </w:r>
      <w:r>
        <w:rPr>
          <w:color w:val="231F20"/>
          <w:spacing w:val="-7"/>
        </w:rPr>
        <w:t> </w:t>
      </w:r>
      <w:r>
        <w:rPr>
          <w:color w:val="231F20"/>
          <w:spacing w:val="-4"/>
        </w:rPr>
        <w:t>unique</w:t>
      </w:r>
      <w:r>
        <w:rPr>
          <w:color w:val="231F20"/>
          <w:spacing w:val="-7"/>
        </w:rPr>
        <w:t> </w:t>
      </w:r>
      <w:r>
        <w:rPr>
          <w:color w:val="231F20"/>
          <w:spacing w:val="-4"/>
        </w:rPr>
        <w:t>to</w:t>
      </w:r>
      <w:r>
        <w:rPr>
          <w:color w:val="231F20"/>
          <w:spacing w:val="-8"/>
        </w:rPr>
        <w:t> </w:t>
      </w:r>
      <w:r>
        <w:rPr>
          <w:color w:val="231F20"/>
          <w:spacing w:val="-4"/>
        </w:rPr>
        <w:t>the</w:t>
      </w:r>
      <w:r>
        <w:rPr>
          <w:color w:val="231F20"/>
          <w:spacing w:val="-7"/>
        </w:rPr>
        <w:t> </w:t>
      </w:r>
      <w:r>
        <w:rPr>
          <w:color w:val="231F20"/>
          <w:spacing w:val="-4"/>
        </w:rPr>
        <w:t>use</w:t>
      </w:r>
      <w:r>
        <w:rPr>
          <w:color w:val="231F20"/>
          <w:spacing w:val="-7"/>
        </w:rPr>
        <w:t> </w:t>
      </w:r>
      <w:r>
        <w:rPr>
          <w:color w:val="231F20"/>
          <w:spacing w:val="-4"/>
        </w:rPr>
        <w:t>of </w:t>
      </w:r>
      <w:r>
        <w:rPr>
          <w:color w:val="231F20"/>
        </w:rPr>
        <w:t>distance counseling, technology, and/ or social media, are</w:t>
      </w:r>
      <w:r>
        <w:rPr>
          <w:color w:val="231F20"/>
        </w:rPr>
        <w:t> addressed in the informed consent process:</w:t>
      </w:r>
    </w:p>
    <w:p>
      <w:pPr>
        <w:pStyle w:val="ListParagraph"/>
        <w:numPr>
          <w:ilvl w:val="3"/>
          <w:numId w:val="12"/>
        </w:numPr>
        <w:tabs>
          <w:tab w:pos="660" w:val="left" w:leader="none"/>
        </w:tabs>
        <w:spacing w:line="213" w:lineRule="auto" w:before="196" w:after="0"/>
        <w:ind w:left="660" w:right="118" w:hanging="290"/>
        <w:jc w:val="both"/>
        <w:rPr>
          <w:rFonts w:ascii="Book Antiqua" w:hAnsi="Book Antiqua"/>
          <w:sz w:val="18"/>
        </w:rPr>
      </w:pPr>
      <w:r>
        <w:rPr>
          <w:rFonts w:ascii="Palatino Linotype" w:hAnsi="Palatino Linotype"/>
          <w:color w:val="231F20"/>
          <w:sz w:val="18"/>
        </w:rPr>
        <w:t>distance</w:t>
      </w:r>
      <w:r>
        <w:rPr>
          <w:rFonts w:ascii="Palatino Linotype" w:hAnsi="Palatino Linotype"/>
          <w:color w:val="231F20"/>
          <w:spacing w:val="-12"/>
          <w:sz w:val="18"/>
        </w:rPr>
        <w:t> </w:t>
      </w:r>
      <w:r>
        <w:rPr>
          <w:rFonts w:ascii="Palatino Linotype" w:hAnsi="Palatino Linotype"/>
          <w:color w:val="231F20"/>
          <w:sz w:val="18"/>
        </w:rPr>
        <w:t>counseling</w:t>
      </w:r>
      <w:r>
        <w:rPr>
          <w:rFonts w:ascii="Palatino Linotype" w:hAnsi="Palatino Linotype"/>
          <w:color w:val="231F20"/>
          <w:spacing w:val="-11"/>
          <w:sz w:val="18"/>
        </w:rPr>
        <w:t> </w:t>
      </w:r>
      <w:r>
        <w:rPr>
          <w:rFonts w:ascii="Palatino Linotype" w:hAnsi="Palatino Linotype"/>
          <w:color w:val="231F20"/>
          <w:sz w:val="18"/>
        </w:rPr>
        <w:t>credentials, </w:t>
      </w:r>
      <w:r>
        <w:rPr>
          <w:rFonts w:ascii="Book Antiqua" w:hAnsi="Book Antiqua"/>
          <w:color w:val="231F20"/>
          <w:spacing w:val="-2"/>
          <w:sz w:val="18"/>
        </w:rPr>
        <w:t>physical</w:t>
      </w:r>
      <w:r>
        <w:rPr>
          <w:rFonts w:ascii="Book Antiqua" w:hAnsi="Book Antiqua"/>
          <w:color w:val="231F20"/>
          <w:spacing w:val="-10"/>
          <w:sz w:val="18"/>
        </w:rPr>
        <w:t> </w:t>
      </w:r>
      <w:r>
        <w:rPr>
          <w:rFonts w:ascii="Book Antiqua" w:hAnsi="Book Antiqua"/>
          <w:color w:val="231F20"/>
          <w:spacing w:val="-2"/>
          <w:sz w:val="18"/>
        </w:rPr>
        <w:t>location</w:t>
      </w:r>
      <w:r>
        <w:rPr>
          <w:rFonts w:ascii="Book Antiqua" w:hAnsi="Book Antiqua"/>
          <w:color w:val="231F20"/>
          <w:spacing w:val="-9"/>
          <w:sz w:val="18"/>
        </w:rPr>
        <w:t> </w:t>
      </w:r>
      <w:r>
        <w:rPr>
          <w:rFonts w:ascii="Book Antiqua" w:hAnsi="Book Antiqua"/>
          <w:color w:val="231F20"/>
          <w:spacing w:val="-2"/>
          <w:sz w:val="18"/>
        </w:rPr>
        <w:t>of</w:t>
      </w:r>
      <w:r>
        <w:rPr>
          <w:rFonts w:ascii="Book Antiqua" w:hAnsi="Book Antiqua"/>
          <w:color w:val="231F20"/>
          <w:spacing w:val="-9"/>
          <w:sz w:val="18"/>
        </w:rPr>
        <w:t> </w:t>
      </w:r>
      <w:r>
        <w:rPr>
          <w:rFonts w:ascii="Book Antiqua" w:hAnsi="Book Antiqua"/>
          <w:color w:val="231F20"/>
          <w:spacing w:val="-2"/>
          <w:sz w:val="18"/>
        </w:rPr>
        <w:t>practice,</w:t>
      </w:r>
      <w:r>
        <w:rPr>
          <w:rFonts w:ascii="Book Antiqua" w:hAnsi="Book Antiqua"/>
          <w:color w:val="231F20"/>
          <w:spacing w:val="-9"/>
          <w:sz w:val="18"/>
        </w:rPr>
        <w:t> </w:t>
      </w:r>
      <w:r>
        <w:rPr>
          <w:rFonts w:ascii="Book Antiqua" w:hAnsi="Book Antiqua"/>
          <w:color w:val="231F20"/>
          <w:spacing w:val="-2"/>
          <w:sz w:val="18"/>
        </w:rPr>
        <w:t>and </w:t>
      </w:r>
      <w:r>
        <w:rPr>
          <w:rFonts w:ascii="Book Antiqua" w:hAnsi="Book Antiqua"/>
          <w:color w:val="231F20"/>
          <w:sz w:val="18"/>
        </w:rPr>
        <w:t>contact information;</w:t>
      </w:r>
    </w:p>
    <w:p>
      <w:pPr>
        <w:pStyle w:val="ListParagraph"/>
        <w:numPr>
          <w:ilvl w:val="3"/>
          <w:numId w:val="12"/>
        </w:numPr>
        <w:tabs>
          <w:tab w:pos="289" w:val="left" w:leader="none"/>
        </w:tabs>
        <w:spacing w:line="194" w:lineRule="exact" w:before="0" w:after="0"/>
        <w:ind w:left="289" w:right="118" w:hanging="289"/>
        <w:jc w:val="right"/>
        <w:rPr>
          <w:rFonts w:ascii="Palatino Linotype" w:hAnsi="Palatino Linotype"/>
          <w:sz w:val="18"/>
        </w:rPr>
      </w:pPr>
      <w:r>
        <w:rPr>
          <w:rFonts w:ascii="Palatino Linotype" w:hAnsi="Palatino Linotype"/>
          <w:color w:val="231F20"/>
          <w:spacing w:val="-2"/>
          <w:sz w:val="18"/>
        </w:rPr>
        <w:t>risks and</w:t>
      </w:r>
      <w:r>
        <w:rPr>
          <w:rFonts w:ascii="Palatino Linotype" w:hAnsi="Palatino Linotype"/>
          <w:color w:val="231F20"/>
          <w:spacing w:val="-1"/>
          <w:sz w:val="18"/>
        </w:rPr>
        <w:t> </w:t>
      </w:r>
      <w:r>
        <w:rPr>
          <w:rFonts w:ascii="Palatino Linotype" w:hAnsi="Palatino Linotype"/>
          <w:color w:val="231F20"/>
          <w:spacing w:val="-2"/>
          <w:sz w:val="18"/>
        </w:rPr>
        <w:t>benefits</w:t>
      </w:r>
      <w:r>
        <w:rPr>
          <w:rFonts w:ascii="Palatino Linotype" w:hAnsi="Palatino Linotype"/>
          <w:color w:val="231F20"/>
          <w:spacing w:val="-1"/>
          <w:sz w:val="18"/>
        </w:rPr>
        <w:t> </w:t>
      </w:r>
      <w:r>
        <w:rPr>
          <w:rFonts w:ascii="Palatino Linotype" w:hAnsi="Palatino Linotype"/>
          <w:color w:val="231F20"/>
          <w:spacing w:val="-2"/>
          <w:sz w:val="18"/>
        </w:rPr>
        <w:t>of engaging</w:t>
      </w:r>
      <w:r>
        <w:rPr>
          <w:rFonts w:ascii="Palatino Linotype" w:hAnsi="Palatino Linotype"/>
          <w:color w:val="231F20"/>
          <w:spacing w:val="-1"/>
          <w:sz w:val="18"/>
        </w:rPr>
        <w:t> </w:t>
      </w:r>
      <w:r>
        <w:rPr>
          <w:rFonts w:ascii="Palatino Linotype" w:hAnsi="Palatino Linotype"/>
          <w:color w:val="231F20"/>
          <w:spacing w:val="-5"/>
          <w:sz w:val="18"/>
        </w:rPr>
        <w:t>in</w:t>
      </w:r>
    </w:p>
    <w:p>
      <w:pPr>
        <w:pStyle w:val="BodyText"/>
        <w:spacing w:line="213" w:lineRule="auto" w:before="5"/>
        <w:ind w:left="660"/>
      </w:pPr>
      <w:r>
        <w:rPr>
          <w:color w:val="231F20"/>
        </w:rPr>
        <w:t>the</w:t>
      </w:r>
      <w:r>
        <w:rPr>
          <w:color w:val="231F20"/>
        </w:rPr>
        <w:t> use</w:t>
      </w:r>
      <w:r>
        <w:rPr>
          <w:color w:val="231F20"/>
        </w:rPr>
        <w:t> of</w:t>
      </w:r>
      <w:r>
        <w:rPr>
          <w:color w:val="231F20"/>
        </w:rPr>
        <w:t> distance</w:t>
      </w:r>
      <w:r>
        <w:rPr>
          <w:color w:val="231F20"/>
        </w:rPr>
        <w:t> counseling, </w:t>
      </w:r>
      <w:r>
        <w:rPr>
          <w:color w:val="231F20"/>
          <w:spacing w:val="-4"/>
        </w:rPr>
        <w:t>technology,</w:t>
      </w:r>
      <w:r>
        <w:rPr>
          <w:color w:val="231F20"/>
          <w:spacing w:val="-5"/>
        </w:rPr>
        <w:t> </w:t>
      </w:r>
      <w:r>
        <w:rPr>
          <w:color w:val="231F20"/>
          <w:spacing w:val="-4"/>
        </w:rPr>
        <w:t>and/or social media;</w:t>
      </w:r>
    </w:p>
    <w:p>
      <w:pPr>
        <w:pStyle w:val="ListParagraph"/>
        <w:numPr>
          <w:ilvl w:val="3"/>
          <w:numId w:val="12"/>
        </w:numPr>
        <w:tabs>
          <w:tab w:pos="289" w:val="left" w:leader="none"/>
        </w:tabs>
        <w:spacing w:line="196" w:lineRule="exact" w:before="0" w:after="0"/>
        <w:ind w:left="289" w:right="118" w:hanging="289"/>
        <w:jc w:val="right"/>
        <w:rPr>
          <w:rFonts w:ascii="Palatino Linotype" w:hAnsi="Palatino Linotype"/>
          <w:sz w:val="18"/>
        </w:rPr>
      </w:pPr>
      <w:r>
        <w:rPr>
          <w:rFonts w:ascii="Palatino Linotype" w:hAnsi="Palatino Linotype"/>
          <w:color w:val="231F20"/>
          <w:sz w:val="18"/>
        </w:rPr>
        <w:t>possibility</w:t>
      </w:r>
      <w:r>
        <w:rPr>
          <w:rFonts w:ascii="Palatino Linotype" w:hAnsi="Palatino Linotype"/>
          <w:color w:val="231F20"/>
          <w:spacing w:val="2"/>
          <w:sz w:val="18"/>
        </w:rPr>
        <w:t> </w:t>
      </w:r>
      <w:r>
        <w:rPr>
          <w:rFonts w:ascii="Palatino Linotype" w:hAnsi="Palatino Linotype"/>
          <w:color w:val="231F20"/>
          <w:sz w:val="18"/>
        </w:rPr>
        <w:t>of</w:t>
      </w:r>
      <w:r>
        <w:rPr>
          <w:rFonts w:ascii="Palatino Linotype" w:hAnsi="Palatino Linotype"/>
          <w:color w:val="231F20"/>
          <w:spacing w:val="4"/>
          <w:sz w:val="18"/>
        </w:rPr>
        <w:t> </w:t>
      </w:r>
      <w:r>
        <w:rPr>
          <w:rFonts w:ascii="Palatino Linotype" w:hAnsi="Palatino Linotype"/>
          <w:color w:val="231F20"/>
          <w:sz w:val="18"/>
        </w:rPr>
        <w:t>technology</w:t>
      </w:r>
      <w:r>
        <w:rPr>
          <w:rFonts w:ascii="Palatino Linotype" w:hAnsi="Palatino Linotype"/>
          <w:color w:val="231F20"/>
          <w:spacing w:val="3"/>
          <w:sz w:val="18"/>
        </w:rPr>
        <w:t> </w:t>
      </w:r>
      <w:r>
        <w:rPr>
          <w:rFonts w:ascii="Palatino Linotype" w:hAnsi="Palatino Linotype"/>
          <w:color w:val="231F20"/>
          <w:spacing w:val="-2"/>
          <w:sz w:val="18"/>
        </w:rPr>
        <w:t>failure</w:t>
      </w:r>
    </w:p>
    <w:p>
      <w:pPr>
        <w:pStyle w:val="BodyText"/>
        <w:spacing w:line="213" w:lineRule="auto" w:before="6"/>
        <w:ind w:left="660"/>
      </w:pPr>
      <w:r>
        <w:rPr>
          <w:color w:val="231F20"/>
          <w:spacing w:val="-2"/>
        </w:rPr>
        <w:t>and</w:t>
      </w:r>
      <w:r>
        <w:rPr>
          <w:color w:val="231F20"/>
          <w:spacing w:val="-8"/>
        </w:rPr>
        <w:t> </w:t>
      </w:r>
      <w:r>
        <w:rPr>
          <w:color w:val="231F20"/>
          <w:spacing w:val="-2"/>
        </w:rPr>
        <w:t>alternate</w:t>
      </w:r>
      <w:r>
        <w:rPr>
          <w:color w:val="231F20"/>
          <w:spacing w:val="-9"/>
        </w:rPr>
        <w:t> </w:t>
      </w:r>
      <w:r>
        <w:rPr>
          <w:color w:val="231F20"/>
          <w:spacing w:val="-2"/>
        </w:rPr>
        <w:t>methods</w:t>
      </w:r>
      <w:r>
        <w:rPr>
          <w:color w:val="231F20"/>
          <w:spacing w:val="-8"/>
        </w:rPr>
        <w:t> </w:t>
      </w:r>
      <w:r>
        <w:rPr>
          <w:color w:val="231F20"/>
          <w:spacing w:val="-2"/>
        </w:rPr>
        <w:t>of</w:t>
      </w:r>
      <w:r>
        <w:rPr>
          <w:color w:val="231F20"/>
          <w:spacing w:val="-9"/>
        </w:rPr>
        <w:t> </w:t>
      </w:r>
      <w:r>
        <w:rPr>
          <w:color w:val="231F20"/>
          <w:spacing w:val="-2"/>
        </w:rPr>
        <w:t>service delivery;</w:t>
      </w:r>
    </w:p>
    <w:p>
      <w:pPr>
        <w:pStyle w:val="ListParagraph"/>
        <w:numPr>
          <w:ilvl w:val="3"/>
          <w:numId w:val="12"/>
        </w:numPr>
        <w:tabs>
          <w:tab w:pos="659" w:val="left" w:leader="none"/>
        </w:tabs>
        <w:spacing w:line="188" w:lineRule="exact" w:before="0" w:after="0"/>
        <w:ind w:left="659" w:right="0" w:hanging="289"/>
        <w:jc w:val="left"/>
        <w:rPr>
          <w:rFonts w:ascii="Palatino Linotype" w:hAnsi="Palatino Linotype"/>
          <w:sz w:val="18"/>
        </w:rPr>
      </w:pPr>
      <w:r>
        <w:rPr>
          <w:rFonts w:ascii="Palatino Linotype" w:hAnsi="Palatino Linotype"/>
          <w:color w:val="231F20"/>
          <w:sz w:val="18"/>
        </w:rPr>
        <w:t>anticipated</w:t>
      </w:r>
      <w:r>
        <w:rPr>
          <w:rFonts w:ascii="Palatino Linotype" w:hAnsi="Palatino Linotype"/>
          <w:color w:val="231F20"/>
          <w:spacing w:val="-8"/>
          <w:sz w:val="18"/>
        </w:rPr>
        <w:t> </w:t>
      </w:r>
      <w:r>
        <w:rPr>
          <w:rFonts w:ascii="Palatino Linotype" w:hAnsi="Palatino Linotype"/>
          <w:color w:val="231F20"/>
          <w:sz w:val="18"/>
        </w:rPr>
        <w:t>response</w:t>
      </w:r>
      <w:r>
        <w:rPr>
          <w:rFonts w:ascii="Palatino Linotype" w:hAnsi="Palatino Linotype"/>
          <w:color w:val="231F20"/>
          <w:spacing w:val="-7"/>
          <w:sz w:val="18"/>
        </w:rPr>
        <w:t> </w:t>
      </w:r>
      <w:r>
        <w:rPr>
          <w:rFonts w:ascii="Palatino Linotype" w:hAnsi="Palatino Linotype"/>
          <w:color w:val="231F20"/>
          <w:spacing w:val="-2"/>
          <w:sz w:val="18"/>
        </w:rPr>
        <w:t>time;</w:t>
      </w:r>
    </w:p>
    <w:p>
      <w:pPr>
        <w:pStyle w:val="ListParagraph"/>
        <w:numPr>
          <w:ilvl w:val="3"/>
          <w:numId w:val="12"/>
        </w:numPr>
        <w:tabs>
          <w:tab w:pos="659" w:val="left" w:leader="none"/>
        </w:tabs>
        <w:spacing w:line="208" w:lineRule="exact" w:before="0" w:after="0"/>
        <w:ind w:left="659" w:right="0" w:hanging="283"/>
        <w:jc w:val="left"/>
        <w:rPr>
          <w:rFonts w:ascii="Palatino Linotype" w:hAnsi="Palatino Linotype"/>
          <w:sz w:val="18"/>
        </w:rPr>
      </w:pPr>
      <w:r>
        <w:rPr>
          <w:rFonts w:ascii="Palatino Linotype" w:hAnsi="Palatino Linotype"/>
          <w:color w:val="231F20"/>
          <w:spacing w:val="-2"/>
          <w:sz w:val="18"/>
        </w:rPr>
        <w:t>emergency</w:t>
      </w:r>
      <w:r>
        <w:rPr>
          <w:rFonts w:ascii="Palatino Linotype" w:hAnsi="Palatino Linotype"/>
          <w:color w:val="231F20"/>
          <w:sz w:val="18"/>
        </w:rPr>
        <w:t> </w:t>
      </w:r>
      <w:r>
        <w:rPr>
          <w:rFonts w:ascii="Palatino Linotype" w:hAnsi="Palatino Linotype"/>
          <w:color w:val="231F20"/>
          <w:spacing w:val="-2"/>
          <w:sz w:val="18"/>
        </w:rPr>
        <w:t>procedures</w:t>
      </w:r>
      <w:r>
        <w:rPr>
          <w:rFonts w:ascii="Palatino Linotype" w:hAnsi="Palatino Linotype"/>
          <w:color w:val="231F20"/>
          <w:spacing w:val="1"/>
          <w:sz w:val="18"/>
        </w:rPr>
        <w:t> </w:t>
      </w:r>
      <w:r>
        <w:rPr>
          <w:rFonts w:ascii="Palatino Linotype" w:hAnsi="Palatino Linotype"/>
          <w:color w:val="231F20"/>
          <w:spacing w:val="-2"/>
          <w:sz w:val="18"/>
        </w:rPr>
        <w:t>to</w:t>
      </w:r>
      <w:r>
        <w:rPr>
          <w:rFonts w:ascii="Palatino Linotype" w:hAnsi="Palatino Linotype"/>
          <w:color w:val="231F20"/>
          <w:spacing w:val="1"/>
          <w:sz w:val="18"/>
        </w:rPr>
        <w:t> </w:t>
      </w:r>
      <w:r>
        <w:rPr>
          <w:rFonts w:ascii="Palatino Linotype" w:hAnsi="Palatino Linotype"/>
          <w:color w:val="231F20"/>
          <w:spacing w:val="-2"/>
          <w:sz w:val="18"/>
        </w:rPr>
        <w:t>follow</w:t>
      </w:r>
    </w:p>
    <w:p>
      <w:pPr>
        <w:pStyle w:val="BodyText"/>
        <w:spacing w:line="190" w:lineRule="exact"/>
        <w:ind w:left="659"/>
      </w:pPr>
      <w:r>
        <w:rPr>
          <w:color w:val="231F20"/>
          <w:spacing w:val="-8"/>
        </w:rPr>
        <w:t>when</w:t>
      </w:r>
      <w:r>
        <w:rPr>
          <w:color w:val="231F20"/>
          <w:spacing w:val="-20"/>
        </w:rPr>
        <w:t> </w:t>
      </w:r>
      <w:r>
        <w:rPr>
          <w:color w:val="231F20"/>
          <w:spacing w:val="-8"/>
        </w:rPr>
        <w:t>the</w:t>
      </w:r>
      <w:r>
        <w:rPr>
          <w:color w:val="231F20"/>
          <w:spacing w:val="-20"/>
        </w:rPr>
        <w:t> </w:t>
      </w:r>
      <w:r>
        <w:rPr>
          <w:color w:val="231F20"/>
          <w:spacing w:val="-8"/>
        </w:rPr>
        <w:t>counselor</w:t>
      </w:r>
      <w:r>
        <w:rPr>
          <w:color w:val="231F20"/>
          <w:spacing w:val="-19"/>
        </w:rPr>
        <w:t> </w:t>
      </w:r>
      <w:r>
        <w:rPr>
          <w:color w:val="231F20"/>
          <w:spacing w:val="-8"/>
        </w:rPr>
        <w:t>is</w:t>
      </w:r>
      <w:r>
        <w:rPr>
          <w:color w:val="231F20"/>
          <w:spacing w:val="-20"/>
        </w:rPr>
        <w:t> </w:t>
      </w:r>
      <w:r>
        <w:rPr>
          <w:color w:val="231F20"/>
          <w:spacing w:val="-8"/>
        </w:rPr>
        <w:t>not</w:t>
      </w:r>
      <w:r>
        <w:rPr>
          <w:color w:val="231F20"/>
          <w:spacing w:val="-19"/>
        </w:rPr>
        <w:t> </w:t>
      </w:r>
      <w:r>
        <w:rPr>
          <w:color w:val="231F20"/>
          <w:spacing w:val="-8"/>
        </w:rPr>
        <w:t>available;</w:t>
      </w:r>
    </w:p>
    <w:p>
      <w:pPr>
        <w:pStyle w:val="ListParagraph"/>
        <w:numPr>
          <w:ilvl w:val="3"/>
          <w:numId w:val="12"/>
        </w:numPr>
        <w:tabs>
          <w:tab w:pos="659" w:val="left" w:leader="none"/>
        </w:tabs>
        <w:spacing w:line="202" w:lineRule="exact" w:before="0" w:after="0"/>
        <w:ind w:left="659" w:right="0" w:hanging="289"/>
        <w:jc w:val="left"/>
        <w:rPr>
          <w:rFonts w:ascii="Palatino Linotype" w:hAnsi="Palatino Linotype"/>
          <w:sz w:val="18"/>
        </w:rPr>
      </w:pPr>
      <w:r>
        <w:rPr>
          <w:rFonts w:ascii="Palatino Linotype" w:hAnsi="Palatino Linotype"/>
          <w:color w:val="231F20"/>
          <w:sz w:val="18"/>
        </w:rPr>
        <w:t>time zone </w:t>
      </w:r>
      <w:r>
        <w:rPr>
          <w:rFonts w:ascii="Palatino Linotype" w:hAnsi="Palatino Linotype"/>
          <w:color w:val="231F20"/>
          <w:spacing w:val="-2"/>
          <w:sz w:val="18"/>
        </w:rPr>
        <w:t>differences;</w:t>
      </w:r>
    </w:p>
    <w:p>
      <w:pPr>
        <w:pStyle w:val="ListParagraph"/>
        <w:numPr>
          <w:ilvl w:val="3"/>
          <w:numId w:val="12"/>
        </w:numPr>
        <w:tabs>
          <w:tab w:pos="659" w:val="left" w:leader="none"/>
        </w:tabs>
        <w:spacing w:line="213" w:lineRule="auto" w:before="0" w:after="0"/>
        <w:ind w:left="659" w:right="118" w:hanging="290"/>
        <w:jc w:val="both"/>
        <w:rPr>
          <w:rFonts w:ascii="Book Antiqua" w:hAnsi="Book Antiqua"/>
          <w:sz w:val="18"/>
        </w:rPr>
      </w:pPr>
      <w:r>
        <w:rPr>
          <w:rFonts w:ascii="Palatino Linotype" w:hAnsi="Palatino Linotype"/>
          <w:color w:val="231F20"/>
          <w:sz w:val="18"/>
        </w:rPr>
        <w:t>cultural</w:t>
      </w:r>
      <w:r>
        <w:rPr>
          <w:rFonts w:ascii="Palatino Linotype" w:hAnsi="Palatino Linotype"/>
          <w:color w:val="231F20"/>
          <w:spacing w:val="-7"/>
          <w:sz w:val="18"/>
        </w:rPr>
        <w:t> </w:t>
      </w:r>
      <w:r>
        <w:rPr>
          <w:rFonts w:ascii="Palatino Linotype" w:hAnsi="Palatino Linotype"/>
          <w:color w:val="231F20"/>
          <w:sz w:val="18"/>
        </w:rPr>
        <w:t>and/or</w:t>
      </w:r>
      <w:r>
        <w:rPr>
          <w:rFonts w:ascii="Palatino Linotype" w:hAnsi="Palatino Linotype"/>
          <w:color w:val="231F20"/>
          <w:spacing w:val="-6"/>
          <w:sz w:val="18"/>
        </w:rPr>
        <w:t> </w:t>
      </w:r>
      <w:r>
        <w:rPr>
          <w:rFonts w:ascii="Palatino Linotype" w:hAnsi="Palatino Linotype"/>
          <w:color w:val="231F20"/>
          <w:sz w:val="18"/>
        </w:rPr>
        <w:t>language</w:t>
      </w:r>
      <w:r>
        <w:rPr>
          <w:rFonts w:ascii="Palatino Linotype" w:hAnsi="Palatino Linotype"/>
          <w:color w:val="231F20"/>
          <w:spacing w:val="-6"/>
          <w:sz w:val="18"/>
        </w:rPr>
        <w:t> </w:t>
      </w:r>
      <w:r>
        <w:rPr>
          <w:rFonts w:ascii="Palatino Linotype" w:hAnsi="Palatino Linotype"/>
          <w:color w:val="231F20"/>
          <w:sz w:val="18"/>
        </w:rPr>
        <w:t>differ</w:t>
      </w:r>
      <w:r>
        <w:rPr>
          <w:rFonts w:ascii="Book Antiqua" w:hAnsi="Book Antiqua"/>
          <w:color w:val="231F20"/>
          <w:sz w:val="18"/>
        </w:rPr>
        <w:t>- ences</w:t>
      </w:r>
      <w:r>
        <w:rPr>
          <w:rFonts w:ascii="Book Antiqua" w:hAnsi="Book Antiqua"/>
          <w:color w:val="231F20"/>
          <w:spacing w:val="-12"/>
          <w:sz w:val="18"/>
        </w:rPr>
        <w:t> </w:t>
      </w:r>
      <w:r>
        <w:rPr>
          <w:rFonts w:ascii="Book Antiqua" w:hAnsi="Book Antiqua"/>
          <w:color w:val="231F20"/>
          <w:sz w:val="18"/>
        </w:rPr>
        <w:t>that</w:t>
      </w:r>
      <w:r>
        <w:rPr>
          <w:rFonts w:ascii="Book Antiqua" w:hAnsi="Book Antiqua"/>
          <w:color w:val="231F20"/>
          <w:spacing w:val="-11"/>
          <w:sz w:val="18"/>
        </w:rPr>
        <w:t> </w:t>
      </w:r>
      <w:r>
        <w:rPr>
          <w:rFonts w:ascii="Book Antiqua" w:hAnsi="Book Antiqua"/>
          <w:color w:val="231F20"/>
          <w:sz w:val="18"/>
        </w:rPr>
        <w:t>may</w:t>
      </w:r>
      <w:r>
        <w:rPr>
          <w:rFonts w:ascii="Book Antiqua" w:hAnsi="Book Antiqua"/>
          <w:color w:val="231F20"/>
          <w:spacing w:val="-11"/>
          <w:sz w:val="18"/>
        </w:rPr>
        <w:t> </w:t>
      </w:r>
      <w:r>
        <w:rPr>
          <w:rFonts w:ascii="Book Antiqua" w:hAnsi="Book Antiqua"/>
          <w:color w:val="231F20"/>
          <w:sz w:val="18"/>
        </w:rPr>
        <w:t>affect</w:t>
      </w:r>
      <w:r>
        <w:rPr>
          <w:rFonts w:ascii="Book Antiqua" w:hAnsi="Book Antiqua"/>
          <w:color w:val="231F20"/>
          <w:spacing w:val="-11"/>
          <w:sz w:val="18"/>
        </w:rPr>
        <w:t> </w:t>
      </w:r>
      <w:r>
        <w:rPr>
          <w:rFonts w:ascii="Book Antiqua" w:hAnsi="Book Antiqua"/>
          <w:color w:val="231F20"/>
          <w:sz w:val="18"/>
        </w:rPr>
        <w:t>delivery</w:t>
      </w:r>
      <w:r>
        <w:rPr>
          <w:rFonts w:ascii="Book Antiqua" w:hAnsi="Book Antiqua"/>
          <w:color w:val="231F20"/>
          <w:spacing w:val="-12"/>
          <w:sz w:val="18"/>
        </w:rPr>
        <w:t> </w:t>
      </w:r>
      <w:r>
        <w:rPr>
          <w:rFonts w:ascii="Book Antiqua" w:hAnsi="Book Antiqua"/>
          <w:color w:val="231F20"/>
          <w:sz w:val="18"/>
        </w:rPr>
        <w:t>of </w:t>
      </w:r>
      <w:r>
        <w:rPr>
          <w:rFonts w:ascii="Book Antiqua" w:hAnsi="Book Antiqua"/>
          <w:color w:val="231F20"/>
          <w:spacing w:val="-2"/>
          <w:sz w:val="18"/>
        </w:rPr>
        <w:t>services;</w:t>
      </w:r>
    </w:p>
    <w:p>
      <w:pPr>
        <w:spacing w:after="0" w:line="213" w:lineRule="auto"/>
        <w:jc w:val="both"/>
        <w:rPr>
          <w:rFonts w:ascii="Book Antiqua" w:hAnsi="Book Antiqua"/>
          <w:sz w:val="18"/>
        </w:rPr>
        <w:sectPr>
          <w:pgSz w:w="11880" w:h="14940"/>
          <w:pgMar w:header="406" w:footer="411" w:top="760" w:bottom="600" w:left="960" w:right="960"/>
          <w:cols w:num="3" w:equalWidth="0">
            <w:col w:w="3255" w:space="65"/>
            <w:col w:w="3248" w:space="72"/>
            <w:col w:w="3320"/>
          </w:cols>
        </w:sectPr>
      </w:pPr>
    </w:p>
    <w:p>
      <w:pPr>
        <w:pStyle w:val="ListParagraph"/>
        <w:numPr>
          <w:ilvl w:val="3"/>
          <w:numId w:val="12"/>
        </w:numPr>
        <w:tabs>
          <w:tab w:pos="659" w:val="left" w:leader="none"/>
        </w:tabs>
        <w:spacing w:line="229" w:lineRule="exact" w:before="149" w:after="0"/>
        <w:ind w:left="659" w:right="0" w:hanging="290"/>
        <w:jc w:val="left"/>
        <w:rPr>
          <w:rFonts w:ascii="Palatino Linotype" w:hAnsi="Palatino Linotype"/>
          <w:sz w:val="18"/>
        </w:rPr>
      </w:pPr>
      <w:r>
        <w:rPr>
          <w:rFonts w:ascii="Palatino Linotype" w:hAnsi="Palatino Linotype"/>
          <w:color w:val="231F20"/>
          <w:sz w:val="18"/>
        </w:rPr>
        <w:t>possible</w:t>
      </w:r>
      <w:r>
        <w:rPr>
          <w:rFonts w:ascii="Palatino Linotype" w:hAnsi="Palatino Linotype"/>
          <w:color w:val="231F20"/>
          <w:spacing w:val="75"/>
          <w:sz w:val="18"/>
        </w:rPr>
        <w:t> </w:t>
      </w:r>
      <w:r>
        <w:rPr>
          <w:rFonts w:ascii="Palatino Linotype" w:hAnsi="Palatino Linotype"/>
          <w:color w:val="231F20"/>
          <w:sz w:val="18"/>
        </w:rPr>
        <w:t>denial</w:t>
      </w:r>
      <w:r>
        <w:rPr>
          <w:rFonts w:ascii="Palatino Linotype" w:hAnsi="Palatino Linotype"/>
          <w:color w:val="231F20"/>
          <w:spacing w:val="76"/>
          <w:sz w:val="18"/>
        </w:rPr>
        <w:t> </w:t>
      </w:r>
      <w:r>
        <w:rPr>
          <w:rFonts w:ascii="Palatino Linotype" w:hAnsi="Palatino Linotype"/>
          <w:color w:val="231F20"/>
          <w:sz w:val="18"/>
        </w:rPr>
        <w:t>of</w:t>
      </w:r>
      <w:r>
        <w:rPr>
          <w:rFonts w:ascii="Palatino Linotype" w:hAnsi="Palatino Linotype"/>
          <w:color w:val="231F20"/>
          <w:spacing w:val="76"/>
          <w:sz w:val="18"/>
        </w:rPr>
        <w:t> </w:t>
      </w:r>
      <w:r>
        <w:rPr>
          <w:rFonts w:ascii="Palatino Linotype" w:hAnsi="Palatino Linotype"/>
          <w:color w:val="231F20"/>
          <w:spacing w:val="-2"/>
          <w:sz w:val="18"/>
        </w:rPr>
        <w:t>insurance</w:t>
      </w:r>
    </w:p>
    <w:p>
      <w:pPr>
        <w:pStyle w:val="BodyText"/>
        <w:spacing w:line="190" w:lineRule="exact"/>
        <w:ind w:left="659"/>
      </w:pPr>
      <w:r>
        <w:rPr>
          <w:color w:val="231F20"/>
        </w:rPr>
        <w:t>benefits;</w:t>
      </w:r>
      <w:r>
        <w:rPr>
          <w:color w:val="231F20"/>
          <w:spacing w:val="-4"/>
        </w:rPr>
        <w:t> </w:t>
      </w:r>
      <w:r>
        <w:rPr>
          <w:color w:val="231F20"/>
          <w:spacing w:val="-5"/>
        </w:rPr>
        <w:t>and</w:t>
      </w:r>
    </w:p>
    <w:p>
      <w:pPr>
        <w:pStyle w:val="ListParagraph"/>
        <w:numPr>
          <w:ilvl w:val="3"/>
          <w:numId w:val="12"/>
        </w:numPr>
        <w:tabs>
          <w:tab w:pos="659" w:val="left" w:leader="none"/>
        </w:tabs>
        <w:spacing w:line="223" w:lineRule="exact" w:before="0" w:after="0"/>
        <w:ind w:left="659" w:right="0" w:hanging="289"/>
        <w:jc w:val="left"/>
        <w:rPr>
          <w:rFonts w:ascii="Palatino Linotype" w:hAnsi="Palatino Linotype"/>
          <w:sz w:val="18"/>
        </w:rPr>
      </w:pPr>
      <w:r>
        <w:rPr>
          <w:rFonts w:ascii="Palatino Linotype" w:hAnsi="Palatino Linotype"/>
          <w:color w:val="231F20"/>
          <w:sz w:val="18"/>
        </w:rPr>
        <w:t>social media </w:t>
      </w:r>
      <w:r>
        <w:rPr>
          <w:rFonts w:ascii="Palatino Linotype" w:hAnsi="Palatino Linotype"/>
          <w:color w:val="231F20"/>
          <w:spacing w:val="-2"/>
          <w:sz w:val="18"/>
        </w:rPr>
        <w:t>policy.</w:t>
      </w:r>
    </w:p>
    <w:p>
      <w:pPr>
        <w:pStyle w:val="Heading5"/>
        <w:numPr>
          <w:ilvl w:val="2"/>
          <w:numId w:val="12"/>
        </w:numPr>
        <w:tabs>
          <w:tab w:pos="828" w:val="left" w:leader="none"/>
        </w:tabs>
        <w:spacing w:line="221" w:lineRule="exact" w:before="78" w:after="0"/>
        <w:ind w:left="828" w:right="0" w:hanging="588"/>
        <w:jc w:val="both"/>
      </w:pPr>
      <w:r>
        <w:rPr>
          <w:color w:val="231F20"/>
          <w:spacing w:val="-2"/>
        </w:rPr>
        <w:t>Confidentiality</w:t>
      </w:r>
    </w:p>
    <w:p>
      <w:pPr>
        <w:spacing w:line="199" w:lineRule="auto" w:before="11"/>
        <w:ind w:left="840" w:right="718" w:firstLine="0"/>
        <w:jc w:val="both"/>
        <w:rPr>
          <w:b/>
          <w:sz w:val="20"/>
        </w:rPr>
      </w:pPr>
      <w:r>
        <w:rPr>
          <w:b/>
          <w:color w:val="231F20"/>
          <w:sz w:val="20"/>
        </w:rPr>
        <w:t>Maintained</w:t>
      </w:r>
      <w:r>
        <w:rPr>
          <w:b/>
          <w:color w:val="231F20"/>
          <w:spacing w:val="-13"/>
          <w:sz w:val="20"/>
        </w:rPr>
        <w:t> </w:t>
      </w:r>
      <w:r>
        <w:rPr>
          <w:b/>
          <w:color w:val="231F20"/>
          <w:sz w:val="20"/>
        </w:rPr>
        <w:t>by</w:t>
      </w:r>
      <w:r>
        <w:rPr>
          <w:b/>
          <w:color w:val="231F20"/>
          <w:spacing w:val="-12"/>
          <w:sz w:val="20"/>
        </w:rPr>
        <w:t> </w:t>
      </w:r>
      <w:r>
        <w:rPr>
          <w:b/>
          <w:color w:val="231F20"/>
          <w:sz w:val="20"/>
        </w:rPr>
        <w:t>the </w:t>
      </w:r>
      <w:r>
        <w:rPr>
          <w:b/>
          <w:color w:val="231F20"/>
          <w:spacing w:val="-2"/>
          <w:sz w:val="20"/>
        </w:rPr>
        <w:t>Counselor</w:t>
      </w:r>
    </w:p>
    <w:p>
      <w:pPr>
        <w:pStyle w:val="BodyText"/>
        <w:spacing w:line="213" w:lineRule="auto" w:before="2"/>
        <w:ind w:right="41"/>
        <w:jc w:val="both"/>
      </w:pPr>
      <w:r>
        <w:rPr>
          <w:color w:val="231F20"/>
          <w:spacing w:val="-4"/>
        </w:rPr>
        <w:t>Counselors acknowledge the limitations </w:t>
      </w:r>
      <w:r>
        <w:rPr>
          <w:color w:val="231F20"/>
        </w:rPr>
        <w:t>of maintaining the confidentiality of electronic records and transmissions. They inform clients</w:t>
      </w:r>
      <w:r>
        <w:rPr>
          <w:color w:val="231F20"/>
        </w:rPr>
        <w:t> that individuals </w:t>
      </w:r>
      <w:r>
        <w:rPr>
          <w:color w:val="231F20"/>
          <w:spacing w:val="-2"/>
        </w:rPr>
        <w:t>might</w:t>
      </w:r>
      <w:r>
        <w:rPr>
          <w:color w:val="231F20"/>
          <w:spacing w:val="-10"/>
        </w:rPr>
        <w:t> </w:t>
      </w:r>
      <w:r>
        <w:rPr>
          <w:color w:val="231F20"/>
          <w:spacing w:val="-2"/>
        </w:rPr>
        <w:t>have</w:t>
      </w:r>
      <w:r>
        <w:rPr>
          <w:color w:val="231F20"/>
          <w:spacing w:val="-9"/>
        </w:rPr>
        <w:t> </w:t>
      </w:r>
      <w:r>
        <w:rPr>
          <w:color w:val="231F20"/>
          <w:spacing w:val="-2"/>
        </w:rPr>
        <w:t>authorized</w:t>
      </w:r>
      <w:r>
        <w:rPr>
          <w:color w:val="231F20"/>
          <w:spacing w:val="-9"/>
        </w:rPr>
        <w:t> </w:t>
      </w:r>
      <w:r>
        <w:rPr>
          <w:color w:val="231F20"/>
          <w:spacing w:val="-2"/>
        </w:rPr>
        <w:t>or</w:t>
      </w:r>
      <w:r>
        <w:rPr>
          <w:color w:val="231F20"/>
          <w:spacing w:val="-9"/>
        </w:rPr>
        <w:t> </w:t>
      </w:r>
      <w:r>
        <w:rPr>
          <w:color w:val="231F20"/>
          <w:spacing w:val="-2"/>
        </w:rPr>
        <w:t>unauthorized </w:t>
      </w:r>
      <w:r>
        <w:rPr>
          <w:color w:val="231F20"/>
        </w:rPr>
        <w:t>access</w:t>
      </w:r>
      <w:r>
        <w:rPr>
          <w:color w:val="231F20"/>
          <w:spacing w:val="-11"/>
        </w:rPr>
        <w:t> </w:t>
      </w:r>
      <w:r>
        <w:rPr>
          <w:color w:val="231F20"/>
        </w:rPr>
        <w:t>to</w:t>
      </w:r>
      <w:r>
        <w:rPr>
          <w:color w:val="231F20"/>
          <w:spacing w:val="-11"/>
        </w:rPr>
        <w:t> </w:t>
      </w:r>
      <w:r>
        <w:rPr>
          <w:color w:val="231F20"/>
        </w:rPr>
        <w:t>such</w:t>
      </w:r>
      <w:r>
        <w:rPr>
          <w:color w:val="231F20"/>
          <w:spacing w:val="-11"/>
        </w:rPr>
        <w:t> </w:t>
      </w:r>
      <w:r>
        <w:rPr>
          <w:color w:val="231F20"/>
        </w:rPr>
        <w:t>records</w:t>
      </w:r>
      <w:r>
        <w:rPr>
          <w:color w:val="231F20"/>
          <w:spacing w:val="-11"/>
        </w:rPr>
        <w:t> </w:t>
      </w:r>
      <w:r>
        <w:rPr>
          <w:color w:val="231F20"/>
        </w:rPr>
        <w:t>or</w:t>
      </w:r>
      <w:r>
        <w:rPr>
          <w:color w:val="231F20"/>
          <w:spacing w:val="-11"/>
        </w:rPr>
        <w:t> </w:t>
      </w:r>
      <w:r>
        <w:rPr>
          <w:color w:val="231F20"/>
        </w:rPr>
        <w:t>transmissions (e.g., colleagues, supervisors, </w:t>
      </w:r>
      <w:r>
        <w:rPr>
          <w:color w:val="231F20"/>
        </w:rPr>
        <w:t>employ- ees, information technologists).</w:t>
      </w:r>
    </w:p>
    <w:p>
      <w:pPr>
        <w:pStyle w:val="Heading5"/>
        <w:numPr>
          <w:ilvl w:val="2"/>
          <w:numId w:val="12"/>
        </w:numPr>
        <w:tabs>
          <w:tab w:pos="840" w:val="left" w:leader="none"/>
        </w:tabs>
        <w:spacing w:line="199" w:lineRule="auto" w:before="125" w:after="0"/>
        <w:ind w:left="840" w:right="773" w:hanging="600"/>
        <w:jc w:val="both"/>
      </w:pPr>
      <w:r>
        <w:rPr>
          <w:color w:val="231F20"/>
          <w:spacing w:val="-2"/>
        </w:rPr>
        <w:t>Acknowledgment </w:t>
      </w:r>
      <w:r>
        <w:rPr>
          <w:color w:val="231F20"/>
        </w:rPr>
        <w:t>of Limitations</w:t>
      </w:r>
    </w:p>
    <w:p>
      <w:pPr>
        <w:pStyle w:val="BodyText"/>
        <w:spacing w:line="213" w:lineRule="auto" w:before="2"/>
        <w:ind w:right="38"/>
        <w:jc w:val="both"/>
      </w:pPr>
      <w:r>
        <w:rPr>
          <w:color w:val="231F20"/>
        </w:rPr>
        <w:t>Counselors inform clients about the inherent</w:t>
      </w:r>
      <w:r>
        <w:rPr>
          <w:color w:val="231F20"/>
          <w:spacing w:val="-4"/>
        </w:rPr>
        <w:t> </w:t>
      </w:r>
      <w:r>
        <w:rPr>
          <w:color w:val="231F20"/>
        </w:rPr>
        <w:t>limits</w:t>
      </w:r>
      <w:r>
        <w:rPr>
          <w:color w:val="231F20"/>
          <w:spacing w:val="-4"/>
        </w:rPr>
        <w:t> </w:t>
      </w:r>
      <w:r>
        <w:rPr>
          <w:color w:val="231F20"/>
        </w:rPr>
        <w:t>of</w:t>
      </w:r>
      <w:r>
        <w:rPr>
          <w:color w:val="231F20"/>
          <w:spacing w:val="-4"/>
        </w:rPr>
        <w:t> </w:t>
      </w:r>
      <w:r>
        <w:rPr>
          <w:color w:val="231F20"/>
        </w:rPr>
        <w:t>confidentiality</w:t>
      </w:r>
      <w:r>
        <w:rPr>
          <w:color w:val="231F20"/>
          <w:spacing w:val="-4"/>
        </w:rPr>
        <w:t> </w:t>
      </w:r>
      <w:r>
        <w:rPr>
          <w:color w:val="231F20"/>
        </w:rPr>
        <w:t>when using technology. Counselors </w:t>
      </w:r>
      <w:r>
        <w:rPr>
          <w:color w:val="231F20"/>
        </w:rPr>
        <w:t>urge clients</w:t>
      </w:r>
      <w:r>
        <w:rPr>
          <w:color w:val="231F20"/>
          <w:spacing w:val="-1"/>
        </w:rPr>
        <w:t> </w:t>
      </w:r>
      <w:r>
        <w:rPr>
          <w:color w:val="231F20"/>
        </w:rPr>
        <w:t>to</w:t>
      </w:r>
      <w:r>
        <w:rPr>
          <w:color w:val="231F20"/>
          <w:spacing w:val="-1"/>
        </w:rPr>
        <w:t> </w:t>
      </w:r>
      <w:r>
        <w:rPr>
          <w:color w:val="231F20"/>
        </w:rPr>
        <w:t>be</w:t>
      </w:r>
      <w:r>
        <w:rPr>
          <w:color w:val="231F20"/>
          <w:spacing w:val="-1"/>
        </w:rPr>
        <w:t> </w:t>
      </w:r>
      <w:r>
        <w:rPr>
          <w:color w:val="231F20"/>
        </w:rPr>
        <w:t>aware</w:t>
      </w:r>
      <w:r>
        <w:rPr>
          <w:color w:val="231F20"/>
          <w:spacing w:val="-1"/>
        </w:rPr>
        <w:t> </w:t>
      </w:r>
      <w:r>
        <w:rPr>
          <w:color w:val="231F20"/>
        </w:rPr>
        <w:t>of</w:t>
      </w:r>
      <w:r>
        <w:rPr>
          <w:color w:val="231F20"/>
          <w:spacing w:val="-1"/>
        </w:rPr>
        <w:t> </w:t>
      </w:r>
      <w:r>
        <w:rPr>
          <w:color w:val="231F20"/>
        </w:rPr>
        <w:t>authorized</w:t>
      </w:r>
      <w:r>
        <w:rPr>
          <w:color w:val="231F20"/>
          <w:spacing w:val="-1"/>
        </w:rPr>
        <w:t> </w:t>
      </w:r>
      <w:r>
        <w:rPr>
          <w:color w:val="231F20"/>
        </w:rPr>
        <w:t>and/ or unauthorized access to information disclosed using this medium in the counseling</w:t>
      </w:r>
      <w:r>
        <w:rPr>
          <w:color w:val="231F20"/>
          <w:spacing w:val="-4"/>
        </w:rPr>
        <w:t> </w:t>
      </w:r>
      <w:r>
        <w:rPr>
          <w:color w:val="231F20"/>
        </w:rPr>
        <w:t>process.</w:t>
      </w:r>
    </w:p>
    <w:p>
      <w:pPr>
        <w:pStyle w:val="Heading5"/>
        <w:numPr>
          <w:ilvl w:val="2"/>
          <w:numId w:val="12"/>
        </w:numPr>
        <w:tabs>
          <w:tab w:pos="828" w:val="left" w:leader="none"/>
        </w:tabs>
        <w:spacing w:line="228" w:lineRule="exact" w:before="92" w:after="0"/>
        <w:ind w:left="828" w:right="0" w:hanging="588"/>
        <w:jc w:val="both"/>
      </w:pPr>
      <w:r>
        <w:rPr>
          <w:color w:val="231F20"/>
          <w:spacing w:val="-2"/>
        </w:rPr>
        <w:t>Security</w:t>
      </w:r>
    </w:p>
    <w:p>
      <w:pPr>
        <w:pStyle w:val="BodyText"/>
        <w:spacing w:line="213" w:lineRule="auto" w:before="7"/>
        <w:ind w:right="46"/>
        <w:jc w:val="both"/>
      </w:pPr>
      <w:r>
        <w:rPr>
          <w:color w:val="231F20"/>
          <w:spacing w:val="-4"/>
        </w:rPr>
        <w:t>Counselors use current encryption stan- dards</w:t>
      </w:r>
      <w:r>
        <w:rPr>
          <w:color w:val="231F20"/>
          <w:spacing w:val="-8"/>
        </w:rPr>
        <w:t> </w:t>
      </w:r>
      <w:r>
        <w:rPr>
          <w:color w:val="231F20"/>
          <w:spacing w:val="-4"/>
        </w:rPr>
        <w:t>within</w:t>
      </w:r>
      <w:r>
        <w:rPr>
          <w:color w:val="231F20"/>
          <w:spacing w:val="-7"/>
        </w:rPr>
        <w:t> </w:t>
      </w:r>
      <w:r>
        <w:rPr>
          <w:color w:val="231F20"/>
          <w:spacing w:val="-4"/>
        </w:rPr>
        <w:t>their</w:t>
      </w:r>
      <w:r>
        <w:rPr>
          <w:color w:val="231F20"/>
          <w:spacing w:val="-7"/>
        </w:rPr>
        <w:t> </w:t>
      </w:r>
      <w:r>
        <w:rPr>
          <w:color w:val="231F20"/>
          <w:spacing w:val="-4"/>
        </w:rPr>
        <w:t>websites</w:t>
      </w:r>
      <w:r>
        <w:rPr>
          <w:color w:val="231F20"/>
          <w:spacing w:val="-7"/>
        </w:rPr>
        <w:t> </w:t>
      </w:r>
      <w:r>
        <w:rPr>
          <w:color w:val="231F20"/>
          <w:spacing w:val="-4"/>
        </w:rPr>
        <w:t>and/or</w:t>
      </w:r>
      <w:r>
        <w:rPr>
          <w:color w:val="231F20"/>
          <w:spacing w:val="-8"/>
        </w:rPr>
        <w:t> </w:t>
      </w:r>
      <w:r>
        <w:rPr>
          <w:color w:val="231F20"/>
          <w:spacing w:val="-4"/>
        </w:rPr>
        <w:t>tech- </w:t>
      </w:r>
      <w:r>
        <w:rPr>
          <w:color w:val="231F20"/>
          <w:spacing w:val="-6"/>
        </w:rPr>
        <w:t>nology-based</w:t>
      </w:r>
      <w:r>
        <w:rPr>
          <w:color w:val="231F20"/>
        </w:rPr>
        <w:t> </w:t>
      </w:r>
      <w:r>
        <w:rPr>
          <w:color w:val="231F20"/>
          <w:spacing w:val="-6"/>
        </w:rPr>
        <w:t>communications</w:t>
      </w:r>
      <w:r>
        <w:rPr>
          <w:color w:val="231F20"/>
        </w:rPr>
        <w:t> </w:t>
      </w:r>
      <w:r>
        <w:rPr>
          <w:color w:val="231F20"/>
          <w:spacing w:val="-6"/>
        </w:rPr>
        <w:t>that</w:t>
      </w:r>
      <w:r>
        <w:rPr>
          <w:color w:val="231F20"/>
        </w:rPr>
        <w:t> </w:t>
      </w:r>
      <w:r>
        <w:rPr>
          <w:color w:val="231F20"/>
          <w:spacing w:val="-6"/>
        </w:rPr>
        <w:t>meet</w:t>
      </w:r>
      <w:r>
        <w:rPr>
          <w:color w:val="231F20"/>
        </w:rPr>
        <w:t> </w:t>
      </w:r>
      <w:r>
        <w:rPr>
          <w:color w:val="231F20"/>
          <w:spacing w:val="-8"/>
        </w:rPr>
        <w:t>applicable</w:t>
      </w:r>
      <w:r>
        <w:rPr>
          <w:color w:val="231F20"/>
        </w:rPr>
        <w:t> </w:t>
      </w:r>
      <w:r>
        <w:rPr>
          <w:color w:val="231F20"/>
          <w:spacing w:val="-8"/>
        </w:rPr>
        <w:t>legal</w:t>
      </w:r>
      <w:r>
        <w:rPr>
          <w:color w:val="231F20"/>
        </w:rPr>
        <w:t> </w:t>
      </w:r>
      <w:r>
        <w:rPr>
          <w:color w:val="231F20"/>
          <w:spacing w:val="-8"/>
        </w:rPr>
        <w:t>requirements.</w:t>
      </w:r>
      <w:r>
        <w:rPr>
          <w:color w:val="231F20"/>
        </w:rPr>
        <w:t> </w:t>
      </w:r>
      <w:r>
        <w:rPr>
          <w:color w:val="231F20"/>
          <w:spacing w:val="-8"/>
        </w:rPr>
        <w:t>Counselors</w:t>
      </w:r>
      <w:r>
        <w:rPr>
          <w:color w:val="231F20"/>
        </w:rPr>
        <w:t> </w:t>
      </w:r>
      <w:r>
        <w:rPr>
          <w:color w:val="231F20"/>
          <w:spacing w:val="-6"/>
        </w:rPr>
        <w:t>take reasonable</w:t>
      </w:r>
      <w:r>
        <w:rPr>
          <w:color w:val="231F20"/>
          <w:spacing w:val="-5"/>
        </w:rPr>
        <w:t> </w:t>
      </w:r>
      <w:r>
        <w:rPr>
          <w:color w:val="231F20"/>
          <w:spacing w:val="-6"/>
        </w:rPr>
        <w:t>precautions</w:t>
      </w:r>
      <w:r>
        <w:rPr>
          <w:color w:val="231F20"/>
          <w:spacing w:val="-5"/>
        </w:rPr>
        <w:t> </w:t>
      </w:r>
      <w:r>
        <w:rPr>
          <w:color w:val="231F20"/>
          <w:spacing w:val="-6"/>
        </w:rPr>
        <w:t>to</w:t>
      </w:r>
      <w:r>
        <w:rPr>
          <w:color w:val="231F20"/>
          <w:spacing w:val="-5"/>
        </w:rPr>
        <w:t> </w:t>
      </w:r>
      <w:r>
        <w:rPr>
          <w:color w:val="231F20"/>
          <w:spacing w:val="-6"/>
        </w:rPr>
        <w:t>ensure the</w:t>
      </w:r>
      <w:r>
        <w:rPr>
          <w:color w:val="231F20"/>
        </w:rPr>
        <w:t> </w:t>
      </w:r>
      <w:r>
        <w:rPr>
          <w:color w:val="231F20"/>
          <w:spacing w:val="-8"/>
        </w:rPr>
        <w:t>confidentiality</w:t>
      </w:r>
      <w:r>
        <w:rPr>
          <w:color w:val="231F20"/>
        </w:rPr>
        <w:t> </w:t>
      </w:r>
      <w:r>
        <w:rPr>
          <w:color w:val="231F20"/>
          <w:spacing w:val="-8"/>
        </w:rPr>
        <w:t>of</w:t>
      </w:r>
      <w:r>
        <w:rPr>
          <w:color w:val="231F20"/>
        </w:rPr>
        <w:t> </w:t>
      </w:r>
      <w:r>
        <w:rPr>
          <w:color w:val="231F20"/>
          <w:spacing w:val="-8"/>
        </w:rPr>
        <w:t>information</w:t>
      </w:r>
      <w:r>
        <w:rPr>
          <w:color w:val="231F20"/>
        </w:rPr>
        <w:t> </w:t>
      </w:r>
      <w:r>
        <w:rPr>
          <w:color w:val="231F20"/>
          <w:spacing w:val="-8"/>
        </w:rPr>
        <w:t>transmitted</w:t>
      </w:r>
      <w:r>
        <w:rPr>
          <w:color w:val="231F20"/>
        </w:rPr>
        <w:t> through any electronic means.</w:t>
      </w:r>
    </w:p>
    <w:p>
      <w:pPr>
        <w:pStyle w:val="Heading4"/>
        <w:numPr>
          <w:ilvl w:val="1"/>
          <w:numId w:val="12"/>
        </w:numPr>
        <w:tabs>
          <w:tab w:pos="619" w:val="left" w:leader="none"/>
        </w:tabs>
        <w:spacing w:line="271" w:lineRule="exact" w:before="154" w:after="0"/>
        <w:ind w:left="619" w:right="0" w:hanging="499"/>
        <w:jc w:val="left"/>
      </w:pPr>
      <w:r>
        <w:rPr>
          <w:color w:val="231F20"/>
        </w:rPr>
        <w:t>Client</w:t>
      </w:r>
      <w:r>
        <w:rPr>
          <w:color w:val="231F20"/>
          <w:spacing w:val="-2"/>
        </w:rPr>
        <w:t> Verification</w:t>
      </w:r>
    </w:p>
    <w:p>
      <w:pPr>
        <w:pStyle w:val="BodyText"/>
        <w:spacing w:line="213" w:lineRule="auto" w:before="1"/>
        <w:ind w:right="43"/>
        <w:jc w:val="both"/>
      </w:pPr>
      <w:r>
        <w:rPr>
          <w:color w:val="231F20"/>
        </w:rPr>
        <w:t>Counselors who engage in the use of distance counseling, technology, </w:t>
      </w:r>
      <w:r>
        <w:rPr>
          <w:color w:val="231F20"/>
        </w:rPr>
        <w:t>and/ or social media to interact with clients take</w:t>
      </w:r>
      <w:r>
        <w:rPr>
          <w:color w:val="231F20"/>
          <w:spacing w:val="-5"/>
        </w:rPr>
        <w:t> </w:t>
      </w:r>
      <w:r>
        <w:rPr>
          <w:color w:val="231F20"/>
        </w:rPr>
        <w:t>steps</w:t>
      </w:r>
      <w:r>
        <w:rPr>
          <w:color w:val="231F20"/>
          <w:spacing w:val="-5"/>
        </w:rPr>
        <w:t> </w:t>
      </w:r>
      <w:r>
        <w:rPr>
          <w:color w:val="231F20"/>
        </w:rPr>
        <w:t>to</w:t>
      </w:r>
      <w:r>
        <w:rPr>
          <w:color w:val="231F20"/>
          <w:spacing w:val="-5"/>
        </w:rPr>
        <w:t> </w:t>
      </w:r>
      <w:r>
        <w:rPr>
          <w:color w:val="231F20"/>
        </w:rPr>
        <w:t>verify</w:t>
      </w:r>
      <w:r>
        <w:rPr>
          <w:color w:val="231F20"/>
          <w:spacing w:val="-5"/>
        </w:rPr>
        <w:t> </w:t>
      </w:r>
      <w:r>
        <w:rPr>
          <w:color w:val="231F20"/>
        </w:rPr>
        <w:t>the</w:t>
      </w:r>
      <w:r>
        <w:rPr>
          <w:color w:val="231F20"/>
          <w:spacing w:val="-5"/>
        </w:rPr>
        <w:t> </w:t>
      </w:r>
      <w:r>
        <w:rPr>
          <w:color w:val="231F20"/>
        </w:rPr>
        <w:t>client’s</w:t>
      </w:r>
      <w:r>
        <w:rPr>
          <w:color w:val="231F20"/>
          <w:spacing w:val="-5"/>
        </w:rPr>
        <w:t> </w:t>
      </w:r>
      <w:r>
        <w:rPr>
          <w:color w:val="231F20"/>
        </w:rPr>
        <w:t>identity at the</w:t>
      </w:r>
      <w:r>
        <w:rPr>
          <w:color w:val="231F20"/>
        </w:rPr>
        <w:t> beginning and throughout the therapeutic</w:t>
      </w:r>
      <w:r>
        <w:rPr>
          <w:color w:val="231F20"/>
        </w:rPr>
        <w:t> process. Verification</w:t>
      </w:r>
      <w:r>
        <w:rPr>
          <w:color w:val="231F20"/>
        </w:rPr>
        <w:t> can include,</w:t>
      </w:r>
      <w:r>
        <w:rPr>
          <w:color w:val="231F20"/>
        </w:rPr>
        <w:t> but is not limited to, using </w:t>
      </w:r>
      <w:r>
        <w:rPr>
          <w:color w:val="231F20"/>
          <w:spacing w:val="-4"/>
        </w:rPr>
        <w:t>code</w:t>
      </w:r>
      <w:r>
        <w:rPr>
          <w:color w:val="231F20"/>
          <w:spacing w:val="-7"/>
        </w:rPr>
        <w:t> </w:t>
      </w:r>
      <w:r>
        <w:rPr>
          <w:color w:val="231F20"/>
          <w:spacing w:val="-4"/>
        </w:rPr>
        <w:t>words,</w:t>
      </w:r>
      <w:r>
        <w:rPr>
          <w:color w:val="231F20"/>
          <w:spacing w:val="-7"/>
        </w:rPr>
        <w:t> </w:t>
      </w:r>
      <w:r>
        <w:rPr>
          <w:color w:val="231F20"/>
          <w:spacing w:val="-4"/>
        </w:rPr>
        <w:t>numbers,</w:t>
      </w:r>
      <w:r>
        <w:rPr>
          <w:color w:val="231F20"/>
          <w:spacing w:val="-7"/>
        </w:rPr>
        <w:t> </w:t>
      </w:r>
      <w:r>
        <w:rPr>
          <w:color w:val="231F20"/>
          <w:spacing w:val="-4"/>
        </w:rPr>
        <w:t>graphics,</w:t>
      </w:r>
      <w:r>
        <w:rPr>
          <w:color w:val="231F20"/>
          <w:spacing w:val="-7"/>
        </w:rPr>
        <w:t> </w:t>
      </w:r>
      <w:r>
        <w:rPr>
          <w:color w:val="231F20"/>
          <w:spacing w:val="-4"/>
        </w:rPr>
        <w:t>or</w:t>
      </w:r>
      <w:r>
        <w:rPr>
          <w:color w:val="231F20"/>
          <w:spacing w:val="-7"/>
        </w:rPr>
        <w:t> </w:t>
      </w:r>
      <w:r>
        <w:rPr>
          <w:color w:val="231F20"/>
          <w:spacing w:val="-4"/>
        </w:rPr>
        <w:t>other </w:t>
      </w:r>
      <w:r>
        <w:rPr>
          <w:color w:val="231F20"/>
        </w:rPr>
        <w:t>nondescript identifiers.</w:t>
      </w:r>
    </w:p>
    <w:p>
      <w:pPr>
        <w:pStyle w:val="Heading4"/>
        <w:numPr>
          <w:ilvl w:val="1"/>
          <w:numId w:val="12"/>
        </w:numPr>
        <w:tabs>
          <w:tab w:pos="619" w:val="left" w:leader="none"/>
        </w:tabs>
        <w:spacing w:line="232" w:lineRule="auto" w:before="163" w:after="0"/>
        <w:ind w:left="619" w:right="340" w:hanging="500"/>
        <w:jc w:val="left"/>
      </w:pPr>
      <w:r>
        <w:rPr>
          <w:color w:val="231F20"/>
        </w:rPr>
        <w:t>Distance</w:t>
      </w:r>
      <w:r>
        <w:rPr>
          <w:color w:val="231F20"/>
          <w:spacing w:val="-15"/>
        </w:rPr>
        <w:t> </w:t>
      </w:r>
      <w:r>
        <w:rPr>
          <w:color w:val="231F20"/>
        </w:rPr>
        <w:t>Counseling </w:t>
      </w:r>
      <w:r>
        <w:rPr>
          <w:color w:val="231F20"/>
          <w:spacing w:val="-2"/>
        </w:rPr>
        <w:t>Relationship</w:t>
      </w:r>
    </w:p>
    <w:p>
      <w:pPr>
        <w:pStyle w:val="ListParagraph"/>
        <w:numPr>
          <w:ilvl w:val="2"/>
          <w:numId w:val="12"/>
        </w:numPr>
        <w:tabs>
          <w:tab w:pos="806" w:val="left" w:leader="none"/>
        </w:tabs>
        <w:spacing w:line="213" w:lineRule="auto" w:before="90" w:after="0"/>
        <w:ind w:left="120" w:right="44" w:firstLine="120"/>
        <w:jc w:val="left"/>
        <w:rPr>
          <w:rFonts w:ascii="Book Antiqua"/>
          <w:sz w:val="18"/>
        </w:rPr>
      </w:pPr>
      <w:r>
        <w:rPr>
          <w:rFonts w:ascii="Book Antiqua"/>
          <w:b/>
          <w:color w:val="231F20"/>
          <w:sz w:val="20"/>
        </w:rPr>
        <w:t>Benefits and Limitations </w:t>
      </w:r>
      <w:r>
        <w:rPr>
          <w:rFonts w:ascii="Book Antiqua"/>
          <w:color w:val="231F20"/>
          <w:spacing w:val="-4"/>
          <w:sz w:val="18"/>
        </w:rPr>
        <w:t>Counselors</w:t>
      </w:r>
      <w:r>
        <w:rPr>
          <w:rFonts w:ascii="Book Antiqua"/>
          <w:color w:val="231F20"/>
          <w:spacing w:val="-5"/>
          <w:sz w:val="18"/>
        </w:rPr>
        <w:t> </w:t>
      </w:r>
      <w:r>
        <w:rPr>
          <w:rFonts w:ascii="Book Antiqua"/>
          <w:color w:val="231F20"/>
          <w:spacing w:val="-4"/>
          <w:sz w:val="18"/>
        </w:rPr>
        <w:t>inform</w:t>
      </w:r>
      <w:r>
        <w:rPr>
          <w:rFonts w:ascii="Book Antiqua"/>
          <w:color w:val="231F20"/>
          <w:spacing w:val="-5"/>
          <w:sz w:val="18"/>
        </w:rPr>
        <w:t> </w:t>
      </w:r>
      <w:r>
        <w:rPr>
          <w:rFonts w:ascii="Book Antiqua"/>
          <w:color w:val="231F20"/>
          <w:spacing w:val="-4"/>
          <w:sz w:val="18"/>
        </w:rPr>
        <w:t>clients</w:t>
      </w:r>
      <w:r>
        <w:rPr>
          <w:rFonts w:ascii="Book Antiqua"/>
          <w:color w:val="231F20"/>
          <w:spacing w:val="-5"/>
          <w:sz w:val="18"/>
        </w:rPr>
        <w:t> </w:t>
      </w:r>
      <w:r>
        <w:rPr>
          <w:rFonts w:ascii="Book Antiqua"/>
          <w:color w:val="231F20"/>
          <w:spacing w:val="-4"/>
          <w:sz w:val="18"/>
        </w:rPr>
        <w:t>of</w:t>
      </w:r>
      <w:r>
        <w:rPr>
          <w:rFonts w:ascii="Book Antiqua"/>
          <w:color w:val="231F20"/>
          <w:spacing w:val="-5"/>
          <w:sz w:val="18"/>
        </w:rPr>
        <w:t> </w:t>
      </w:r>
      <w:r>
        <w:rPr>
          <w:rFonts w:ascii="Book Antiqua"/>
          <w:color w:val="231F20"/>
          <w:spacing w:val="-4"/>
          <w:sz w:val="18"/>
        </w:rPr>
        <w:t>the</w:t>
      </w:r>
      <w:r>
        <w:rPr>
          <w:rFonts w:ascii="Book Antiqua"/>
          <w:color w:val="231F20"/>
          <w:spacing w:val="-5"/>
          <w:sz w:val="18"/>
        </w:rPr>
        <w:t> </w:t>
      </w:r>
      <w:r>
        <w:rPr>
          <w:rFonts w:ascii="Book Antiqua"/>
          <w:color w:val="231F20"/>
          <w:spacing w:val="-4"/>
          <w:sz w:val="18"/>
        </w:rPr>
        <w:t>benefits </w:t>
      </w:r>
      <w:r>
        <w:rPr>
          <w:rFonts w:ascii="Book Antiqua"/>
          <w:color w:val="231F20"/>
          <w:spacing w:val="-2"/>
          <w:sz w:val="18"/>
        </w:rPr>
        <w:t>and</w:t>
      </w:r>
      <w:r>
        <w:rPr>
          <w:rFonts w:ascii="Book Antiqua"/>
          <w:color w:val="231F20"/>
          <w:spacing w:val="-3"/>
          <w:sz w:val="18"/>
        </w:rPr>
        <w:t> </w:t>
      </w:r>
      <w:r>
        <w:rPr>
          <w:rFonts w:ascii="Book Antiqua"/>
          <w:color w:val="231F20"/>
          <w:spacing w:val="-2"/>
          <w:sz w:val="18"/>
        </w:rPr>
        <w:t>limitations</w:t>
      </w:r>
      <w:r>
        <w:rPr>
          <w:rFonts w:ascii="Book Antiqua"/>
          <w:color w:val="231F20"/>
          <w:spacing w:val="-3"/>
          <w:sz w:val="18"/>
        </w:rPr>
        <w:t> </w:t>
      </w:r>
      <w:r>
        <w:rPr>
          <w:rFonts w:ascii="Book Antiqua"/>
          <w:color w:val="231F20"/>
          <w:spacing w:val="-2"/>
          <w:sz w:val="18"/>
        </w:rPr>
        <w:t>of</w:t>
      </w:r>
      <w:r>
        <w:rPr>
          <w:rFonts w:ascii="Book Antiqua"/>
          <w:color w:val="231F20"/>
          <w:spacing w:val="-3"/>
          <w:sz w:val="18"/>
        </w:rPr>
        <w:t> </w:t>
      </w:r>
      <w:r>
        <w:rPr>
          <w:rFonts w:ascii="Book Antiqua"/>
          <w:color w:val="231F20"/>
          <w:spacing w:val="-2"/>
          <w:sz w:val="18"/>
        </w:rPr>
        <w:t>using</w:t>
      </w:r>
      <w:r>
        <w:rPr>
          <w:rFonts w:ascii="Book Antiqua"/>
          <w:color w:val="231F20"/>
          <w:spacing w:val="-3"/>
          <w:sz w:val="18"/>
        </w:rPr>
        <w:t> </w:t>
      </w:r>
      <w:r>
        <w:rPr>
          <w:rFonts w:ascii="Book Antiqua"/>
          <w:color w:val="231F20"/>
          <w:spacing w:val="-2"/>
          <w:sz w:val="18"/>
        </w:rPr>
        <w:t>technology</w:t>
      </w:r>
      <w:r>
        <w:rPr>
          <w:rFonts w:ascii="Book Antiqua"/>
          <w:color w:val="231F20"/>
          <w:spacing w:val="-3"/>
          <w:sz w:val="18"/>
        </w:rPr>
        <w:t> </w:t>
      </w:r>
      <w:r>
        <w:rPr>
          <w:rFonts w:ascii="Book Antiqua"/>
          <w:color w:val="231F20"/>
          <w:spacing w:val="-2"/>
          <w:sz w:val="18"/>
        </w:rPr>
        <w:t>ap- plications</w:t>
      </w:r>
      <w:r>
        <w:rPr>
          <w:rFonts w:ascii="Book Antiqua"/>
          <w:color w:val="231F20"/>
          <w:spacing w:val="-10"/>
          <w:sz w:val="18"/>
        </w:rPr>
        <w:t> </w:t>
      </w:r>
      <w:r>
        <w:rPr>
          <w:rFonts w:ascii="Book Antiqua"/>
          <w:color w:val="231F20"/>
          <w:spacing w:val="-2"/>
          <w:sz w:val="18"/>
        </w:rPr>
        <w:t>in</w:t>
      </w:r>
      <w:r>
        <w:rPr>
          <w:rFonts w:ascii="Book Antiqua"/>
          <w:color w:val="231F20"/>
          <w:spacing w:val="-9"/>
          <w:sz w:val="18"/>
        </w:rPr>
        <w:t> </w:t>
      </w:r>
      <w:r>
        <w:rPr>
          <w:rFonts w:ascii="Book Antiqua"/>
          <w:color w:val="231F20"/>
          <w:spacing w:val="-2"/>
          <w:sz w:val="18"/>
        </w:rPr>
        <w:t>the</w:t>
      </w:r>
      <w:r>
        <w:rPr>
          <w:rFonts w:ascii="Book Antiqua"/>
          <w:color w:val="231F20"/>
          <w:spacing w:val="-9"/>
          <w:sz w:val="18"/>
        </w:rPr>
        <w:t> </w:t>
      </w:r>
      <w:r>
        <w:rPr>
          <w:rFonts w:ascii="Book Antiqua"/>
          <w:color w:val="231F20"/>
          <w:spacing w:val="-2"/>
          <w:sz w:val="18"/>
        </w:rPr>
        <w:t>provision</w:t>
      </w:r>
      <w:r>
        <w:rPr>
          <w:rFonts w:ascii="Book Antiqua"/>
          <w:color w:val="231F20"/>
          <w:spacing w:val="-9"/>
          <w:sz w:val="18"/>
        </w:rPr>
        <w:t> </w:t>
      </w:r>
      <w:r>
        <w:rPr>
          <w:rFonts w:ascii="Book Antiqua"/>
          <w:color w:val="231F20"/>
          <w:spacing w:val="-2"/>
          <w:sz w:val="18"/>
        </w:rPr>
        <w:t>of</w:t>
      </w:r>
      <w:r>
        <w:rPr>
          <w:rFonts w:ascii="Book Antiqua"/>
          <w:color w:val="231F20"/>
          <w:spacing w:val="-10"/>
          <w:sz w:val="18"/>
        </w:rPr>
        <w:t> </w:t>
      </w:r>
      <w:r>
        <w:rPr>
          <w:rFonts w:ascii="Book Antiqua"/>
          <w:color w:val="231F20"/>
          <w:spacing w:val="-2"/>
          <w:sz w:val="18"/>
        </w:rPr>
        <w:t>counseling </w:t>
      </w:r>
      <w:r>
        <w:rPr>
          <w:rFonts w:ascii="Book Antiqua"/>
          <w:color w:val="231F20"/>
          <w:spacing w:val="-8"/>
          <w:sz w:val="18"/>
        </w:rPr>
        <w:t>services.</w:t>
      </w:r>
      <w:r>
        <w:rPr>
          <w:rFonts w:ascii="Book Antiqua"/>
          <w:color w:val="231F20"/>
          <w:spacing w:val="-17"/>
          <w:sz w:val="18"/>
        </w:rPr>
        <w:t> </w:t>
      </w:r>
      <w:r>
        <w:rPr>
          <w:rFonts w:ascii="Book Antiqua"/>
          <w:color w:val="231F20"/>
          <w:spacing w:val="-8"/>
          <w:sz w:val="18"/>
        </w:rPr>
        <w:t>Such</w:t>
      </w:r>
      <w:r>
        <w:rPr>
          <w:rFonts w:ascii="Book Antiqua"/>
          <w:color w:val="231F20"/>
          <w:spacing w:val="-17"/>
          <w:sz w:val="18"/>
        </w:rPr>
        <w:t> </w:t>
      </w:r>
      <w:r>
        <w:rPr>
          <w:rFonts w:ascii="Book Antiqua"/>
          <w:color w:val="231F20"/>
          <w:spacing w:val="-8"/>
          <w:sz w:val="18"/>
        </w:rPr>
        <w:t>technologies</w:t>
      </w:r>
      <w:r>
        <w:rPr>
          <w:rFonts w:ascii="Book Antiqua"/>
          <w:color w:val="231F20"/>
          <w:spacing w:val="-17"/>
          <w:sz w:val="18"/>
        </w:rPr>
        <w:t> </w:t>
      </w:r>
      <w:r>
        <w:rPr>
          <w:rFonts w:ascii="Book Antiqua"/>
          <w:color w:val="231F20"/>
          <w:spacing w:val="-8"/>
          <w:sz w:val="18"/>
        </w:rPr>
        <w:t>include,</w:t>
      </w:r>
      <w:r>
        <w:rPr>
          <w:rFonts w:ascii="Book Antiqua"/>
          <w:color w:val="231F20"/>
          <w:spacing w:val="-17"/>
          <w:sz w:val="18"/>
        </w:rPr>
        <w:t> </w:t>
      </w:r>
      <w:r>
        <w:rPr>
          <w:rFonts w:ascii="Book Antiqua"/>
          <w:color w:val="231F20"/>
          <w:spacing w:val="-8"/>
          <w:sz w:val="18"/>
        </w:rPr>
        <w:t>but</w:t>
      </w:r>
      <w:r>
        <w:rPr>
          <w:rFonts w:ascii="Book Antiqua"/>
          <w:color w:val="231F20"/>
          <w:spacing w:val="-17"/>
          <w:sz w:val="18"/>
        </w:rPr>
        <w:t> </w:t>
      </w:r>
      <w:r>
        <w:rPr>
          <w:rFonts w:ascii="Book Antiqua"/>
          <w:color w:val="231F20"/>
          <w:spacing w:val="-8"/>
          <w:sz w:val="18"/>
        </w:rPr>
        <w:t>are</w:t>
      </w:r>
      <w:r>
        <w:rPr>
          <w:rFonts w:ascii="Book Antiqua"/>
          <w:color w:val="231F20"/>
          <w:sz w:val="18"/>
        </w:rPr>
        <w:t> </w:t>
      </w:r>
      <w:r>
        <w:rPr>
          <w:rFonts w:ascii="Book Antiqua"/>
          <w:color w:val="231F20"/>
          <w:spacing w:val="-6"/>
          <w:sz w:val="18"/>
        </w:rPr>
        <w:t>not</w:t>
      </w:r>
      <w:r>
        <w:rPr>
          <w:rFonts w:ascii="Book Antiqua"/>
          <w:color w:val="231F20"/>
          <w:spacing w:val="-24"/>
          <w:sz w:val="18"/>
        </w:rPr>
        <w:t> </w:t>
      </w:r>
      <w:r>
        <w:rPr>
          <w:rFonts w:ascii="Book Antiqua"/>
          <w:color w:val="231F20"/>
          <w:spacing w:val="-6"/>
          <w:sz w:val="18"/>
        </w:rPr>
        <w:t>limited</w:t>
      </w:r>
      <w:r>
        <w:rPr>
          <w:rFonts w:ascii="Book Antiqua"/>
          <w:color w:val="231F20"/>
          <w:spacing w:val="-24"/>
          <w:sz w:val="18"/>
        </w:rPr>
        <w:t> </w:t>
      </w:r>
      <w:r>
        <w:rPr>
          <w:rFonts w:ascii="Book Antiqua"/>
          <w:color w:val="231F20"/>
          <w:spacing w:val="-6"/>
          <w:sz w:val="18"/>
        </w:rPr>
        <w:t>to,</w:t>
      </w:r>
      <w:r>
        <w:rPr>
          <w:rFonts w:ascii="Book Antiqua"/>
          <w:color w:val="231F20"/>
          <w:spacing w:val="-24"/>
          <w:sz w:val="18"/>
        </w:rPr>
        <w:t> </w:t>
      </w:r>
      <w:r>
        <w:rPr>
          <w:rFonts w:ascii="Book Antiqua"/>
          <w:color w:val="231F20"/>
          <w:spacing w:val="-6"/>
          <w:sz w:val="18"/>
        </w:rPr>
        <w:t>computer</w:t>
      </w:r>
      <w:r>
        <w:rPr>
          <w:rFonts w:ascii="Book Antiqua"/>
          <w:color w:val="231F20"/>
          <w:spacing w:val="-24"/>
          <w:sz w:val="18"/>
        </w:rPr>
        <w:t> </w:t>
      </w:r>
      <w:r>
        <w:rPr>
          <w:rFonts w:ascii="Book Antiqua"/>
          <w:color w:val="231F20"/>
          <w:spacing w:val="-6"/>
          <w:sz w:val="18"/>
        </w:rPr>
        <w:t>hardware</w:t>
      </w:r>
      <w:r>
        <w:rPr>
          <w:rFonts w:ascii="Book Antiqua"/>
          <w:color w:val="231F20"/>
          <w:spacing w:val="-24"/>
          <w:sz w:val="18"/>
        </w:rPr>
        <w:t> </w:t>
      </w:r>
      <w:r>
        <w:rPr>
          <w:rFonts w:ascii="Book Antiqua"/>
          <w:color w:val="231F20"/>
          <w:spacing w:val="-6"/>
          <w:sz w:val="18"/>
        </w:rPr>
        <w:t>and/or</w:t>
      </w:r>
      <w:r>
        <w:rPr>
          <w:rFonts w:ascii="Book Antiqua"/>
          <w:color w:val="231F20"/>
          <w:sz w:val="18"/>
        </w:rPr>
        <w:t> </w:t>
      </w:r>
      <w:r>
        <w:rPr>
          <w:rFonts w:ascii="Book Antiqua"/>
          <w:color w:val="231F20"/>
          <w:spacing w:val="-6"/>
          <w:sz w:val="18"/>
        </w:rPr>
        <w:t>software,</w:t>
      </w:r>
      <w:r>
        <w:rPr>
          <w:rFonts w:ascii="Book Antiqua"/>
          <w:color w:val="231F20"/>
          <w:spacing w:val="-16"/>
          <w:sz w:val="18"/>
        </w:rPr>
        <w:t> </w:t>
      </w:r>
      <w:r>
        <w:rPr>
          <w:rFonts w:ascii="Book Antiqua"/>
          <w:color w:val="231F20"/>
          <w:spacing w:val="-6"/>
          <w:sz w:val="18"/>
        </w:rPr>
        <w:t>telephones</w:t>
      </w:r>
      <w:r>
        <w:rPr>
          <w:rFonts w:ascii="Book Antiqua"/>
          <w:color w:val="231F20"/>
          <w:spacing w:val="-16"/>
          <w:sz w:val="18"/>
        </w:rPr>
        <w:t> </w:t>
      </w:r>
      <w:r>
        <w:rPr>
          <w:rFonts w:ascii="Book Antiqua"/>
          <w:color w:val="231F20"/>
          <w:spacing w:val="-6"/>
          <w:sz w:val="18"/>
        </w:rPr>
        <w:t>and</w:t>
      </w:r>
      <w:r>
        <w:rPr>
          <w:rFonts w:ascii="Book Antiqua"/>
          <w:color w:val="231F20"/>
          <w:spacing w:val="-16"/>
          <w:sz w:val="18"/>
        </w:rPr>
        <w:t> </w:t>
      </w:r>
      <w:r>
        <w:rPr>
          <w:rFonts w:ascii="Book Antiqua"/>
          <w:color w:val="231F20"/>
          <w:spacing w:val="-6"/>
          <w:sz w:val="18"/>
        </w:rPr>
        <w:t>applications,</w:t>
      </w:r>
      <w:r>
        <w:rPr>
          <w:rFonts w:ascii="Book Antiqua"/>
          <w:color w:val="231F20"/>
          <w:spacing w:val="-16"/>
          <w:sz w:val="18"/>
        </w:rPr>
        <w:t> </w:t>
      </w:r>
      <w:r>
        <w:rPr>
          <w:rFonts w:ascii="Book Antiqua"/>
          <w:color w:val="231F20"/>
          <w:spacing w:val="-6"/>
          <w:sz w:val="18"/>
        </w:rPr>
        <w:t>so-</w:t>
      </w:r>
      <w:r>
        <w:rPr>
          <w:rFonts w:ascii="Book Antiqua"/>
          <w:color w:val="231F20"/>
          <w:sz w:val="18"/>
        </w:rPr>
        <w:t> </w:t>
      </w:r>
      <w:r>
        <w:rPr>
          <w:rFonts w:ascii="Book Antiqua"/>
          <w:color w:val="231F20"/>
          <w:spacing w:val="-6"/>
          <w:sz w:val="18"/>
        </w:rPr>
        <w:t>cial</w:t>
      </w:r>
      <w:r>
        <w:rPr>
          <w:rFonts w:ascii="Book Antiqua"/>
          <w:color w:val="231F20"/>
          <w:spacing w:val="-25"/>
          <w:sz w:val="18"/>
        </w:rPr>
        <w:t> </w:t>
      </w:r>
      <w:r>
        <w:rPr>
          <w:rFonts w:ascii="Book Antiqua"/>
          <w:color w:val="231F20"/>
          <w:spacing w:val="-6"/>
          <w:sz w:val="18"/>
        </w:rPr>
        <w:t>media</w:t>
      </w:r>
      <w:r>
        <w:rPr>
          <w:rFonts w:ascii="Book Antiqua"/>
          <w:color w:val="231F20"/>
          <w:spacing w:val="-24"/>
          <w:sz w:val="18"/>
        </w:rPr>
        <w:t> </w:t>
      </w:r>
      <w:r>
        <w:rPr>
          <w:rFonts w:ascii="Book Antiqua"/>
          <w:color w:val="231F20"/>
          <w:spacing w:val="-6"/>
          <w:sz w:val="18"/>
        </w:rPr>
        <w:t>and</w:t>
      </w:r>
      <w:r>
        <w:rPr>
          <w:rFonts w:ascii="Book Antiqua"/>
          <w:color w:val="231F20"/>
          <w:spacing w:val="-24"/>
          <w:sz w:val="18"/>
        </w:rPr>
        <w:t> </w:t>
      </w:r>
      <w:r>
        <w:rPr>
          <w:rFonts w:ascii="Book Antiqua"/>
          <w:color w:val="231F20"/>
          <w:spacing w:val="-6"/>
          <w:sz w:val="18"/>
        </w:rPr>
        <w:t>Internet-based</w:t>
      </w:r>
      <w:r>
        <w:rPr>
          <w:rFonts w:ascii="Book Antiqua"/>
          <w:color w:val="231F20"/>
          <w:spacing w:val="-24"/>
          <w:sz w:val="18"/>
        </w:rPr>
        <w:t> </w:t>
      </w:r>
      <w:r>
        <w:rPr>
          <w:rFonts w:ascii="Book Antiqua"/>
          <w:color w:val="231F20"/>
          <w:spacing w:val="-6"/>
          <w:sz w:val="18"/>
        </w:rPr>
        <w:t>applications</w:t>
      </w:r>
      <w:r>
        <w:rPr>
          <w:rFonts w:ascii="Book Antiqua"/>
          <w:color w:val="231F20"/>
          <w:sz w:val="18"/>
        </w:rPr>
        <w:t> </w:t>
      </w:r>
      <w:r>
        <w:rPr>
          <w:rFonts w:ascii="Book Antiqua"/>
          <w:color w:val="231F20"/>
          <w:spacing w:val="-6"/>
          <w:sz w:val="18"/>
        </w:rPr>
        <w:t>and other audio and/or video communi-</w:t>
      </w:r>
      <w:r>
        <w:rPr>
          <w:rFonts w:ascii="Book Antiqua"/>
          <w:color w:val="231F20"/>
          <w:spacing w:val="-2"/>
          <w:sz w:val="18"/>
        </w:rPr>
        <w:t> cation,</w:t>
      </w:r>
      <w:r>
        <w:rPr>
          <w:rFonts w:ascii="Book Antiqua"/>
          <w:color w:val="231F20"/>
          <w:spacing w:val="-12"/>
          <w:sz w:val="18"/>
        </w:rPr>
        <w:t> </w:t>
      </w:r>
      <w:r>
        <w:rPr>
          <w:rFonts w:ascii="Book Antiqua"/>
          <w:color w:val="231F20"/>
          <w:spacing w:val="-2"/>
          <w:sz w:val="18"/>
        </w:rPr>
        <w:t>or</w:t>
      </w:r>
      <w:r>
        <w:rPr>
          <w:rFonts w:ascii="Book Antiqua"/>
          <w:color w:val="231F20"/>
          <w:spacing w:val="-11"/>
          <w:sz w:val="18"/>
        </w:rPr>
        <w:t> </w:t>
      </w:r>
      <w:r>
        <w:rPr>
          <w:rFonts w:ascii="Book Antiqua"/>
          <w:color w:val="231F20"/>
          <w:spacing w:val="-2"/>
          <w:sz w:val="18"/>
        </w:rPr>
        <w:t>data</w:t>
      </w:r>
      <w:r>
        <w:rPr>
          <w:rFonts w:ascii="Book Antiqua"/>
          <w:color w:val="231F20"/>
          <w:spacing w:val="-11"/>
          <w:sz w:val="18"/>
        </w:rPr>
        <w:t> </w:t>
      </w:r>
      <w:r>
        <w:rPr>
          <w:rFonts w:ascii="Book Antiqua"/>
          <w:color w:val="231F20"/>
          <w:spacing w:val="-2"/>
          <w:sz w:val="18"/>
        </w:rPr>
        <w:t>storage</w:t>
      </w:r>
      <w:r>
        <w:rPr>
          <w:rFonts w:ascii="Book Antiqua"/>
          <w:color w:val="231F20"/>
          <w:spacing w:val="-11"/>
          <w:sz w:val="18"/>
        </w:rPr>
        <w:t> </w:t>
      </w:r>
      <w:r>
        <w:rPr>
          <w:rFonts w:ascii="Book Antiqua"/>
          <w:color w:val="231F20"/>
          <w:spacing w:val="-2"/>
          <w:sz w:val="18"/>
        </w:rPr>
        <w:t>devices</w:t>
      </w:r>
      <w:r>
        <w:rPr>
          <w:rFonts w:ascii="Book Antiqua"/>
          <w:color w:val="231F20"/>
          <w:spacing w:val="-11"/>
          <w:sz w:val="18"/>
        </w:rPr>
        <w:t> </w:t>
      </w:r>
      <w:r>
        <w:rPr>
          <w:rFonts w:ascii="Book Antiqua"/>
          <w:color w:val="231F20"/>
          <w:spacing w:val="-2"/>
          <w:sz w:val="18"/>
        </w:rPr>
        <w:t>or</w:t>
      </w:r>
      <w:r>
        <w:rPr>
          <w:rFonts w:ascii="Book Antiqua"/>
          <w:color w:val="231F20"/>
          <w:spacing w:val="-11"/>
          <w:sz w:val="18"/>
        </w:rPr>
        <w:t> </w:t>
      </w:r>
      <w:r>
        <w:rPr>
          <w:rFonts w:ascii="Book Antiqua"/>
          <w:color w:val="231F20"/>
          <w:spacing w:val="-2"/>
          <w:sz w:val="18"/>
        </w:rPr>
        <w:t>media.</w:t>
      </w:r>
    </w:p>
    <w:p>
      <w:pPr>
        <w:pStyle w:val="Heading5"/>
        <w:numPr>
          <w:ilvl w:val="2"/>
          <w:numId w:val="12"/>
        </w:numPr>
        <w:tabs>
          <w:tab w:pos="778" w:val="left" w:leader="none"/>
        </w:tabs>
        <w:spacing w:line="221" w:lineRule="exact" w:before="113" w:after="0"/>
        <w:ind w:left="240" w:right="0" w:firstLine="0"/>
        <w:jc w:val="both"/>
      </w:pPr>
      <w:r>
        <w:rPr>
          <w:color w:val="231F20"/>
        </w:rPr>
        <w:t> </w:t>
      </w:r>
      <w:r>
        <w:rPr>
          <w:color w:val="231F20"/>
          <w:spacing w:val="-2"/>
        </w:rPr>
        <w:t>Professional</w:t>
      </w:r>
    </w:p>
    <w:p>
      <w:pPr>
        <w:spacing w:line="199" w:lineRule="auto" w:before="12"/>
        <w:ind w:left="840" w:right="274" w:firstLine="0"/>
        <w:jc w:val="both"/>
        <w:rPr>
          <w:b/>
          <w:sz w:val="20"/>
        </w:rPr>
      </w:pPr>
      <w:r>
        <w:rPr>
          <w:b/>
          <w:color w:val="231F20"/>
          <w:sz w:val="20"/>
        </w:rPr>
        <w:t>Boundaries</w:t>
      </w:r>
      <w:r>
        <w:rPr>
          <w:b/>
          <w:color w:val="231F20"/>
          <w:spacing w:val="-13"/>
          <w:sz w:val="20"/>
        </w:rPr>
        <w:t> </w:t>
      </w:r>
      <w:r>
        <w:rPr>
          <w:b/>
          <w:color w:val="231F20"/>
          <w:sz w:val="20"/>
        </w:rPr>
        <w:t>in</w:t>
      </w:r>
      <w:r>
        <w:rPr>
          <w:b/>
          <w:color w:val="231F20"/>
          <w:spacing w:val="-12"/>
          <w:sz w:val="20"/>
        </w:rPr>
        <w:t> </w:t>
      </w:r>
      <w:r>
        <w:rPr>
          <w:b/>
          <w:color w:val="231F20"/>
          <w:sz w:val="20"/>
        </w:rPr>
        <w:t>Distance </w:t>
      </w:r>
      <w:r>
        <w:rPr>
          <w:b/>
          <w:color w:val="231F20"/>
          <w:spacing w:val="-2"/>
          <w:sz w:val="20"/>
        </w:rPr>
        <w:t>Counseling</w:t>
      </w:r>
    </w:p>
    <w:p>
      <w:pPr>
        <w:pStyle w:val="BodyText"/>
        <w:spacing w:line="213" w:lineRule="auto" w:before="2"/>
        <w:ind w:right="48"/>
        <w:jc w:val="both"/>
      </w:pPr>
      <w:r>
        <w:rPr>
          <w:color w:val="231F20"/>
          <w:spacing w:val="-2"/>
        </w:rPr>
        <w:t>Counselors</w:t>
      </w:r>
      <w:r>
        <w:rPr>
          <w:color w:val="231F20"/>
          <w:spacing w:val="-5"/>
        </w:rPr>
        <w:t> </w:t>
      </w:r>
      <w:r>
        <w:rPr>
          <w:color w:val="231F20"/>
          <w:spacing w:val="-2"/>
        </w:rPr>
        <w:t>understand</w:t>
      </w:r>
      <w:r>
        <w:rPr>
          <w:color w:val="231F20"/>
          <w:spacing w:val="-5"/>
        </w:rPr>
        <w:t> </w:t>
      </w:r>
      <w:r>
        <w:rPr>
          <w:color w:val="231F20"/>
          <w:spacing w:val="-2"/>
        </w:rPr>
        <w:t>the</w:t>
      </w:r>
      <w:r>
        <w:rPr>
          <w:color w:val="231F20"/>
          <w:spacing w:val="-6"/>
        </w:rPr>
        <w:t> </w:t>
      </w:r>
      <w:r>
        <w:rPr>
          <w:color w:val="231F20"/>
          <w:spacing w:val="-2"/>
        </w:rPr>
        <w:t>necessity</w:t>
      </w:r>
      <w:r>
        <w:rPr>
          <w:color w:val="231F20"/>
          <w:spacing w:val="-5"/>
        </w:rPr>
        <w:t> </w:t>
      </w:r>
      <w:r>
        <w:rPr>
          <w:color w:val="231F20"/>
          <w:spacing w:val="-2"/>
        </w:rPr>
        <w:t>of maintaining</w:t>
      </w:r>
      <w:r>
        <w:rPr>
          <w:color w:val="231F20"/>
          <w:spacing w:val="-4"/>
        </w:rPr>
        <w:t> </w:t>
      </w:r>
      <w:r>
        <w:rPr>
          <w:color w:val="231F20"/>
          <w:spacing w:val="-2"/>
        </w:rPr>
        <w:t>a</w:t>
      </w:r>
      <w:r>
        <w:rPr>
          <w:color w:val="231F20"/>
          <w:spacing w:val="-4"/>
        </w:rPr>
        <w:t> </w:t>
      </w:r>
      <w:r>
        <w:rPr>
          <w:color w:val="231F20"/>
          <w:spacing w:val="-2"/>
        </w:rPr>
        <w:t>professional</w:t>
      </w:r>
      <w:r>
        <w:rPr>
          <w:color w:val="231F20"/>
          <w:spacing w:val="-5"/>
        </w:rPr>
        <w:t> </w:t>
      </w:r>
      <w:r>
        <w:rPr>
          <w:color w:val="231F20"/>
          <w:spacing w:val="-2"/>
        </w:rPr>
        <w:t>relationship </w:t>
      </w:r>
      <w:r>
        <w:rPr>
          <w:color w:val="231F20"/>
        </w:rPr>
        <w:t>with</w:t>
      </w:r>
      <w:r>
        <w:rPr>
          <w:color w:val="231F20"/>
          <w:spacing w:val="19"/>
        </w:rPr>
        <w:t> </w:t>
      </w:r>
      <w:r>
        <w:rPr>
          <w:color w:val="231F20"/>
        </w:rPr>
        <w:t>their</w:t>
      </w:r>
      <w:r>
        <w:rPr>
          <w:color w:val="231F20"/>
          <w:spacing w:val="19"/>
        </w:rPr>
        <w:t> </w:t>
      </w:r>
      <w:r>
        <w:rPr>
          <w:color w:val="231F20"/>
        </w:rPr>
        <w:t>clients.</w:t>
      </w:r>
      <w:r>
        <w:rPr>
          <w:color w:val="231F20"/>
          <w:spacing w:val="20"/>
        </w:rPr>
        <w:t> </w:t>
      </w:r>
      <w:r>
        <w:rPr>
          <w:color w:val="231F20"/>
        </w:rPr>
        <w:t>Counselors</w:t>
      </w:r>
      <w:r>
        <w:rPr>
          <w:color w:val="231F20"/>
          <w:spacing w:val="20"/>
        </w:rPr>
        <w:t> </w:t>
      </w:r>
      <w:r>
        <w:rPr>
          <w:color w:val="231F20"/>
          <w:spacing w:val="-2"/>
        </w:rPr>
        <w:t>discuss</w:t>
      </w:r>
    </w:p>
    <w:p>
      <w:pPr>
        <w:pStyle w:val="BodyText"/>
        <w:spacing w:line="213" w:lineRule="auto" w:before="184"/>
        <w:ind w:right="45"/>
        <w:jc w:val="both"/>
      </w:pPr>
      <w:r>
        <w:rPr/>
        <w:br w:type="column"/>
      </w:r>
      <w:r>
        <w:rPr>
          <w:color w:val="231F20"/>
        </w:rPr>
        <w:t>and establish</w:t>
      </w:r>
      <w:r>
        <w:rPr>
          <w:color w:val="231F20"/>
        </w:rPr>
        <w:t> professional boundaries with clients regarding the </w:t>
      </w:r>
      <w:r>
        <w:rPr>
          <w:color w:val="231F20"/>
        </w:rPr>
        <w:t>appropriate use and/or application of technology and the limitations of its use within</w:t>
      </w:r>
      <w:r>
        <w:rPr>
          <w:color w:val="231F20"/>
          <w:spacing w:val="40"/>
        </w:rPr>
        <w:t> </w:t>
      </w:r>
      <w:r>
        <w:rPr>
          <w:color w:val="231F20"/>
        </w:rPr>
        <w:t>the counseling relationship (e.g., lack of confidentiality, times when not ap- propriate to use).</w:t>
      </w:r>
    </w:p>
    <w:p>
      <w:pPr>
        <w:pStyle w:val="Heading5"/>
        <w:numPr>
          <w:ilvl w:val="2"/>
          <w:numId w:val="12"/>
        </w:numPr>
        <w:tabs>
          <w:tab w:pos="840" w:val="left" w:leader="none"/>
        </w:tabs>
        <w:spacing w:line="199" w:lineRule="auto" w:before="124" w:after="0"/>
        <w:ind w:left="840" w:right="507" w:hanging="600"/>
        <w:jc w:val="both"/>
      </w:pPr>
      <w:r>
        <w:rPr>
          <w:color w:val="231F20"/>
          <w:spacing w:val="-2"/>
        </w:rPr>
        <w:t>Technology-Assisted Services</w:t>
      </w:r>
    </w:p>
    <w:p>
      <w:pPr>
        <w:pStyle w:val="BodyText"/>
        <w:spacing w:line="213" w:lineRule="auto" w:before="2"/>
        <w:ind w:right="45"/>
        <w:jc w:val="both"/>
      </w:pPr>
      <w:r>
        <w:rPr>
          <w:color w:val="231F20"/>
        </w:rPr>
        <w:t>When providing technology-assisted services, counselors make reasonable efforts to determine that clients are intellectually, emotionally, physically, linguistically,</w:t>
      </w:r>
      <w:r>
        <w:rPr>
          <w:color w:val="231F20"/>
          <w:spacing w:val="-12"/>
        </w:rPr>
        <w:t> </w:t>
      </w:r>
      <w:r>
        <w:rPr>
          <w:color w:val="231F20"/>
        </w:rPr>
        <w:t>and</w:t>
      </w:r>
      <w:r>
        <w:rPr>
          <w:color w:val="231F20"/>
          <w:spacing w:val="-11"/>
        </w:rPr>
        <w:t> </w:t>
      </w:r>
      <w:r>
        <w:rPr>
          <w:color w:val="231F20"/>
        </w:rPr>
        <w:t>functionally</w:t>
      </w:r>
      <w:r>
        <w:rPr>
          <w:color w:val="231F20"/>
          <w:spacing w:val="-11"/>
        </w:rPr>
        <w:t> </w:t>
      </w:r>
      <w:r>
        <w:rPr>
          <w:color w:val="231F20"/>
        </w:rPr>
        <w:t>capable </w:t>
      </w:r>
      <w:r>
        <w:rPr>
          <w:color w:val="231F20"/>
          <w:spacing w:val="-2"/>
        </w:rPr>
        <w:t>of</w:t>
      </w:r>
      <w:r>
        <w:rPr>
          <w:color w:val="231F20"/>
          <w:spacing w:val="-10"/>
        </w:rPr>
        <w:t> </w:t>
      </w:r>
      <w:r>
        <w:rPr>
          <w:color w:val="231F20"/>
          <w:spacing w:val="-2"/>
        </w:rPr>
        <w:t>using</w:t>
      </w:r>
      <w:r>
        <w:rPr>
          <w:color w:val="231F20"/>
          <w:spacing w:val="-9"/>
        </w:rPr>
        <w:t> </w:t>
      </w:r>
      <w:r>
        <w:rPr>
          <w:color w:val="231F20"/>
          <w:spacing w:val="-2"/>
        </w:rPr>
        <w:t>the</w:t>
      </w:r>
      <w:r>
        <w:rPr>
          <w:color w:val="231F20"/>
          <w:spacing w:val="-9"/>
        </w:rPr>
        <w:t> </w:t>
      </w:r>
      <w:r>
        <w:rPr>
          <w:color w:val="231F20"/>
          <w:spacing w:val="-2"/>
        </w:rPr>
        <w:t>application</w:t>
      </w:r>
      <w:r>
        <w:rPr>
          <w:color w:val="231F20"/>
          <w:spacing w:val="-9"/>
        </w:rPr>
        <w:t> </w:t>
      </w:r>
      <w:r>
        <w:rPr>
          <w:color w:val="231F20"/>
          <w:spacing w:val="-2"/>
        </w:rPr>
        <w:t>and</w:t>
      </w:r>
      <w:r>
        <w:rPr>
          <w:color w:val="231F20"/>
          <w:spacing w:val="-10"/>
        </w:rPr>
        <w:t> </w:t>
      </w:r>
      <w:r>
        <w:rPr>
          <w:color w:val="231F20"/>
          <w:spacing w:val="-2"/>
        </w:rPr>
        <w:t>that</w:t>
      </w:r>
      <w:r>
        <w:rPr>
          <w:color w:val="231F20"/>
          <w:spacing w:val="-9"/>
        </w:rPr>
        <w:t> </w:t>
      </w:r>
      <w:r>
        <w:rPr>
          <w:color w:val="231F20"/>
          <w:spacing w:val="-2"/>
        </w:rPr>
        <w:t>the</w:t>
      </w:r>
      <w:r>
        <w:rPr>
          <w:color w:val="231F20"/>
          <w:spacing w:val="-9"/>
        </w:rPr>
        <w:t> </w:t>
      </w:r>
      <w:r>
        <w:rPr>
          <w:color w:val="231F20"/>
          <w:spacing w:val="-2"/>
        </w:rPr>
        <w:t>ap- </w:t>
      </w:r>
      <w:r>
        <w:rPr>
          <w:color w:val="231F20"/>
        </w:rPr>
        <w:t>plication</w:t>
      </w:r>
      <w:r>
        <w:rPr>
          <w:color w:val="231F20"/>
          <w:spacing w:val="-12"/>
        </w:rPr>
        <w:t> </w:t>
      </w:r>
      <w:r>
        <w:rPr>
          <w:color w:val="231F20"/>
        </w:rPr>
        <w:t>is</w:t>
      </w:r>
      <w:r>
        <w:rPr>
          <w:color w:val="231F20"/>
          <w:spacing w:val="-11"/>
        </w:rPr>
        <w:t> </w:t>
      </w:r>
      <w:r>
        <w:rPr>
          <w:color w:val="231F20"/>
        </w:rPr>
        <w:t>appropriate</w:t>
      </w:r>
      <w:r>
        <w:rPr>
          <w:color w:val="231F20"/>
          <w:spacing w:val="-11"/>
        </w:rPr>
        <w:t> </w:t>
      </w:r>
      <w:r>
        <w:rPr>
          <w:color w:val="231F20"/>
        </w:rPr>
        <w:t>for</w:t>
      </w:r>
      <w:r>
        <w:rPr>
          <w:color w:val="231F20"/>
          <w:spacing w:val="-11"/>
        </w:rPr>
        <w:t> </w:t>
      </w:r>
      <w:r>
        <w:rPr>
          <w:color w:val="231F20"/>
        </w:rPr>
        <w:t>the</w:t>
      </w:r>
      <w:r>
        <w:rPr>
          <w:color w:val="231F20"/>
          <w:spacing w:val="-12"/>
        </w:rPr>
        <w:t> </w:t>
      </w:r>
      <w:r>
        <w:rPr>
          <w:color w:val="231F20"/>
        </w:rPr>
        <w:t>needs</w:t>
      </w:r>
      <w:r>
        <w:rPr>
          <w:color w:val="231F20"/>
          <w:spacing w:val="-11"/>
        </w:rPr>
        <w:t> </w:t>
      </w:r>
      <w:r>
        <w:rPr>
          <w:color w:val="231F20"/>
        </w:rPr>
        <w:t>of </w:t>
      </w:r>
      <w:r>
        <w:rPr>
          <w:color w:val="231F20"/>
          <w:spacing w:val="-2"/>
        </w:rPr>
        <w:t>the</w:t>
      </w:r>
      <w:r>
        <w:rPr>
          <w:color w:val="231F20"/>
          <w:spacing w:val="-7"/>
        </w:rPr>
        <w:t> </w:t>
      </w:r>
      <w:r>
        <w:rPr>
          <w:color w:val="231F20"/>
          <w:spacing w:val="-2"/>
        </w:rPr>
        <w:t>client.</w:t>
      </w:r>
      <w:r>
        <w:rPr>
          <w:color w:val="231F20"/>
          <w:spacing w:val="-7"/>
        </w:rPr>
        <w:t> </w:t>
      </w:r>
      <w:r>
        <w:rPr>
          <w:color w:val="231F20"/>
          <w:spacing w:val="-2"/>
        </w:rPr>
        <w:t>Counselors</w:t>
      </w:r>
      <w:r>
        <w:rPr>
          <w:color w:val="231F20"/>
          <w:spacing w:val="-7"/>
        </w:rPr>
        <w:t> </w:t>
      </w:r>
      <w:r>
        <w:rPr>
          <w:color w:val="231F20"/>
          <w:spacing w:val="-2"/>
        </w:rPr>
        <w:t>verify</w:t>
      </w:r>
      <w:r>
        <w:rPr>
          <w:color w:val="231F20"/>
          <w:spacing w:val="-7"/>
        </w:rPr>
        <w:t> </w:t>
      </w:r>
      <w:r>
        <w:rPr>
          <w:color w:val="231F20"/>
          <w:spacing w:val="-2"/>
        </w:rPr>
        <w:t>that</w:t>
      </w:r>
      <w:r>
        <w:rPr>
          <w:color w:val="231F20"/>
          <w:spacing w:val="-7"/>
        </w:rPr>
        <w:t> </w:t>
      </w:r>
      <w:r>
        <w:rPr>
          <w:color w:val="231F20"/>
          <w:spacing w:val="-2"/>
        </w:rPr>
        <w:t>clients </w:t>
      </w:r>
      <w:r>
        <w:rPr>
          <w:color w:val="231F20"/>
        </w:rPr>
        <w:t>understand</w:t>
      </w:r>
      <w:r>
        <w:rPr>
          <w:color w:val="231F20"/>
          <w:spacing w:val="-9"/>
        </w:rPr>
        <w:t> </w:t>
      </w:r>
      <w:r>
        <w:rPr>
          <w:color w:val="231F20"/>
        </w:rPr>
        <w:t>the</w:t>
      </w:r>
      <w:r>
        <w:rPr>
          <w:color w:val="231F20"/>
          <w:spacing w:val="-9"/>
        </w:rPr>
        <w:t> </w:t>
      </w:r>
      <w:r>
        <w:rPr>
          <w:color w:val="231F20"/>
        </w:rPr>
        <w:t>purpose</w:t>
      </w:r>
      <w:r>
        <w:rPr>
          <w:color w:val="231F20"/>
          <w:spacing w:val="-9"/>
        </w:rPr>
        <w:t> </w:t>
      </w:r>
      <w:r>
        <w:rPr>
          <w:color w:val="231F20"/>
        </w:rPr>
        <w:t>and</w:t>
      </w:r>
      <w:r>
        <w:rPr>
          <w:color w:val="231F20"/>
          <w:spacing w:val="-9"/>
        </w:rPr>
        <w:t> </w:t>
      </w:r>
      <w:r>
        <w:rPr>
          <w:color w:val="231F20"/>
        </w:rPr>
        <w:t>operation of technology applications and follow up</w:t>
      </w:r>
      <w:r>
        <w:rPr>
          <w:color w:val="231F20"/>
          <w:spacing w:val="-3"/>
        </w:rPr>
        <w:t> </w:t>
      </w:r>
      <w:r>
        <w:rPr>
          <w:color w:val="231F20"/>
        </w:rPr>
        <w:t>with</w:t>
      </w:r>
      <w:r>
        <w:rPr>
          <w:color w:val="231F20"/>
          <w:spacing w:val="-4"/>
        </w:rPr>
        <w:t> </w:t>
      </w:r>
      <w:r>
        <w:rPr>
          <w:color w:val="231F20"/>
        </w:rPr>
        <w:t>clients</w:t>
      </w:r>
      <w:r>
        <w:rPr>
          <w:color w:val="231F20"/>
          <w:spacing w:val="-3"/>
        </w:rPr>
        <w:t> </w:t>
      </w:r>
      <w:r>
        <w:rPr>
          <w:color w:val="231F20"/>
        </w:rPr>
        <w:t>to</w:t>
      </w:r>
      <w:r>
        <w:rPr>
          <w:color w:val="231F20"/>
          <w:spacing w:val="-4"/>
        </w:rPr>
        <w:t> </w:t>
      </w:r>
      <w:r>
        <w:rPr>
          <w:color w:val="231F20"/>
        </w:rPr>
        <w:t>correct</w:t>
      </w:r>
      <w:r>
        <w:rPr>
          <w:color w:val="231F20"/>
          <w:spacing w:val="-4"/>
        </w:rPr>
        <w:t> </w:t>
      </w:r>
      <w:r>
        <w:rPr>
          <w:color w:val="231F20"/>
        </w:rPr>
        <w:t>possible</w:t>
      </w:r>
      <w:r>
        <w:rPr>
          <w:color w:val="231F20"/>
          <w:spacing w:val="-4"/>
        </w:rPr>
        <w:t> </w:t>
      </w:r>
      <w:r>
        <w:rPr>
          <w:color w:val="231F20"/>
        </w:rPr>
        <w:t>mis- conceptions,</w:t>
      </w:r>
      <w:r>
        <w:rPr>
          <w:color w:val="231F20"/>
          <w:spacing w:val="-7"/>
        </w:rPr>
        <w:t> </w:t>
      </w:r>
      <w:r>
        <w:rPr>
          <w:color w:val="231F20"/>
        </w:rPr>
        <w:t>discover</w:t>
      </w:r>
      <w:r>
        <w:rPr>
          <w:color w:val="231F20"/>
          <w:spacing w:val="-6"/>
        </w:rPr>
        <w:t> </w:t>
      </w:r>
      <w:r>
        <w:rPr>
          <w:color w:val="231F20"/>
        </w:rPr>
        <w:t>appropriate</w:t>
      </w:r>
      <w:r>
        <w:rPr>
          <w:color w:val="231F20"/>
          <w:spacing w:val="-6"/>
        </w:rPr>
        <w:t> </w:t>
      </w:r>
      <w:r>
        <w:rPr>
          <w:color w:val="231F20"/>
        </w:rPr>
        <w:t>use, and assess subsequent steps.</w:t>
      </w:r>
    </w:p>
    <w:p>
      <w:pPr>
        <w:pStyle w:val="ListParagraph"/>
        <w:numPr>
          <w:ilvl w:val="2"/>
          <w:numId w:val="12"/>
        </w:numPr>
        <w:tabs>
          <w:tab w:pos="828" w:val="left" w:leader="none"/>
        </w:tabs>
        <w:spacing w:line="213" w:lineRule="auto" w:before="118" w:after="0"/>
        <w:ind w:left="120" w:right="42" w:firstLine="120"/>
        <w:jc w:val="left"/>
        <w:rPr>
          <w:rFonts w:ascii="Book Antiqua"/>
          <w:sz w:val="18"/>
        </w:rPr>
      </w:pPr>
      <w:r>
        <w:rPr>
          <w:rFonts w:ascii="Book Antiqua"/>
          <w:b/>
          <w:color w:val="231F20"/>
          <w:sz w:val="20"/>
        </w:rPr>
        <w:t>Effectiveness of Services </w:t>
      </w:r>
      <w:r>
        <w:rPr>
          <w:rFonts w:ascii="Book Antiqua"/>
          <w:color w:val="231F20"/>
          <w:sz w:val="18"/>
        </w:rPr>
        <w:t>When</w:t>
      </w:r>
      <w:r>
        <w:rPr>
          <w:rFonts w:ascii="Book Antiqua"/>
          <w:color w:val="231F20"/>
          <w:spacing w:val="-3"/>
          <w:sz w:val="18"/>
        </w:rPr>
        <w:t> </w:t>
      </w:r>
      <w:r>
        <w:rPr>
          <w:rFonts w:ascii="Book Antiqua"/>
          <w:color w:val="231F20"/>
          <w:sz w:val="18"/>
        </w:rPr>
        <w:t>distance</w:t>
      </w:r>
      <w:r>
        <w:rPr>
          <w:rFonts w:ascii="Book Antiqua"/>
          <w:color w:val="231F20"/>
          <w:spacing w:val="-3"/>
          <w:sz w:val="18"/>
        </w:rPr>
        <w:t> </w:t>
      </w:r>
      <w:r>
        <w:rPr>
          <w:rFonts w:ascii="Book Antiqua"/>
          <w:color w:val="231F20"/>
          <w:sz w:val="18"/>
        </w:rPr>
        <w:t>counseling</w:t>
      </w:r>
      <w:r>
        <w:rPr>
          <w:rFonts w:ascii="Book Antiqua"/>
          <w:color w:val="231F20"/>
          <w:spacing w:val="-3"/>
          <w:sz w:val="18"/>
        </w:rPr>
        <w:t> </w:t>
      </w:r>
      <w:r>
        <w:rPr>
          <w:rFonts w:ascii="Book Antiqua"/>
          <w:color w:val="231F20"/>
          <w:sz w:val="18"/>
        </w:rPr>
        <w:t>services</w:t>
      </w:r>
      <w:r>
        <w:rPr>
          <w:rFonts w:ascii="Book Antiqua"/>
          <w:color w:val="231F20"/>
          <w:spacing w:val="-3"/>
          <w:sz w:val="18"/>
        </w:rPr>
        <w:t> </w:t>
      </w:r>
      <w:r>
        <w:rPr>
          <w:rFonts w:ascii="Book Antiqua"/>
          <w:color w:val="231F20"/>
          <w:sz w:val="18"/>
        </w:rPr>
        <w:t>are deemed</w:t>
      </w:r>
      <w:r>
        <w:rPr>
          <w:rFonts w:ascii="Book Antiqua"/>
          <w:color w:val="231F20"/>
          <w:spacing w:val="-8"/>
          <w:sz w:val="18"/>
        </w:rPr>
        <w:t> </w:t>
      </w:r>
      <w:r>
        <w:rPr>
          <w:rFonts w:ascii="Book Antiqua"/>
          <w:color w:val="231F20"/>
          <w:sz w:val="18"/>
        </w:rPr>
        <w:t>ineffective</w:t>
      </w:r>
      <w:r>
        <w:rPr>
          <w:rFonts w:ascii="Book Antiqua"/>
          <w:color w:val="231F20"/>
          <w:spacing w:val="-8"/>
          <w:sz w:val="18"/>
        </w:rPr>
        <w:t> </w:t>
      </w:r>
      <w:r>
        <w:rPr>
          <w:rFonts w:ascii="Book Antiqua"/>
          <w:color w:val="231F20"/>
          <w:sz w:val="18"/>
        </w:rPr>
        <w:t>by</w:t>
      </w:r>
      <w:r>
        <w:rPr>
          <w:rFonts w:ascii="Book Antiqua"/>
          <w:color w:val="231F20"/>
          <w:spacing w:val="-8"/>
          <w:sz w:val="18"/>
        </w:rPr>
        <w:t> </w:t>
      </w:r>
      <w:r>
        <w:rPr>
          <w:rFonts w:ascii="Book Antiqua"/>
          <w:color w:val="231F20"/>
          <w:sz w:val="18"/>
        </w:rPr>
        <w:t>the</w:t>
      </w:r>
      <w:r>
        <w:rPr>
          <w:rFonts w:ascii="Book Antiqua"/>
          <w:color w:val="231F20"/>
          <w:spacing w:val="-8"/>
          <w:sz w:val="18"/>
        </w:rPr>
        <w:t> </w:t>
      </w:r>
      <w:r>
        <w:rPr>
          <w:rFonts w:ascii="Book Antiqua"/>
          <w:color w:val="231F20"/>
          <w:sz w:val="18"/>
        </w:rPr>
        <w:t>counselor</w:t>
      </w:r>
      <w:r>
        <w:rPr>
          <w:rFonts w:ascii="Book Antiqua"/>
          <w:color w:val="231F20"/>
          <w:spacing w:val="-8"/>
          <w:sz w:val="18"/>
        </w:rPr>
        <w:t> </w:t>
      </w:r>
      <w:r>
        <w:rPr>
          <w:rFonts w:ascii="Book Antiqua"/>
          <w:color w:val="231F20"/>
          <w:sz w:val="18"/>
        </w:rPr>
        <w:t>or client,</w:t>
      </w:r>
      <w:r>
        <w:rPr>
          <w:rFonts w:ascii="Book Antiqua"/>
          <w:color w:val="231F20"/>
          <w:spacing w:val="28"/>
          <w:sz w:val="18"/>
        </w:rPr>
        <w:t> </w:t>
      </w:r>
      <w:r>
        <w:rPr>
          <w:rFonts w:ascii="Book Antiqua"/>
          <w:color w:val="231F20"/>
          <w:sz w:val="18"/>
        </w:rPr>
        <w:t>counselors</w:t>
      </w:r>
      <w:r>
        <w:rPr>
          <w:rFonts w:ascii="Book Antiqua"/>
          <w:color w:val="231F20"/>
          <w:spacing w:val="28"/>
          <w:sz w:val="18"/>
        </w:rPr>
        <w:t> </w:t>
      </w:r>
      <w:r>
        <w:rPr>
          <w:rFonts w:ascii="Book Antiqua"/>
          <w:color w:val="231F20"/>
          <w:sz w:val="18"/>
        </w:rPr>
        <w:t>consider</w:t>
      </w:r>
      <w:r>
        <w:rPr>
          <w:rFonts w:ascii="Book Antiqua"/>
          <w:color w:val="231F20"/>
          <w:sz w:val="18"/>
        </w:rPr>
        <w:t> delivering services</w:t>
      </w:r>
      <w:r>
        <w:rPr>
          <w:rFonts w:ascii="Book Antiqua"/>
          <w:color w:val="231F20"/>
          <w:spacing w:val="-8"/>
          <w:sz w:val="18"/>
        </w:rPr>
        <w:t> </w:t>
      </w:r>
      <w:r>
        <w:rPr>
          <w:rFonts w:ascii="Book Antiqua"/>
          <w:color w:val="231F20"/>
          <w:sz w:val="18"/>
        </w:rPr>
        <w:t>face-to-face.</w:t>
      </w:r>
      <w:r>
        <w:rPr>
          <w:rFonts w:ascii="Book Antiqua"/>
          <w:color w:val="231F20"/>
          <w:spacing w:val="-8"/>
          <w:sz w:val="18"/>
        </w:rPr>
        <w:t> </w:t>
      </w:r>
      <w:r>
        <w:rPr>
          <w:rFonts w:ascii="Book Antiqua"/>
          <w:color w:val="231F20"/>
          <w:sz w:val="18"/>
        </w:rPr>
        <w:t>If</w:t>
      </w:r>
      <w:r>
        <w:rPr>
          <w:rFonts w:ascii="Book Antiqua"/>
          <w:color w:val="231F20"/>
          <w:spacing w:val="-8"/>
          <w:sz w:val="18"/>
        </w:rPr>
        <w:t> </w:t>
      </w:r>
      <w:r>
        <w:rPr>
          <w:rFonts w:ascii="Book Antiqua"/>
          <w:color w:val="231F20"/>
          <w:sz w:val="18"/>
        </w:rPr>
        <w:t>the</w:t>
      </w:r>
      <w:r>
        <w:rPr>
          <w:rFonts w:ascii="Book Antiqua"/>
          <w:color w:val="231F20"/>
          <w:spacing w:val="-8"/>
          <w:sz w:val="18"/>
        </w:rPr>
        <w:t> </w:t>
      </w:r>
      <w:r>
        <w:rPr>
          <w:rFonts w:ascii="Book Antiqua"/>
          <w:color w:val="231F20"/>
          <w:sz w:val="18"/>
        </w:rPr>
        <w:t>counselor</w:t>
      </w:r>
      <w:r>
        <w:rPr>
          <w:rFonts w:ascii="Book Antiqua"/>
          <w:color w:val="231F20"/>
          <w:spacing w:val="-8"/>
          <w:sz w:val="18"/>
        </w:rPr>
        <w:t> </w:t>
      </w:r>
      <w:r>
        <w:rPr>
          <w:rFonts w:ascii="Book Antiqua"/>
          <w:color w:val="231F20"/>
          <w:sz w:val="18"/>
        </w:rPr>
        <w:t>is </w:t>
      </w:r>
      <w:r>
        <w:rPr>
          <w:rFonts w:ascii="Book Antiqua"/>
          <w:color w:val="231F20"/>
          <w:spacing w:val="-2"/>
          <w:sz w:val="18"/>
        </w:rPr>
        <w:t>not</w:t>
      </w:r>
      <w:r>
        <w:rPr>
          <w:rFonts w:ascii="Book Antiqua"/>
          <w:color w:val="231F20"/>
          <w:spacing w:val="-5"/>
          <w:sz w:val="18"/>
        </w:rPr>
        <w:t> </w:t>
      </w:r>
      <w:r>
        <w:rPr>
          <w:rFonts w:ascii="Book Antiqua"/>
          <w:color w:val="231F20"/>
          <w:spacing w:val="-2"/>
          <w:sz w:val="18"/>
        </w:rPr>
        <w:t>able</w:t>
      </w:r>
      <w:r>
        <w:rPr>
          <w:rFonts w:ascii="Book Antiqua"/>
          <w:color w:val="231F20"/>
          <w:spacing w:val="-5"/>
          <w:sz w:val="18"/>
        </w:rPr>
        <w:t> </w:t>
      </w:r>
      <w:r>
        <w:rPr>
          <w:rFonts w:ascii="Book Antiqua"/>
          <w:color w:val="231F20"/>
          <w:spacing w:val="-2"/>
          <w:sz w:val="18"/>
        </w:rPr>
        <w:t>to</w:t>
      </w:r>
      <w:r>
        <w:rPr>
          <w:rFonts w:ascii="Book Antiqua"/>
          <w:color w:val="231F20"/>
          <w:spacing w:val="-5"/>
          <w:sz w:val="18"/>
        </w:rPr>
        <w:t> </w:t>
      </w:r>
      <w:r>
        <w:rPr>
          <w:rFonts w:ascii="Book Antiqua"/>
          <w:color w:val="231F20"/>
          <w:spacing w:val="-2"/>
          <w:sz w:val="18"/>
        </w:rPr>
        <w:t>provide</w:t>
      </w:r>
      <w:r>
        <w:rPr>
          <w:rFonts w:ascii="Book Antiqua"/>
          <w:color w:val="231F20"/>
          <w:spacing w:val="-4"/>
          <w:sz w:val="18"/>
        </w:rPr>
        <w:t> </w:t>
      </w:r>
      <w:r>
        <w:rPr>
          <w:rFonts w:ascii="Book Antiqua"/>
          <w:color w:val="231F20"/>
          <w:spacing w:val="-2"/>
          <w:sz w:val="18"/>
        </w:rPr>
        <w:t>face-to-face</w:t>
      </w:r>
      <w:r>
        <w:rPr>
          <w:rFonts w:ascii="Book Antiqua"/>
          <w:color w:val="231F20"/>
          <w:spacing w:val="-4"/>
          <w:sz w:val="18"/>
        </w:rPr>
        <w:t> </w:t>
      </w:r>
      <w:r>
        <w:rPr>
          <w:rFonts w:ascii="Book Antiqua"/>
          <w:color w:val="231F20"/>
          <w:spacing w:val="-2"/>
          <w:sz w:val="18"/>
        </w:rPr>
        <w:t>services </w:t>
      </w:r>
      <w:r>
        <w:rPr>
          <w:rFonts w:ascii="Book Antiqua"/>
          <w:color w:val="231F20"/>
          <w:sz w:val="18"/>
        </w:rPr>
        <w:t>(e.g., lives in another state), the coun- selor</w:t>
      </w:r>
      <w:r>
        <w:rPr>
          <w:rFonts w:ascii="Book Antiqua"/>
          <w:color w:val="231F20"/>
          <w:spacing w:val="40"/>
          <w:sz w:val="18"/>
        </w:rPr>
        <w:t> </w:t>
      </w:r>
      <w:r>
        <w:rPr>
          <w:rFonts w:ascii="Book Antiqua"/>
          <w:color w:val="231F20"/>
          <w:sz w:val="18"/>
        </w:rPr>
        <w:t>assists</w:t>
      </w:r>
      <w:r>
        <w:rPr>
          <w:rFonts w:ascii="Book Antiqua"/>
          <w:color w:val="231F20"/>
          <w:spacing w:val="40"/>
          <w:sz w:val="18"/>
        </w:rPr>
        <w:t> </w:t>
      </w:r>
      <w:r>
        <w:rPr>
          <w:rFonts w:ascii="Book Antiqua"/>
          <w:color w:val="231F20"/>
          <w:sz w:val="18"/>
        </w:rPr>
        <w:t>the</w:t>
      </w:r>
      <w:r>
        <w:rPr>
          <w:rFonts w:ascii="Book Antiqua"/>
          <w:color w:val="231F20"/>
          <w:spacing w:val="40"/>
          <w:sz w:val="18"/>
        </w:rPr>
        <w:t> </w:t>
      </w:r>
      <w:r>
        <w:rPr>
          <w:rFonts w:ascii="Book Antiqua"/>
          <w:color w:val="231F20"/>
          <w:sz w:val="18"/>
        </w:rPr>
        <w:t>client</w:t>
      </w:r>
      <w:r>
        <w:rPr>
          <w:rFonts w:ascii="Book Antiqua"/>
          <w:color w:val="231F20"/>
          <w:spacing w:val="40"/>
          <w:sz w:val="18"/>
        </w:rPr>
        <w:t> </w:t>
      </w:r>
      <w:r>
        <w:rPr>
          <w:rFonts w:ascii="Book Antiqua"/>
          <w:color w:val="231F20"/>
          <w:sz w:val="18"/>
        </w:rPr>
        <w:t>in</w:t>
      </w:r>
      <w:r>
        <w:rPr>
          <w:rFonts w:ascii="Book Antiqua"/>
          <w:color w:val="231F20"/>
          <w:spacing w:val="40"/>
          <w:sz w:val="18"/>
        </w:rPr>
        <w:t> </w:t>
      </w:r>
      <w:r>
        <w:rPr>
          <w:rFonts w:ascii="Book Antiqua"/>
          <w:color w:val="231F20"/>
          <w:sz w:val="18"/>
        </w:rPr>
        <w:t>identifying appropriate services.</w:t>
      </w:r>
    </w:p>
    <w:p>
      <w:pPr>
        <w:pStyle w:val="Heading5"/>
        <w:numPr>
          <w:ilvl w:val="2"/>
          <w:numId w:val="12"/>
        </w:numPr>
        <w:tabs>
          <w:tab w:pos="806" w:val="left" w:leader="none"/>
        </w:tabs>
        <w:spacing w:line="228" w:lineRule="exact" w:before="92" w:after="0"/>
        <w:ind w:left="806" w:right="0" w:hanging="566"/>
        <w:jc w:val="left"/>
      </w:pPr>
      <w:r>
        <w:rPr>
          <w:color w:val="231F20"/>
          <w:spacing w:val="-2"/>
        </w:rPr>
        <w:t>Access</w:t>
      </w:r>
    </w:p>
    <w:p>
      <w:pPr>
        <w:pStyle w:val="BodyText"/>
        <w:spacing w:line="213" w:lineRule="auto" w:before="7"/>
        <w:ind w:right="38"/>
        <w:jc w:val="both"/>
      </w:pPr>
      <w:r>
        <w:rPr>
          <w:color w:val="231F20"/>
        </w:rPr>
        <w:t>Counselors provide information to clients regarding reasonable access to pertinent</w:t>
      </w:r>
      <w:r>
        <w:rPr>
          <w:color w:val="231F20"/>
          <w:spacing w:val="-11"/>
        </w:rPr>
        <w:t> </w:t>
      </w:r>
      <w:r>
        <w:rPr>
          <w:color w:val="231F20"/>
        </w:rPr>
        <w:t>applications</w:t>
      </w:r>
      <w:r>
        <w:rPr>
          <w:color w:val="231F20"/>
          <w:spacing w:val="-11"/>
        </w:rPr>
        <w:t> </w:t>
      </w:r>
      <w:r>
        <w:rPr>
          <w:color w:val="231F20"/>
        </w:rPr>
        <w:t>when</w:t>
      </w:r>
      <w:r>
        <w:rPr>
          <w:color w:val="231F20"/>
          <w:spacing w:val="-11"/>
        </w:rPr>
        <w:t> </w:t>
      </w:r>
      <w:r>
        <w:rPr>
          <w:color w:val="231F20"/>
        </w:rPr>
        <w:t>providing technology-assisted services.</w:t>
      </w:r>
    </w:p>
    <w:p>
      <w:pPr>
        <w:pStyle w:val="Heading5"/>
        <w:numPr>
          <w:ilvl w:val="2"/>
          <w:numId w:val="12"/>
        </w:numPr>
        <w:tabs>
          <w:tab w:pos="840" w:val="left" w:leader="none"/>
        </w:tabs>
        <w:spacing w:line="199" w:lineRule="auto" w:before="121" w:after="0"/>
        <w:ind w:left="840" w:right="857" w:hanging="600"/>
        <w:jc w:val="left"/>
      </w:pPr>
      <w:r>
        <w:rPr>
          <w:color w:val="231F20"/>
          <w:spacing w:val="-2"/>
        </w:rPr>
        <w:t>Communication </w:t>
      </w:r>
      <w:r>
        <w:rPr>
          <w:color w:val="231F20"/>
        </w:rPr>
        <w:t>Differences in Electronic</w:t>
      </w:r>
      <w:r>
        <w:rPr>
          <w:color w:val="231F20"/>
          <w:spacing w:val="-13"/>
        </w:rPr>
        <w:t> </w:t>
      </w:r>
      <w:r>
        <w:rPr>
          <w:color w:val="231F20"/>
        </w:rPr>
        <w:t>Media</w:t>
      </w:r>
    </w:p>
    <w:p>
      <w:pPr>
        <w:pStyle w:val="BodyText"/>
        <w:spacing w:line="213" w:lineRule="auto" w:before="2"/>
        <w:ind w:right="41"/>
        <w:jc w:val="both"/>
      </w:pPr>
      <w:r>
        <w:rPr>
          <w:color w:val="231F20"/>
          <w:spacing w:val="-2"/>
        </w:rPr>
        <w:t>Counselors</w:t>
      </w:r>
      <w:r>
        <w:rPr>
          <w:color w:val="231F20"/>
          <w:spacing w:val="-3"/>
        </w:rPr>
        <w:t> </w:t>
      </w:r>
      <w:r>
        <w:rPr>
          <w:color w:val="231F20"/>
          <w:spacing w:val="-2"/>
        </w:rPr>
        <w:t>consider</w:t>
      </w:r>
      <w:r>
        <w:rPr>
          <w:color w:val="231F20"/>
          <w:spacing w:val="-3"/>
        </w:rPr>
        <w:t> </w:t>
      </w:r>
      <w:r>
        <w:rPr>
          <w:color w:val="231F20"/>
          <w:spacing w:val="-2"/>
        </w:rPr>
        <w:t>the</w:t>
      </w:r>
      <w:r>
        <w:rPr>
          <w:color w:val="231F20"/>
          <w:spacing w:val="-3"/>
        </w:rPr>
        <w:t> </w:t>
      </w:r>
      <w:r>
        <w:rPr>
          <w:color w:val="231F20"/>
          <w:spacing w:val="-2"/>
        </w:rPr>
        <w:t>differences</w:t>
      </w:r>
      <w:r>
        <w:rPr>
          <w:color w:val="231F20"/>
          <w:spacing w:val="-3"/>
        </w:rPr>
        <w:t> </w:t>
      </w:r>
      <w:r>
        <w:rPr>
          <w:color w:val="231F20"/>
          <w:spacing w:val="-2"/>
        </w:rPr>
        <w:t>be- </w:t>
      </w:r>
      <w:r>
        <w:rPr>
          <w:color w:val="231F20"/>
        </w:rPr>
        <w:t>tween face-to-face and electronic </w:t>
      </w:r>
      <w:r>
        <w:rPr>
          <w:color w:val="231F20"/>
        </w:rPr>
        <w:t>com- </w:t>
      </w:r>
      <w:r>
        <w:rPr>
          <w:color w:val="231F20"/>
          <w:spacing w:val="-2"/>
        </w:rPr>
        <w:t>munication</w:t>
      </w:r>
      <w:r>
        <w:rPr>
          <w:color w:val="231F20"/>
          <w:spacing w:val="-10"/>
        </w:rPr>
        <w:t> </w:t>
      </w:r>
      <w:r>
        <w:rPr>
          <w:color w:val="231F20"/>
          <w:spacing w:val="-2"/>
        </w:rPr>
        <w:t>(nonverbal</w:t>
      </w:r>
      <w:r>
        <w:rPr>
          <w:color w:val="231F20"/>
          <w:spacing w:val="-9"/>
        </w:rPr>
        <w:t> </w:t>
      </w:r>
      <w:r>
        <w:rPr>
          <w:color w:val="231F20"/>
          <w:spacing w:val="-2"/>
        </w:rPr>
        <w:t>and</w:t>
      </w:r>
      <w:r>
        <w:rPr>
          <w:color w:val="231F20"/>
          <w:spacing w:val="-9"/>
        </w:rPr>
        <w:t> </w:t>
      </w:r>
      <w:r>
        <w:rPr>
          <w:color w:val="231F20"/>
          <w:spacing w:val="-2"/>
        </w:rPr>
        <w:t>verbal</w:t>
      </w:r>
      <w:r>
        <w:rPr>
          <w:color w:val="231F20"/>
          <w:spacing w:val="-9"/>
        </w:rPr>
        <w:t> </w:t>
      </w:r>
      <w:r>
        <w:rPr>
          <w:color w:val="231F20"/>
          <w:spacing w:val="-2"/>
        </w:rPr>
        <w:t>cues) </w:t>
      </w:r>
      <w:r>
        <w:rPr>
          <w:color w:val="231F20"/>
          <w:spacing w:val="-4"/>
        </w:rPr>
        <w:t>and</w:t>
      </w:r>
      <w:r>
        <w:rPr>
          <w:color w:val="231F20"/>
          <w:spacing w:val="-8"/>
        </w:rPr>
        <w:t> </w:t>
      </w:r>
      <w:r>
        <w:rPr>
          <w:color w:val="231F20"/>
          <w:spacing w:val="-4"/>
        </w:rPr>
        <w:t>how</w:t>
      </w:r>
      <w:r>
        <w:rPr>
          <w:color w:val="231F20"/>
          <w:spacing w:val="-7"/>
        </w:rPr>
        <w:t> </w:t>
      </w:r>
      <w:r>
        <w:rPr>
          <w:color w:val="231F20"/>
          <w:spacing w:val="-4"/>
        </w:rPr>
        <w:t>these</w:t>
      </w:r>
      <w:r>
        <w:rPr>
          <w:color w:val="231F20"/>
          <w:spacing w:val="-7"/>
        </w:rPr>
        <w:t> </w:t>
      </w:r>
      <w:r>
        <w:rPr>
          <w:color w:val="231F20"/>
          <w:spacing w:val="-4"/>
        </w:rPr>
        <w:t>may</w:t>
      </w:r>
      <w:r>
        <w:rPr>
          <w:color w:val="231F20"/>
          <w:spacing w:val="-7"/>
        </w:rPr>
        <w:t> </w:t>
      </w:r>
      <w:r>
        <w:rPr>
          <w:color w:val="231F20"/>
          <w:spacing w:val="-4"/>
        </w:rPr>
        <w:t>affect</w:t>
      </w:r>
      <w:r>
        <w:rPr>
          <w:color w:val="231F20"/>
          <w:spacing w:val="-8"/>
        </w:rPr>
        <w:t> </w:t>
      </w:r>
      <w:r>
        <w:rPr>
          <w:color w:val="231F20"/>
          <w:spacing w:val="-4"/>
        </w:rPr>
        <w:t>the</w:t>
      </w:r>
      <w:r>
        <w:rPr>
          <w:color w:val="231F20"/>
          <w:spacing w:val="-7"/>
        </w:rPr>
        <w:t> </w:t>
      </w:r>
      <w:r>
        <w:rPr>
          <w:color w:val="231F20"/>
          <w:spacing w:val="-4"/>
        </w:rPr>
        <w:t>counseling </w:t>
      </w:r>
      <w:r>
        <w:rPr>
          <w:color w:val="231F20"/>
        </w:rPr>
        <w:t>process.</w:t>
      </w:r>
      <w:r>
        <w:rPr>
          <w:color w:val="231F20"/>
          <w:spacing w:val="-2"/>
        </w:rPr>
        <w:t> </w:t>
      </w:r>
      <w:r>
        <w:rPr>
          <w:color w:val="231F20"/>
        </w:rPr>
        <w:t>Counselors</w:t>
      </w:r>
      <w:r>
        <w:rPr>
          <w:color w:val="231F20"/>
          <w:spacing w:val="-2"/>
        </w:rPr>
        <w:t> </w:t>
      </w:r>
      <w:r>
        <w:rPr>
          <w:color w:val="231F20"/>
        </w:rPr>
        <w:t>educate</w:t>
      </w:r>
      <w:r>
        <w:rPr>
          <w:color w:val="231F20"/>
          <w:spacing w:val="-2"/>
        </w:rPr>
        <w:t> </w:t>
      </w:r>
      <w:r>
        <w:rPr>
          <w:color w:val="231F20"/>
        </w:rPr>
        <w:t>clients</w:t>
      </w:r>
      <w:r>
        <w:rPr>
          <w:color w:val="231F20"/>
          <w:spacing w:val="-2"/>
        </w:rPr>
        <w:t> </w:t>
      </w:r>
      <w:r>
        <w:rPr>
          <w:color w:val="231F20"/>
        </w:rPr>
        <w:t>on how to prevent and address potential misunderstandings arising from the </w:t>
      </w:r>
      <w:r>
        <w:rPr>
          <w:color w:val="231F20"/>
          <w:spacing w:val="-4"/>
        </w:rPr>
        <w:t>lack of visual cues and voice intonations </w:t>
      </w:r>
      <w:r>
        <w:rPr>
          <w:color w:val="231F20"/>
        </w:rPr>
        <w:t>when communicating electronically.</w:t>
      </w:r>
    </w:p>
    <w:p>
      <w:pPr>
        <w:pStyle w:val="Heading4"/>
        <w:numPr>
          <w:ilvl w:val="1"/>
          <w:numId w:val="12"/>
        </w:numPr>
        <w:tabs>
          <w:tab w:pos="619" w:val="left" w:leader="none"/>
        </w:tabs>
        <w:spacing w:line="285" w:lineRule="exact" w:before="176" w:after="0"/>
        <w:ind w:left="619" w:right="0" w:hanging="499"/>
        <w:jc w:val="both"/>
      </w:pPr>
      <w:r>
        <w:rPr>
          <w:color w:val="231F20"/>
        </w:rPr>
        <w:t>Records </w:t>
      </w:r>
      <w:r>
        <w:rPr>
          <w:color w:val="231F20"/>
          <w:spacing w:val="-5"/>
        </w:rPr>
        <w:t>and</w:t>
      </w:r>
    </w:p>
    <w:p>
      <w:pPr>
        <w:spacing w:line="285" w:lineRule="exact" w:before="0"/>
        <w:ind w:left="620" w:right="0" w:firstLine="0"/>
        <w:jc w:val="both"/>
        <w:rPr>
          <w:b/>
          <w:sz w:val="24"/>
        </w:rPr>
      </w:pPr>
      <w:r>
        <w:rPr>
          <w:b/>
          <w:color w:val="231F20"/>
          <w:spacing w:val="-2"/>
          <w:sz w:val="24"/>
        </w:rPr>
        <w:t>Web</w:t>
      </w:r>
      <w:r>
        <w:rPr>
          <w:b/>
          <w:color w:val="231F20"/>
          <w:spacing w:val="-12"/>
          <w:sz w:val="24"/>
        </w:rPr>
        <w:t> </w:t>
      </w:r>
      <w:r>
        <w:rPr>
          <w:b/>
          <w:color w:val="231F20"/>
          <w:spacing w:val="-2"/>
          <w:sz w:val="24"/>
        </w:rPr>
        <w:t>Maintenance</w:t>
      </w:r>
    </w:p>
    <w:p>
      <w:pPr>
        <w:pStyle w:val="Heading5"/>
        <w:numPr>
          <w:ilvl w:val="2"/>
          <w:numId w:val="12"/>
        </w:numPr>
        <w:tabs>
          <w:tab w:pos="806" w:val="left" w:leader="none"/>
        </w:tabs>
        <w:spacing w:line="228" w:lineRule="exact" w:before="69" w:after="0"/>
        <w:ind w:left="806" w:right="0" w:hanging="566"/>
        <w:jc w:val="both"/>
      </w:pPr>
      <w:r>
        <w:rPr>
          <w:color w:val="231F20"/>
          <w:spacing w:val="-2"/>
        </w:rPr>
        <w:t>Records</w:t>
      </w:r>
    </w:p>
    <w:p>
      <w:pPr>
        <w:pStyle w:val="BodyText"/>
        <w:spacing w:line="213" w:lineRule="auto" w:before="6"/>
        <w:ind w:right="44"/>
        <w:jc w:val="both"/>
      </w:pPr>
      <w:r>
        <w:rPr>
          <w:color w:val="231F20"/>
          <w:spacing w:val="-2"/>
        </w:rPr>
        <w:t>Counselors maintain electronic </w:t>
      </w:r>
      <w:r>
        <w:rPr>
          <w:color w:val="231F20"/>
          <w:spacing w:val="-2"/>
        </w:rPr>
        <w:t>records </w:t>
      </w:r>
      <w:r>
        <w:rPr>
          <w:color w:val="231F20"/>
        </w:rPr>
        <w:t>in</w:t>
      </w:r>
      <w:r>
        <w:rPr>
          <w:color w:val="231F20"/>
        </w:rPr>
        <w:t> accordance with relevant laws and statutes. Counselors inform clients on how records are maintained electroni- cally. This includes, but is not limited to, the type of encryption and security assigned</w:t>
      </w:r>
      <w:r>
        <w:rPr>
          <w:color w:val="231F20"/>
          <w:spacing w:val="-12"/>
        </w:rPr>
        <w:t> </w:t>
      </w:r>
      <w:r>
        <w:rPr>
          <w:color w:val="231F20"/>
        </w:rPr>
        <w:t>to</w:t>
      </w:r>
      <w:r>
        <w:rPr>
          <w:color w:val="231F20"/>
          <w:spacing w:val="-11"/>
        </w:rPr>
        <w:t> </w:t>
      </w:r>
      <w:r>
        <w:rPr>
          <w:color w:val="231F20"/>
        </w:rPr>
        <w:t>the</w:t>
      </w:r>
      <w:r>
        <w:rPr>
          <w:color w:val="231F20"/>
          <w:spacing w:val="-11"/>
        </w:rPr>
        <w:t> </w:t>
      </w:r>
      <w:r>
        <w:rPr>
          <w:color w:val="231F20"/>
        </w:rPr>
        <w:t>records,</w:t>
      </w:r>
      <w:r>
        <w:rPr>
          <w:color w:val="231F20"/>
          <w:spacing w:val="-11"/>
        </w:rPr>
        <w:t> </w:t>
      </w:r>
      <w:r>
        <w:rPr>
          <w:color w:val="231F20"/>
        </w:rPr>
        <w:t>and</w:t>
      </w:r>
      <w:r>
        <w:rPr>
          <w:color w:val="231F20"/>
          <w:spacing w:val="-12"/>
        </w:rPr>
        <w:t> </w:t>
      </w:r>
      <w:r>
        <w:rPr>
          <w:color w:val="231F20"/>
        </w:rPr>
        <w:t>if/for</w:t>
      </w:r>
      <w:r>
        <w:rPr>
          <w:color w:val="231F20"/>
          <w:spacing w:val="-11"/>
        </w:rPr>
        <w:t> </w:t>
      </w:r>
      <w:r>
        <w:rPr>
          <w:color w:val="231F20"/>
        </w:rPr>
        <w:t>how long archival storage of transaction records is maintained.</w:t>
      </w:r>
    </w:p>
    <w:p>
      <w:pPr>
        <w:pStyle w:val="Heading5"/>
        <w:numPr>
          <w:ilvl w:val="2"/>
          <w:numId w:val="12"/>
        </w:numPr>
        <w:tabs>
          <w:tab w:pos="828" w:val="left" w:leader="none"/>
        </w:tabs>
        <w:spacing w:line="228" w:lineRule="exact" w:before="158" w:after="0"/>
        <w:ind w:left="240" w:right="0" w:firstLine="0"/>
        <w:jc w:val="both"/>
      </w:pPr>
      <w:r>
        <w:rPr>
          <w:b w:val="0"/>
        </w:rPr>
        <w:br w:type="column"/>
      </w:r>
      <w:r>
        <w:rPr>
          <w:color w:val="231F20"/>
        </w:rPr>
        <w:t>Client </w:t>
      </w:r>
      <w:r>
        <w:rPr>
          <w:color w:val="231F20"/>
          <w:spacing w:val="-2"/>
        </w:rPr>
        <w:t>Rights</w:t>
      </w:r>
    </w:p>
    <w:p>
      <w:pPr>
        <w:pStyle w:val="BodyText"/>
        <w:spacing w:line="213" w:lineRule="auto" w:before="6"/>
        <w:ind w:right="118"/>
        <w:jc w:val="both"/>
      </w:pPr>
      <w:r>
        <w:rPr>
          <w:color w:val="231F20"/>
          <w:spacing w:val="-8"/>
        </w:rPr>
        <w:t>Counselors</w:t>
      </w:r>
      <w:r>
        <w:rPr>
          <w:color w:val="231F20"/>
        </w:rPr>
        <w:t> </w:t>
      </w:r>
      <w:r>
        <w:rPr>
          <w:color w:val="231F20"/>
          <w:spacing w:val="-8"/>
        </w:rPr>
        <w:t>who</w:t>
      </w:r>
      <w:r>
        <w:rPr>
          <w:color w:val="231F20"/>
        </w:rPr>
        <w:t> </w:t>
      </w:r>
      <w:r>
        <w:rPr>
          <w:color w:val="231F20"/>
          <w:spacing w:val="-8"/>
        </w:rPr>
        <w:t>offer</w:t>
      </w:r>
      <w:r>
        <w:rPr>
          <w:color w:val="231F20"/>
          <w:spacing w:val="-1"/>
        </w:rPr>
        <w:t> </w:t>
      </w:r>
      <w:r>
        <w:rPr>
          <w:color w:val="231F20"/>
          <w:spacing w:val="-8"/>
        </w:rPr>
        <w:t>distance</w:t>
      </w:r>
      <w:r>
        <w:rPr>
          <w:color w:val="231F20"/>
        </w:rPr>
        <w:t> </w:t>
      </w:r>
      <w:r>
        <w:rPr>
          <w:color w:val="231F20"/>
          <w:spacing w:val="-8"/>
        </w:rPr>
        <w:t>counseling</w:t>
      </w:r>
      <w:r>
        <w:rPr>
          <w:color w:val="231F20"/>
          <w:spacing w:val="-2"/>
        </w:rPr>
        <w:t> services</w:t>
      </w:r>
      <w:r>
        <w:rPr>
          <w:color w:val="231F20"/>
          <w:spacing w:val="-10"/>
        </w:rPr>
        <w:t> </w:t>
      </w:r>
      <w:r>
        <w:rPr>
          <w:color w:val="231F20"/>
          <w:spacing w:val="-2"/>
        </w:rPr>
        <w:t>and/or</w:t>
      </w:r>
      <w:r>
        <w:rPr>
          <w:color w:val="231F20"/>
          <w:spacing w:val="-9"/>
        </w:rPr>
        <w:t> </w:t>
      </w:r>
      <w:r>
        <w:rPr>
          <w:color w:val="231F20"/>
          <w:spacing w:val="-2"/>
        </w:rPr>
        <w:t>maintain</w:t>
      </w:r>
      <w:r>
        <w:rPr>
          <w:color w:val="231F20"/>
          <w:spacing w:val="-9"/>
        </w:rPr>
        <w:t> </w:t>
      </w:r>
      <w:r>
        <w:rPr>
          <w:color w:val="231F20"/>
          <w:spacing w:val="-2"/>
        </w:rPr>
        <w:t>a</w:t>
      </w:r>
      <w:r>
        <w:rPr>
          <w:color w:val="231F20"/>
          <w:spacing w:val="-9"/>
        </w:rPr>
        <w:t> </w:t>
      </w:r>
      <w:r>
        <w:rPr>
          <w:color w:val="231F20"/>
          <w:spacing w:val="-2"/>
        </w:rPr>
        <w:t>professional </w:t>
      </w:r>
      <w:r>
        <w:rPr>
          <w:color w:val="231F20"/>
        </w:rPr>
        <w:t>website</w:t>
      </w:r>
      <w:r>
        <w:rPr>
          <w:color w:val="231F20"/>
          <w:spacing w:val="-1"/>
        </w:rPr>
        <w:t> </w:t>
      </w:r>
      <w:r>
        <w:rPr>
          <w:color w:val="231F20"/>
        </w:rPr>
        <w:t>provide</w:t>
      </w:r>
      <w:r>
        <w:rPr>
          <w:color w:val="231F20"/>
          <w:spacing w:val="-1"/>
        </w:rPr>
        <w:t> </w:t>
      </w:r>
      <w:r>
        <w:rPr>
          <w:color w:val="231F20"/>
        </w:rPr>
        <w:t>electronic</w:t>
      </w:r>
      <w:r>
        <w:rPr>
          <w:color w:val="231F20"/>
          <w:spacing w:val="-1"/>
        </w:rPr>
        <w:t> </w:t>
      </w:r>
      <w:r>
        <w:rPr>
          <w:color w:val="231F20"/>
        </w:rPr>
        <w:t>links</w:t>
      </w:r>
      <w:r>
        <w:rPr>
          <w:color w:val="231F20"/>
          <w:spacing w:val="-1"/>
        </w:rPr>
        <w:t> </w:t>
      </w:r>
      <w:r>
        <w:rPr>
          <w:color w:val="231F20"/>
        </w:rPr>
        <w:t>to</w:t>
      </w:r>
      <w:r>
        <w:rPr>
          <w:color w:val="231F20"/>
          <w:spacing w:val="-1"/>
        </w:rPr>
        <w:t> </w:t>
      </w:r>
      <w:r>
        <w:rPr>
          <w:color w:val="231F20"/>
        </w:rPr>
        <w:t>rel- </w:t>
      </w:r>
      <w:r>
        <w:rPr>
          <w:color w:val="231F20"/>
          <w:spacing w:val="-6"/>
        </w:rPr>
        <w:t>evant</w:t>
      </w:r>
      <w:r>
        <w:rPr>
          <w:color w:val="231F20"/>
          <w:spacing w:val="-8"/>
        </w:rPr>
        <w:t> </w:t>
      </w:r>
      <w:r>
        <w:rPr>
          <w:color w:val="231F20"/>
          <w:spacing w:val="-6"/>
        </w:rPr>
        <w:t>licensure</w:t>
      </w:r>
      <w:r>
        <w:rPr>
          <w:color w:val="231F20"/>
          <w:spacing w:val="-5"/>
        </w:rPr>
        <w:t> </w:t>
      </w:r>
      <w:r>
        <w:rPr>
          <w:color w:val="231F20"/>
          <w:spacing w:val="-6"/>
        </w:rPr>
        <w:t>and</w:t>
      </w:r>
      <w:r>
        <w:rPr>
          <w:color w:val="231F20"/>
          <w:spacing w:val="-5"/>
        </w:rPr>
        <w:t> </w:t>
      </w:r>
      <w:r>
        <w:rPr>
          <w:color w:val="231F20"/>
          <w:spacing w:val="-6"/>
        </w:rPr>
        <w:t>professional</w:t>
      </w:r>
      <w:r>
        <w:rPr>
          <w:color w:val="231F20"/>
          <w:spacing w:val="-5"/>
        </w:rPr>
        <w:t> </w:t>
      </w:r>
      <w:r>
        <w:rPr>
          <w:color w:val="231F20"/>
          <w:spacing w:val="-6"/>
        </w:rPr>
        <w:t>certifica-</w:t>
      </w:r>
      <w:r>
        <w:rPr>
          <w:color w:val="231F20"/>
        </w:rPr>
        <w:t> </w:t>
      </w:r>
      <w:r>
        <w:rPr>
          <w:color w:val="231F20"/>
          <w:spacing w:val="-8"/>
        </w:rPr>
        <w:t>tion</w:t>
      </w:r>
      <w:r>
        <w:rPr>
          <w:color w:val="231F20"/>
          <w:spacing w:val="-4"/>
        </w:rPr>
        <w:t> </w:t>
      </w:r>
      <w:r>
        <w:rPr>
          <w:color w:val="231F20"/>
          <w:spacing w:val="-8"/>
        </w:rPr>
        <w:t>boards</w:t>
      </w:r>
      <w:r>
        <w:rPr>
          <w:color w:val="231F20"/>
          <w:spacing w:val="-3"/>
        </w:rPr>
        <w:t> </w:t>
      </w:r>
      <w:r>
        <w:rPr>
          <w:color w:val="231F20"/>
          <w:spacing w:val="-8"/>
        </w:rPr>
        <w:t>to</w:t>
      </w:r>
      <w:r>
        <w:rPr>
          <w:color w:val="231F20"/>
          <w:spacing w:val="-3"/>
        </w:rPr>
        <w:t> </w:t>
      </w:r>
      <w:r>
        <w:rPr>
          <w:color w:val="231F20"/>
          <w:spacing w:val="-8"/>
        </w:rPr>
        <w:t>protect</w:t>
      </w:r>
      <w:r>
        <w:rPr>
          <w:color w:val="231F20"/>
          <w:spacing w:val="-3"/>
        </w:rPr>
        <w:t> </w:t>
      </w:r>
      <w:r>
        <w:rPr>
          <w:color w:val="231F20"/>
          <w:spacing w:val="-8"/>
        </w:rPr>
        <w:t>consumer</w:t>
      </w:r>
      <w:r>
        <w:rPr>
          <w:color w:val="231F20"/>
          <w:spacing w:val="-4"/>
        </w:rPr>
        <w:t> </w:t>
      </w:r>
      <w:r>
        <w:rPr>
          <w:color w:val="231F20"/>
          <w:spacing w:val="-8"/>
        </w:rPr>
        <w:t>and</w:t>
      </w:r>
      <w:r>
        <w:rPr>
          <w:color w:val="231F20"/>
          <w:spacing w:val="-3"/>
        </w:rPr>
        <w:t> </w:t>
      </w:r>
      <w:r>
        <w:rPr>
          <w:color w:val="231F20"/>
          <w:spacing w:val="-8"/>
        </w:rPr>
        <w:t>client</w:t>
      </w:r>
      <w:r>
        <w:rPr>
          <w:color w:val="231F20"/>
        </w:rPr>
        <w:t> rights and address ethical concerns.</w:t>
      </w:r>
    </w:p>
    <w:p>
      <w:pPr>
        <w:pStyle w:val="ListParagraph"/>
        <w:numPr>
          <w:ilvl w:val="2"/>
          <w:numId w:val="12"/>
        </w:numPr>
        <w:tabs>
          <w:tab w:pos="795" w:val="left" w:leader="none"/>
        </w:tabs>
        <w:spacing w:line="213" w:lineRule="auto" w:before="112" w:after="0"/>
        <w:ind w:left="120" w:right="118" w:firstLine="120"/>
        <w:jc w:val="left"/>
        <w:rPr>
          <w:rFonts w:ascii="Book Antiqua"/>
          <w:sz w:val="18"/>
        </w:rPr>
      </w:pPr>
      <w:r>
        <w:rPr>
          <w:rFonts w:ascii="Book Antiqua"/>
          <w:b/>
          <w:color w:val="231F20"/>
          <w:sz w:val="20"/>
        </w:rPr>
        <w:t>Electronic Links</w:t>
      </w:r>
      <w:r>
        <w:rPr>
          <w:rFonts w:ascii="Book Antiqua"/>
          <w:b/>
          <w:color w:val="231F20"/>
          <w:spacing w:val="40"/>
          <w:sz w:val="20"/>
        </w:rPr>
        <w:t> </w:t>
      </w:r>
      <w:r>
        <w:rPr>
          <w:rFonts w:ascii="Book Antiqua"/>
          <w:color w:val="231F20"/>
          <w:sz w:val="18"/>
        </w:rPr>
        <w:t>Counselors regularly ensure that </w:t>
      </w:r>
      <w:r>
        <w:rPr>
          <w:rFonts w:ascii="Book Antiqua"/>
          <w:color w:val="231F20"/>
          <w:sz w:val="18"/>
        </w:rPr>
        <w:t>elec- </w:t>
      </w:r>
      <w:r>
        <w:rPr>
          <w:rFonts w:ascii="Book Antiqua"/>
          <w:color w:val="231F20"/>
          <w:spacing w:val="-2"/>
          <w:sz w:val="18"/>
        </w:rPr>
        <w:t>tronic</w:t>
      </w:r>
      <w:r>
        <w:rPr>
          <w:rFonts w:ascii="Book Antiqua"/>
          <w:color w:val="231F20"/>
          <w:spacing w:val="-8"/>
          <w:sz w:val="18"/>
        </w:rPr>
        <w:t> </w:t>
      </w:r>
      <w:r>
        <w:rPr>
          <w:rFonts w:ascii="Book Antiqua"/>
          <w:color w:val="231F20"/>
          <w:spacing w:val="-2"/>
          <w:sz w:val="18"/>
        </w:rPr>
        <w:t>links</w:t>
      </w:r>
      <w:r>
        <w:rPr>
          <w:rFonts w:ascii="Book Antiqua"/>
          <w:color w:val="231F20"/>
          <w:spacing w:val="-8"/>
          <w:sz w:val="18"/>
        </w:rPr>
        <w:t> </w:t>
      </w:r>
      <w:r>
        <w:rPr>
          <w:rFonts w:ascii="Book Antiqua"/>
          <w:color w:val="231F20"/>
          <w:spacing w:val="-2"/>
          <w:sz w:val="18"/>
        </w:rPr>
        <w:t>are</w:t>
      </w:r>
      <w:r>
        <w:rPr>
          <w:rFonts w:ascii="Book Antiqua"/>
          <w:color w:val="231F20"/>
          <w:spacing w:val="-8"/>
          <w:sz w:val="18"/>
        </w:rPr>
        <w:t> </w:t>
      </w:r>
      <w:r>
        <w:rPr>
          <w:rFonts w:ascii="Book Antiqua"/>
          <w:color w:val="231F20"/>
          <w:spacing w:val="-2"/>
          <w:sz w:val="18"/>
        </w:rPr>
        <w:t>working</w:t>
      </w:r>
      <w:r>
        <w:rPr>
          <w:rFonts w:ascii="Book Antiqua"/>
          <w:color w:val="231F20"/>
          <w:spacing w:val="-8"/>
          <w:sz w:val="18"/>
        </w:rPr>
        <w:t> </w:t>
      </w:r>
      <w:r>
        <w:rPr>
          <w:rFonts w:ascii="Book Antiqua"/>
          <w:color w:val="231F20"/>
          <w:spacing w:val="-2"/>
          <w:sz w:val="18"/>
        </w:rPr>
        <w:t>and</w:t>
      </w:r>
      <w:r>
        <w:rPr>
          <w:rFonts w:ascii="Book Antiqua"/>
          <w:color w:val="231F20"/>
          <w:spacing w:val="-8"/>
          <w:sz w:val="18"/>
        </w:rPr>
        <w:t> </w:t>
      </w:r>
      <w:r>
        <w:rPr>
          <w:rFonts w:ascii="Book Antiqua"/>
          <w:color w:val="231F20"/>
          <w:spacing w:val="-2"/>
          <w:sz w:val="18"/>
        </w:rPr>
        <w:t>are</w:t>
      </w:r>
      <w:r>
        <w:rPr>
          <w:rFonts w:ascii="Book Antiqua"/>
          <w:color w:val="231F20"/>
          <w:spacing w:val="-8"/>
          <w:sz w:val="18"/>
        </w:rPr>
        <w:t> </w:t>
      </w:r>
      <w:r>
        <w:rPr>
          <w:rFonts w:ascii="Book Antiqua"/>
          <w:color w:val="231F20"/>
          <w:spacing w:val="-2"/>
          <w:sz w:val="18"/>
        </w:rPr>
        <w:t>profes- </w:t>
      </w:r>
      <w:r>
        <w:rPr>
          <w:rFonts w:ascii="Book Antiqua"/>
          <w:color w:val="231F20"/>
          <w:sz w:val="18"/>
        </w:rPr>
        <w:t>sionally appropriate.</w:t>
      </w:r>
    </w:p>
    <w:p>
      <w:pPr>
        <w:pStyle w:val="Heading5"/>
        <w:numPr>
          <w:ilvl w:val="2"/>
          <w:numId w:val="12"/>
        </w:numPr>
        <w:tabs>
          <w:tab w:pos="828" w:val="left" w:leader="none"/>
          <w:tab w:pos="840" w:val="left" w:leader="none"/>
        </w:tabs>
        <w:spacing w:line="199" w:lineRule="auto" w:before="120" w:after="0"/>
        <w:ind w:left="840" w:right="119" w:hanging="600"/>
        <w:jc w:val="both"/>
      </w:pPr>
      <w:r>
        <w:rPr>
          <w:color w:val="231F20"/>
        </w:rPr>
        <w:t>Multicultural and Disability</w:t>
      </w:r>
      <w:r>
        <w:rPr>
          <w:color w:val="231F20"/>
          <w:spacing w:val="-13"/>
        </w:rPr>
        <w:t> </w:t>
      </w:r>
      <w:r>
        <w:rPr>
          <w:color w:val="231F20"/>
        </w:rPr>
        <w:t>Considerations</w:t>
      </w:r>
    </w:p>
    <w:p>
      <w:pPr>
        <w:pStyle w:val="BodyText"/>
        <w:spacing w:line="213" w:lineRule="auto" w:before="2"/>
        <w:ind w:right="108"/>
        <w:jc w:val="both"/>
      </w:pPr>
      <w:r>
        <w:rPr>
          <w:color w:val="231F20"/>
        </w:rPr>
        <w:t>Counselors who maintain</w:t>
      </w:r>
      <w:r>
        <w:rPr>
          <w:color w:val="231F20"/>
        </w:rPr>
        <w:t> websites provide accessibility to persons with </w:t>
      </w:r>
      <w:r>
        <w:rPr>
          <w:color w:val="231F20"/>
          <w:spacing w:val="-4"/>
        </w:rPr>
        <w:t>disabilities. They provide translation ca- pabilities</w:t>
      </w:r>
      <w:r>
        <w:rPr>
          <w:color w:val="231F20"/>
          <w:spacing w:val="-8"/>
        </w:rPr>
        <w:t> </w:t>
      </w:r>
      <w:r>
        <w:rPr>
          <w:color w:val="231F20"/>
          <w:spacing w:val="-4"/>
        </w:rPr>
        <w:t>for</w:t>
      </w:r>
      <w:r>
        <w:rPr>
          <w:color w:val="231F20"/>
          <w:spacing w:val="-7"/>
        </w:rPr>
        <w:t> </w:t>
      </w:r>
      <w:r>
        <w:rPr>
          <w:color w:val="231F20"/>
          <w:spacing w:val="-4"/>
        </w:rPr>
        <w:t>clients</w:t>
      </w:r>
      <w:r>
        <w:rPr>
          <w:color w:val="231F20"/>
          <w:spacing w:val="-7"/>
        </w:rPr>
        <w:t> </w:t>
      </w:r>
      <w:r>
        <w:rPr>
          <w:color w:val="231F20"/>
          <w:spacing w:val="-4"/>
        </w:rPr>
        <w:t>who</w:t>
      </w:r>
      <w:r>
        <w:rPr>
          <w:color w:val="231F20"/>
          <w:spacing w:val="-7"/>
        </w:rPr>
        <w:t> </w:t>
      </w:r>
      <w:r>
        <w:rPr>
          <w:color w:val="231F20"/>
          <w:spacing w:val="-4"/>
        </w:rPr>
        <w:t>have</w:t>
      </w:r>
      <w:r>
        <w:rPr>
          <w:color w:val="231F20"/>
          <w:spacing w:val="-8"/>
        </w:rPr>
        <w:t> </w:t>
      </w:r>
      <w:r>
        <w:rPr>
          <w:color w:val="231F20"/>
          <w:spacing w:val="-4"/>
        </w:rPr>
        <w:t>a</w:t>
      </w:r>
      <w:r>
        <w:rPr>
          <w:color w:val="231F20"/>
          <w:spacing w:val="-7"/>
        </w:rPr>
        <w:t> </w:t>
      </w:r>
      <w:r>
        <w:rPr>
          <w:color w:val="231F20"/>
          <w:spacing w:val="-4"/>
        </w:rPr>
        <w:t>different primary language, when feasible. Coun- selors</w:t>
      </w:r>
      <w:r>
        <w:rPr>
          <w:color w:val="231F20"/>
          <w:spacing w:val="-8"/>
        </w:rPr>
        <w:t> </w:t>
      </w:r>
      <w:r>
        <w:rPr>
          <w:color w:val="231F20"/>
          <w:spacing w:val="-4"/>
        </w:rPr>
        <w:t>acknowledge</w:t>
      </w:r>
      <w:r>
        <w:rPr>
          <w:color w:val="231F20"/>
          <w:spacing w:val="-7"/>
        </w:rPr>
        <w:t> </w:t>
      </w:r>
      <w:r>
        <w:rPr>
          <w:color w:val="231F20"/>
          <w:spacing w:val="-4"/>
        </w:rPr>
        <w:t>the</w:t>
      </w:r>
      <w:r>
        <w:rPr>
          <w:color w:val="231F20"/>
          <w:spacing w:val="-7"/>
        </w:rPr>
        <w:t> </w:t>
      </w:r>
      <w:r>
        <w:rPr>
          <w:color w:val="231F20"/>
          <w:spacing w:val="-4"/>
        </w:rPr>
        <w:t>imperfect</w:t>
      </w:r>
      <w:r>
        <w:rPr>
          <w:color w:val="231F20"/>
          <w:spacing w:val="-7"/>
        </w:rPr>
        <w:t> </w:t>
      </w:r>
      <w:r>
        <w:rPr>
          <w:color w:val="231F20"/>
          <w:spacing w:val="-4"/>
        </w:rPr>
        <w:t>nature </w:t>
      </w:r>
      <w:r>
        <w:rPr>
          <w:color w:val="231F20"/>
        </w:rPr>
        <w:t>of</w:t>
      </w:r>
      <w:r>
        <w:rPr>
          <w:color w:val="231F20"/>
          <w:spacing w:val="-3"/>
        </w:rPr>
        <w:t> </w:t>
      </w:r>
      <w:r>
        <w:rPr>
          <w:color w:val="231F20"/>
        </w:rPr>
        <w:t>such</w:t>
      </w:r>
      <w:r>
        <w:rPr>
          <w:color w:val="231F20"/>
          <w:spacing w:val="-3"/>
        </w:rPr>
        <w:t> </w:t>
      </w:r>
      <w:r>
        <w:rPr>
          <w:color w:val="231F20"/>
        </w:rPr>
        <w:t>translations</w:t>
      </w:r>
      <w:r>
        <w:rPr>
          <w:color w:val="231F20"/>
          <w:spacing w:val="-3"/>
        </w:rPr>
        <w:t> </w:t>
      </w:r>
      <w:r>
        <w:rPr>
          <w:color w:val="231F20"/>
        </w:rPr>
        <w:t>and</w:t>
      </w:r>
      <w:r>
        <w:rPr>
          <w:color w:val="231F20"/>
          <w:spacing w:val="-3"/>
        </w:rPr>
        <w:t> </w:t>
      </w:r>
      <w:r>
        <w:rPr>
          <w:color w:val="231F20"/>
        </w:rPr>
        <w:t>accessibilities.</w:t>
      </w:r>
    </w:p>
    <w:p>
      <w:pPr>
        <w:pStyle w:val="Heading4"/>
        <w:numPr>
          <w:ilvl w:val="1"/>
          <w:numId w:val="12"/>
        </w:numPr>
        <w:tabs>
          <w:tab w:pos="619" w:val="left" w:leader="none"/>
        </w:tabs>
        <w:spacing w:line="240" w:lineRule="auto" w:before="135" w:after="0"/>
        <w:ind w:left="619" w:right="0" w:hanging="499"/>
        <w:jc w:val="both"/>
      </w:pPr>
      <w:r>
        <w:rPr>
          <w:color w:val="231F20"/>
        </w:rPr>
        <w:t>Social </w:t>
      </w:r>
      <w:r>
        <w:rPr>
          <w:color w:val="231F20"/>
          <w:spacing w:val="-2"/>
        </w:rPr>
        <w:t>Media</w:t>
      </w:r>
    </w:p>
    <w:p>
      <w:pPr>
        <w:pStyle w:val="Heading5"/>
        <w:numPr>
          <w:ilvl w:val="2"/>
          <w:numId w:val="12"/>
        </w:numPr>
        <w:tabs>
          <w:tab w:pos="806" w:val="left" w:leader="none"/>
          <w:tab w:pos="840" w:val="left" w:leader="none"/>
        </w:tabs>
        <w:spacing w:line="199" w:lineRule="auto" w:before="100" w:after="0"/>
        <w:ind w:left="840" w:right="683" w:hanging="600"/>
        <w:jc w:val="both"/>
      </w:pPr>
      <w:r>
        <w:rPr>
          <w:color w:val="231F20"/>
          <w:spacing w:val="-2"/>
        </w:rPr>
        <w:t>Virtual</w:t>
      </w:r>
      <w:r>
        <w:rPr>
          <w:color w:val="231F20"/>
          <w:spacing w:val="-10"/>
        </w:rPr>
        <w:t> </w:t>
      </w:r>
      <w:r>
        <w:rPr>
          <w:color w:val="231F20"/>
          <w:spacing w:val="-2"/>
        </w:rPr>
        <w:t>Professional Presence</w:t>
      </w:r>
    </w:p>
    <w:p>
      <w:pPr>
        <w:pStyle w:val="BodyText"/>
        <w:spacing w:line="213" w:lineRule="auto" w:before="2"/>
        <w:ind w:right="107"/>
        <w:jc w:val="both"/>
      </w:pPr>
      <w:r>
        <w:rPr>
          <w:color w:val="231F20"/>
        </w:rPr>
        <w:t>In cases where counselors wish to maintain a professional and personal presence</w:t>
      </w:r>
      <w:r>
        <w:rPr>
          <w:color w:val="231F20"/>
          <w:spacing w:val="-6"/>
        </w:rPr>
        <w:t> </w:t>
      </w:r>
      <w:r>
        <w:rPr>
          <w:color w:val="231F20"/>
        </w:rPr>
        <w:t>for</w:t>
      </w:r>
      <w:r>
        <w:rPr>
          <w:color w:val="231F20"/>
          <w:spacing w:val="-6"/>
        </w:rPr>
        <w:t> </w:t>
      </w:r>
      <w:r>
        <w:rPr>
          <w:color w:val="231F20"/>
        </w:rPr>
        <w:t>social</w:t>
      </w:r>
      <w:r>
        <w:rPr>
          <w:color w:val="231F20"/>
          <w:spacing w:val="-6"/>
        </w:rPr>
        <w:t> </w:t>
      </w:r>
      <w:r>
        <w:rPr>
          <w:color w:val="231F20"/>
        </w:rPr>
        <w:t>media</w:t>
      </w:r>
      <w:r>
        <w:rPr>
          <w:color w:val="231F20"/>
          <w:spacing w:val="-6"/>
        </w:rPr>
        <w:t> </w:t>
      </w:r>
      <w:r>
        <w:rPr>
          <w:color w:val="231F20"/>
        </w:rPr>
        <w:t>use,</w:t>
      </w:r>
      <w:r>
        <w:rPr>
          <w:color w:val="231F20"/>
          <w:spacing w:val="-6"/>
        </w:rPr>
        <w:t> </w:t>
      </w:r>
      <w:r>
        <w:rPr>
          <w:color w:val="231F20"/>
        </w:rPr>
        <w:t>separate professional and personal web pages </w:t>
      </w:r>
      <w:r>
        <w:rPr>
          <w:color w:val="231F20"/>
          <w:spacing w:val="-2"/>
        </w:rPr>
        <w:t>and</w:t>
      </w:r>
      <w:r>
        <w:rPr>
          <w:color w:val="231F20"/>
          <w:spacing w:val="-10"/>
        </w:rPr>
        <w:t> </w:t>
      </w:r>
      <w:r>
        <w:rPr>
          <w:color w:val="231F20"/>
          <w:spacing w:val="-2"/>
        </w:rPr>
        <w:t>profiles</w:t>
      </w:r>
      <w:r>
        <w:rPr>
          <w:color w:val="231F20"/>
          <w:spacing w:val="-9"/>
        </w:rPr>
        <w:t> </w:t>
      </w:r>
      <w:r>
        <w:rPr>
          <w:color w:val="231F20"/>
          <w:spacing w:val="-2"/>
        </w:rPr>
        <w:t>are</w:t>
      </w:r>
      <w:r>
        <w:rPr>
          <w:color w:val="231F20"/>
          <w:spacing w:val="-9"/>
        </w:rPr>
        <w:t> </w:t>
      </w:r>
      <w:r>
        <w:rPr>
          <w:color w:val="231F20"/>
          <w:spacing w:val="-2"/>
        </w:rPr>
        <w:t>created</w:t>
      </w:r>
      <w:r>
        <w:rPr>
          <w:color w:val="231F20"/>
          <w:spacing w:val="-9"/>
        </w:rPr>
        <w:t> </w:t>
      </w:r>
      <w:r>
        <w:rPr>
          <w:color w:val="231F20"/>
          <w:spacing w:val="-2"/>
        </w:rPr>
        <w:t>to</w:t>
      </w:r>
      <w:r>
        <w:rPr>
          <w:color w:val="231F20"/>
          <w:spacing w:val="-10"/>
        </w:rPr>
        <w:t> </w:t>
      </w:r>
      <w:r>
        <w:rPr>
          <w:color w:val="231F20"/>
          <w:spacing w:val="-2"/>
        </w:rPr>
        <w:t>clearly</w:t>
      </w:r>
      <w:r>
        <w:rPr>
          <w:color w:val="231F20"/>
          <w:spacing w:val="-9"/>
        </w:rPr>
        <w:t> </w:t>
      </w:r>
      <w:r>
        <w:rPr>
          <w:color w:val="231F20"/>
          <w:spacing w:val="-2"/>
        </w:rPr>
        <w:t>distin- </w:t>
      </w:r>
      <w:r>
        <w:rPr>
          <w:color w:val="231F20"/>
        </w:rPr>
        <w:t>guish</w:t>
      </w:r>
      <w:r>
        <w:rPr>
          <w:color w:val="231F20"/>
          <w:spacing w:val="-5"/>
        </w:rPr>
        <w:t> </w:t>
      </w:r>
      <w:r>
        <w:rPr>
          <w:color w:val="231F20"/>
        </w:rPr>
        <w:t>between</w:t>
      </w:r>
      <w:r>
        <w:rPr>
          <w:color w:val="231F20"/>
          <w:spacing w:val="-4"/>
        </w:rPr>
        <w:t> </w:t>
      </w:r>
      <w:r>
        <w:rPr>
          <w:color w:val="231F20"/>
        </w:rPr>
        <w:t>the</w:t>
      </w:r>
      <w:r>
        <w:rPr>
          <w:color w:val="231F20"/>
          <w:spacing w:val="-4"/>
        </w:rPr>
        <w:t> </w:t>
      </w:r>
      <w:r>
        <w:rPr>
          <w:color w:val="231F20"/>
        </w:rPr>
        <w:t>two</w:t>
      </w:r>
      <w:r>
        <w:rPr>
          <w:color w:val="231F20"/>
          <w:spacing w:val="-4"/>
        </w:rPr>
        <w:t> </w:t>
      </w:r>
      <w:r>
        <w:rPr>
          <w:color w:val="231F20"/>
        </w:rPr>
        <w:t>kinds</w:t>
      </w:r>
      <w:r>
        <w:rPr>
          <w:color w:val="231F20"/>
          <w:spacing w:val="-5"/>
        </w:rPr>
        <w:t> </w:t>
      </w:r>
      <w:r>
        <w:rPr>
          <w:color w:val="231F20"/>
        </w:rPr>
        <w:t>of</w:t>
      </w:r>
      <w:r>
        <w:rPr>
          <w:color w:val="231F20"/>
          <w:spacing w:val="-4"/>
        </w:rPr>
        <w:t> </w:t>
      </w:r>
      <w:r>
        <w:rPr>
          <w:color w:val="231F20"/>
        </w:rPr>
        <w:t>virtual </w:t>
      </w:r>
      <w:r>
        <w:rPr>
          <w:color w:val="231F20"/>
          <w:spacing w:val="-2"/>
        </w:rPr>
        <w:t>presence.</w:t>
      </w:r>
    </w:p>
    <w:p>
      <w:pPr>
        <w:pStyle w:val="Heading5"/>
        <w:numPr>
          <w:ilvl w:val="2"/>
          <w:numId w:val="12"/>
        </w:numPr>
        <w:tabs>
          <w:tab w:pos="828" w:val="left" w:leader="none"/>
          <w:tab w:pos="840" w:val="left" w:leader="none"/>
        </w:tabs>
        <w:spacing w:line="199" w:lineRule="auto" w:before="124" w:after="0"/>
        <w:ind w:left="840" w:right="400" w:hanging="600"/>
        <w:jc w:val="both"/>
      </w:pPr>
      <w:r>
        <w:rPr>
          <w:color w:val="231F20"/>
        </w:rPr>
        <w:t>Social</w:t>
      </w:r>
      <w:r>
        <w:rPr>
          <w:color w:val="231F20"/>
          <w:spacing w:val="-10"/>
        </w:rPr>
        <w:t> </w:t>
      </w:r>
      <w:r>
        <w:rPr>
          <w:color w:val="231F20"/>
        </w:rPr>
        <w:t>Media</w:t>
      </w:r>
      <w:r>
        <w:rPr>
          <w:color w:val="231F20"/>
          <w:spacing w:val="-10"/>
        </w:rPr>
        <w:t> </w:t>
      </w:r>
      <w:r>
        <w:rPr>
          <w:color w:val="231F20"/>
        </w:rPr>
        <w:t>as</w:t>
      </w:r>
      <w:r>
        <w:rPr>
          <w:color w:val="231F20"/>
          <w:spacing w:val="-10"/>
        </w:rPr>
        <w:t> </w:t>
      </w:r>
      <w:r>
        <w:rPr>
          <w:color w:val="231F20"/>
        </w:rPr>
        <w:t>Part</w:t>
      </w:r>
      <w:r>
        <w:rPr>
          <w:color w:val="231F20"/>
          <w:spacing w:val="-10"/>
        </w:rPr>
        <w:t> </w:t>
      </w:r>
      <w:r>
        <w:rPr>
          <w:color w:val="231F20"/>
        </w:rPr>
        <w:t>of Informed Consent</w:t>
      </w:r>
    </w:p>
    <w:p>
      <w:pPr>
        <w:pStyle w:val="BodyText"/>
        <w:spacing w:line="213" w:lineRule="auto" w:before="2"/>
        <w:ind w:right="121"/>
        <w:jc w:val="both"/>
      </w:pPr>
      <w:r>
        <w:rPr>
          <w:color w:val="231F20"/>
          <w:spacing w:val="-8"/>
        </w:rPr>
        <w:t>Counselors</w:t>
      </w:r>
      <w:r>
        <w:rPr>
          <w:color w:val="231F20"/>
        </w:rPr>
        <w:t> </w:t>
      </w:r>
      <w:r>
        <w:rPr>
          <w:color w:val="231F20"/>
          <w:spacing w:val="-8"/>
        </w:rPr>
        <w:t>clearly</w:t>
      </w:r>
      <w:r>
        <w:rPr>
          <w:color w:val="231F20"/>
        </w:rPr>
        <w:t> </w:t>
      </w:r>
      <w:r>
        <w:rPr>
          <w:color w:val="231F20"/>
          <w:spacing w:val="-8"/>
        </w:rPr>
        <w:t>explain</w:t>
      </w:r>
      <w:r>
        <w:rPr>
          <w:color w:val="231F20"/>
        </w:rPr>
        <w:t> </w:t>
      </w:r>
      <w:r>
        <w:rPr>
          <w:color w:val="231F20"/>
          <w:spacing w:val="-8"/>
        </w:rPr>
        <w:t>to</w:t>
      </w:r>
      <w:r>
        <w:rPr>
          <w:color w:val="231F20"/>
        </w:rPr>
        <w:t> </w:t>
      </w:r>
      <w:r>
        <w:rPr>
          <w:color w:val="231F20"/>
          <w:spacing w:val="-8"/>
        </w:rPr>
        <w:t>their</w:t>
      </w:r>
      <w:r>
        <w:rPr>
          <w:color w:val="231F20"/>
        </w:rPr>
        <w:t> </w:t>
      </w:r>
      <w:r>
        <w:rPr>
          <w:color w:val="231F20"/>
          <w:spacing w:val="-8"/>
        </w:rPr>
        <w:t>clients,</w:t>
      </w:r>
      <w:r>
        <w:rPr>
          <w:color w:val="231F20"/>
        </w:rPr>
        <w:t> </w:t>
      </w:r>
      <w:r>
        <w:rPr>
          <w:color w:val="231F20"/>
          <w:spacing w:val="-10"/>
        </w:rPr>
        <w:t>as</w:t>
      </w:r>
      <w:r>
        <w:rPr>
          <w:color w:val="231F20"/>
        </w:rPr>
        <w:t> </w:t>
      </w:r>
      <w:r>
        <w:rPr>
          <w:color w:val="231F20"/>
          <w:spacing w:val="-10"/>
        </w:rPr>
        <w:t>part</w:t>
      </w:r>
      <w:r>
        <w:rPr>
          <w:color w:val="231F20"/>
        </w:rPr>
        <w:t> </w:t>
      </w:r>
      <w:r>
        <w:rPr>
          <w:color w:val="231F20"/>
          <w:spacing w:val="-10"/>
        </w:rPr>
        <w:t>of</w:t>
      </w:r>
      <w:r>
        <w:rPr>
          <w:color w:val="231F20"/>
        </w:rPr>
        <w:t> </w:t>
      </w:r>
      <w:r>
        <w:rPr>
          <w:color w:val="231F20"/>
          <w:spacing w:val="-10"/>
        </w:rPr>
        <w:t>the</w:t>
      </w:r>
      <w:r>
        <w:rPr>
          <w:color w:val="231F20"/>
        </w:rPr>
        <w:t> </w:t>
      </w:r>
      <w:r>
        <w:rPr>
          <w:color w:val="231F20"/>
          <w:spacing w:val="-10"/>
        </w:rPr>
        <w:t>informed</w:t>
      </w:r>
      <w:r>
        <w:rPr>
          <w:color w:val="231F20"/>
        </w:rPr>
        <w:t> </w:t>
      </w:r>
      <w:r>
        <w:rPr>
          <w:color w:val="231F20"/>
          <w:spacing w:val="-10"/>
        </w:rPr>
        <w:t>consent</w:t>
      </w:r>
      <w:r>
        <w:rPr>
          <w:color w:val="231F20"/>
        </w:rPr>
        <w:t> </w:t>
      </w:r>
      <w:r>
        <w:rPr>
          <w:color w:val="231F20"/>
          <w:spacing w:val="-10"/>
        </w:rPr>
        <w:t>procedure,</w:t>
      </w:r>
      <w:r>
        <w:rPr>
          <w:color w:val="231F20"/>
          <w:spacing w:val="-4"/>
        </w:rPr>
        <w:t> the benefits, limitations, and boundaries </w:t>
      </w:r>
      <w:r>
        <w:rPr>
          <w:color w:val="231F20"/>
        </w:rPr>
        <w:t>of the use of social media.</w:t>
      </w:r>
    </w:p>
    <w:p>
      <w:pPr>
        <w:pStyle w:val="Heading5"/>
        <w:numPr>
          <w:ilvl w:val="2"/>
          <w:numId w:val="12"/>
        </w:numPr>
        <w:tabs>
          <w:tab w:pos="795" w:val="left" w:leader="none"/>
        </w:tabs>
        <w:spacing w:line="228" w:lineRule="exact" w:before="89" w:after="0"/>
        <w:ind w:left="240" w:right="0" w:firstLine="0"/>
        <w:jc w:val="both"/>
      </w:pPr>
      <w:r>
        <w:rPr>
          <w:color w:val="231F20"/>
        </w:rPr>
        <w:t>Client</w:t>
      </w:r>
      <w:r>
        <w:rPr>
          <w:color w:val="231F20"/>
          <w:spacing w:val="-9"/>
        </w:rPr>
        <w:t> </w:t>
      </w:r>
      <w:r>
        <w:rPr>
          <w:color w:val="231F20"/>
        </w:rPr>
        <w:t>Virtual</w:t>
      </w:r>
      <w:r>
        <w:rPr>
          <w:color w:val="231F20"/>
          <w:spacing w:val="-8"/>
        </w:rPr>
        <w:t> </w:t>
      </w:r>
      <w:r>
        <w:rPr>
          <w:color w:val="231F20"/>
          <w:spacing w:val="-2"/>
        </w:rPr>
        <w:t>Presence</w:t>
      </w:r>
    </w:p>
    <w:p>
      <w:pPr>
        <w:pStyle w:val="BodyText"/>
        <w:spacing w:line="213" w:lineRule="auto" w:before="7"/>
        <w:ind w:right="109"/>
        <w:jc w:val="both"/>
      </w:pPr>
      <w:r>
        <w:rPr>
          <w:color w:val="231F20"/>
        </w:rPr>
        <w:t>Counselors respect</w:t>
      </w:r>
      <w:r>
        <w:rPr>
          <w:color w:val="231F20"/>
        </w:rPr>
        <w:t> the</w:t>
      </w:r>
      <w:r>
        <w:rPr>
          <w:color w:val="231F20"/>
        </w:rPr>
        <w:t> privacy</w:t>
      </w:r>
      <w:r>
        <w:rPr>
          <w:color w:val="231F20"/>
        </w:rPr>
        <w:t> </w:t>
      </w:r>
      <w:r>
        <w:rPr>
          <w:color w:val="231F20"/>
          <w:spacing w:val="10"/>
        </w:rPr>
        <w:t>of</w:t>
      </w:r>
      <w:r>
        <w:rPr>
          <w:color w:val="231F20"/>
          <w:spacing w:val="40"/>
        </w:rPr>
        <w:t> </w:t>
      </w:r>
      <w:r>
        <w:rPr>
          <w:color w:val="231F20"/>
        </w:rPr>
        <w:t>their clients’ presence on social media unless given consent to view such </w:t>
      </w:r>
      <w:r>
        <w:rPr>
          <w:color w:val="231F20"/>
          <w:spacing w:val="-2"/>
        </w:rPr>
        <w:t>information.</w:t>
      </w:r>
    </w:p>
    <w:p>
      <w:pPr>
        <w:pStyle w:val="Heading5"/>
        <w:numPr>
          <w:ilvl w:val="2"/>
          <w:numId w:val="12"/>
        </w:numPr>
        <w:tabs>
          <w:tab w:pos="588" w:val="left" w:leader="none"/>
        </w:tabs>
        <w:spacing w:line="221" w:lineRule="exact" w:before="89" w:after="0"/>
        <w:ind w:left="588" w:right="1267" w:hanging="588"/>
        <w:jc w:val="right"/>
      </w:pPr>
      <w:r>
        <w:rPr>
          <w:color w:val="231F20"/>
        </w:rPr>
        <w:t>Use</w:t>
      </w:r>
      <w:r>
        <w:rPr>
          <w:color w:val="231F20"/>
          <w:spacing w:val="-1"/>
        </w:rPr>
        <w:t> </w:t>
      </w:r>
      <w:r>
        <w:rPr>
          <w:color w:val="231F20"/>
        </w:rPr>
        <w:t>of</w:t>
      </w:r>
      <w:r>
        <w:rPr>
          <w:color w:val="231F20"/>
          <w:spacing w:val="-1"/>
        </w:rPr>
        <w:t> </w:t>
      </w:r>
      <w:r>
        <w:rPr>
          <w:color w:val="231F20"/>
          <w:spacing w:val="-2"/>
        </w:rPr>
        <w:t>Public</w:t>
      </w:r>
    </w:p>
    <w:p>
      <w:pPr>
        <w:spacing w:line="208" w:lineRule="exact" w:before="0"/>
        <w:ind w:left="0" w:right="1283" w:firstLine="0"/>
        <w:jc w:val="right"/>
        <w:rPr>
          <w:b/>
          <w:sz w:val="20"/>
        </w:rPr>
      </w:pPr>
      <w:r>
        <w:rPr>
          <w:b/>
          <w:color w:val="231F20"/>
          <w:sz w:val="20"/>
        </w:rPr>
        <w:t>Social </w:t>
      </w:r>
      <w:r>
        <w:rPr>
          <w:b/>
          <w:color w:val="231F20"/>
          <w:spacing w:val="-2"/>
          <w:sz w:val="20"/>
        </w:rPr>
        <w:t>Media</w:t>
      </w:r>
    </w:p>
    <w:p>
      <w:pPr>
        <w:pStyle w:val="BodyText"/>
        <w:spacing w:line="213" w:lineRule="auto" w:before="6"/>
        <w:ind w:right="109"/>
        <w:jc w:val="both"/>
      </w:pPr>
      <w:r>
        <w:rPr>
          <w:color w:val="231F20"/>
        </w:rPr>
        <w:t>Counselors take</w:t>
      </w:r>
      <w:r>
        <w:rPr>
          <w:color w:val="231F20"/>
        </w:rPr>
        <w:t> precautions to avoid disclosing confidential information through public social media.</w:t>
      </w:r>
    </w:p>
    <w:p>
      <w:pPr>
        <w:pStyle w:val="BodyText"/>
        <w:spacing w:before="10"/>
        <w:ind w:left="0"/>
        <w:rPr>
          <w:sz w:val="22"/>
        </w:rPr>
      </w:pPr>
    </w:p>
    <w:p>
      <w:pPr>
        <w:pStyle w:val="Heading1"/>
        <w:ind w:right="508"/>
      </w:pPr>
      <w:r>
        <w:rPr>
          <w:color w:val="109DBB"/>
          <w:spacing w:val="-12"/>
        </w:rPr>
        <w:t>Section</w:t>
      </w:r>
      <w:r>
        <w:rPr>
          <w:color w:val="109DBB"/>
          <w:spacing w:val="-13"/>
        </w:rPr>
        <w:t> </w:t>
      </w:r>
      <w:r>
        <w:rPr>
          <w:color w:val="109DBB"/>
          <w:spacing w:val="-10"/>
        </w:rPr>
        <w:t>I</w:t>
      </w:r>
    </w:p>
    <w:p>
      <w:pPr>
        <w:pStyle w:val="Heading2"/>
        <w:spacing w:before="60"/>
        <w:ind w:left="508" w:right="500"/>
      </w:pPr>
      <w:r>
        <w:rPr>
          <w:color w:val="109DBB"/>
        </w:rPr>
        <w:t>Resolving Ethical </w:t>
      </w:r>
      <w:r>
        <w:rPr>
          <w:color w:val="109DBB"/>
          <w:spacing w:val="-2"/>
        </w:rPr>
        <w:t>Issues</w:t>
      </w:r>
    </w:p>
    <w:p>
      <w:pPr>
        <w:pStyle w:val="BodyText"/>
        <w:spacing w:before="6"/>
        <w:ind w:left="0"/>
        <w:rPr>
          <w:rFonts w:ascii="Georgia"/>
          <w:sz w:val="8"/>
        </w:rPr>
      </w:pPr>
      <w:r>
        <w:rPr/>
        <mc:AlternateContent>
          <mc:Choice Requires="wps">
            <w:drawing>
              <wp:anchor distT="0" distB="0" distL="0" distR="0" allowOverlap="1" layoutInCell="1" locked="0" behindDoc="1" simplePos="0" relativeHeight="487597568">
                <wp:simplePos x="0" y="0"/>
                <wp:positionH relativeFrom="page">
                  <wp:posOffset>5740400</wp:posOffset>
                </wp:positionH>
                <wp:positionV relativeFrom="paragraph">
                  <wp:posOffset>76856</wp:posOffset>
                </wp:positionV>
                <wp:extent cx="50800" cy="50800"/>
                <wp:effectExtent l="0" t="0" r="0" b="0"/>
                <wp:wrapTopAndBottom/>
                <wp:docPr id="62" name="Graphic 62"/>
                <wp:cNvGraphicFramePr>
                  <a:graphicFrameLocks/>
                </wp:cNvGraphicFramePr>
                <a:graphic>
                  <a:graphicData uri="http://schemas.microsoft.com/office/word/2010/wordprocessingShape">
                    <wps:wsp>
                      <wps:cNvPr id="62" name="Graphic 62"/>
                      <wps:cNvSpPr/>
                      <wps:spPr>
                        <a:xfrm>
                          <a:off x="0" y="0"/>
                          <a:ext cx="50800" cy="50800"/>
                        </a:xfrm>
                        <a:custGeom>
                          <a:avLst/>
                          <a:gdLst/>
                          <a:ahLst/>
                          <a:cxnLst/>
                          <a:rect l="l" t="t" r="r" b="b"/>
                          <a:pathLst>
                            <a:path w="50800" h="50800">
                              <a:moveTo>
                                <a:pt x="0" y="25399"/>
                              </a:moveTo>
                              <a:lnTo>
                                <a:pt x="7439" y="7439"/>
                              </a:lnTo>
                              <a:lnTo>
                                <a:pt x="25400" y="0"/>
                              </a:lnTo>
                              <a:lnTo>
                                <a:pt x="43360" y="7439"/>
                              </a:lnTo>
                              <a:lnTo>
                                <a:pt x="50800" y="25399"/>
                              </a:lnTo>
                              <a:lnTo>
                                <a:pt x="43360" y="43360"/>
                              </a:lnTo>
                              <a:lnTo>
                                <a:pt x="25400" y="50799"/>
                              </a:lnTo>
                              <a:lnTo>
                                <a:pt x="7439" y="43360"/>
                              </a:lnTo>
                              <a:lnTo>
                                <a:pt x="0" y="25399"/>
                              </a:lnTo>
                              <a:close/>
                            </a:path>
                          </a:pathLst>
                        </a:custGeom>
                        <a:solidFill>
                          <a:srgbClr val="FFC20D"/>
                        </a:solidFill>
                      </wps:spPr>
                      <wps:bodyPr wrap="square" lIns="0" tIns="0" rIns="0" bIns="0" rtlCol="0">
                        <a:prstTxWarp prst="textNoShape">
                          <a:avLst/>
                        </a:prstTxWarp>
                        <a:noAutofit/>
                      </wps:bodyPr>
                    </wps:wsp>
                  </a:graphicData>
                </a:graphic>
              </wp:anchor>
            </w:drawing>
          </mc:Choice>
          <mc:Fallback>
            <w:pict>
              <v:shape style="position:absolute;margin-left:452pt;margin-top:6.051697pt;width:4pt;height:4pt;mso-position-horizontal-relative:page;mso-position-vertical-relative:paragraph;z-index:-15718912;mso-wrap-distance-left:0;mso-wrap-distance-right:0" id="docshape50" coordorigin="9040,121" coordsize="80,80" path="m9040,161l9052,133,9080,121,9108,133,9120,161,9108,189,9080,201,9052,189,9040,161xe" filled="true" fillcolor="#ffc20d"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598080">
                <wp:simplePos x="0" y="0"/>
                <wp:positionH relativeFrom="page">
                  <wp:posOffset>5880100</wp:posOffset>
                </wp:positionH>
                <wp:positionV relativeFrom="paragraph">
                  <wp:posOffset>76856</wp:posOffset>
                </wp:positionV>
                <wp:extent cx="139700" cy="50800"/>
                <wp:effectExtent l="0" t="0" r="0" b="0"/>
                <wp:wrapTopAndBottom/>
                <wp:docPr id="63" name="Group 63"/>
                <wp:cNvGraphicFramePr>
                  <a:graphicFrameLocks/>
                </wp:cNvGraphicFramePr>
                <a:graphic>
                  <a:graphicData uri="http://schemas.microsoft.com/office/word/2010/wordprocessingGroup">
                    <wpg:wgp>
                      <wpg:cNvPr id="63" name="Group 63"/>
                      <wpg:cNvGrpSpPr/>
                      <wpg:grpSpPr>
                        <a:xfrm>
                          <a:off x="0" y="0"/>
                          <a:ext cx="139700" cy="50800"/>
                          <a:chExt cx="139700" cy="50800"/>
                        </a:xfrm>
                      </wpg:grpSpPr>
                      <wps:wsp>
                        <wps:cNvPr id="64" name="Graphic 64"/>
                        <wps:cNvSpPr/>
                        <wps:spPr>
                          <a:xfrm>
                            <a:off x="0" y="25400"/>
                            <a:ext cx="57150" cy="1270"/>
                          </a:xfrm>
                          <a:custGeom>
                            <a:avLst/>
                            <a:gdLst/>
                            <a:ahLst/>
                            <a:cxnLst/>
                            <a:rect l="l" t="t" r="r" b="b"/>
                            <a:pathLst>
                              <a:path w="57150" h="0">
                                <a:moveTo>
                                  <a:pt x="0" y="0"/>
                                </a:moveTo>
                                <a:lnTo>
                                  <a:pt x="57150" y="0"/>
                                </a:lnTo>
                              </a:path>
                            </a:pathLst>
                          </a:custGeom>
                          <a:ln w="50800">
                            <a:solidFill>
                              <a:srgbClr val="FFC20D"/>
                            </a:solidFill>
                            <a:prstDash val="dot"/>
                          </a:ln>
                        </wps:spPr>
                        <wps:bodyPr wrap="square" lIns="0" tIns="0" rIns="0" bIns="0" rtlCol="0">
                          <a:prstTxWarp prst="textNoShape">
                            <a:avLst/>
                          </a:prstTxWarp>
                          <a:noAutofit/>
                        </wps:bodyPr>
                      </wps:wsp>
                      <wps:wsp>
                        <wps:cNvPr id="65" name="Graphic 65"/>
                        <wps:cNvSpPr/>
                        <wps:spPr>
                          <a:xfrm>
                            <a:off x="88900" y="0"/>
                            <a:ext cx="50800" cy="50800"/>
                          </a:xfrm>
                          <a:custGeom>
                            <a:avLst/>
                            <a:gdLst/>
                            <a:ahLst/>
                            <a:cxnLst/>
                            <a:rect l="l" t="t" r="r" b="b"/>
                            <a:pathLst>
                              <a:path w="50800" h="50800">
                                <a:moveTo>
                                  <a:pt x="0" y="25399"/>
                                </a:moveTo>
                                <a:lnTo>
                                  <a:pt x="7439" y="7439"/>
                                </a:lnTo>
                                <a:lnTo>
                                  <a:pt x="25400" y="0"/>
                                </a:lnTo>
                                <a:lnTo>
                                  <a:pt x="43360" y="7439"/>
                                </a:lnTo>
                                <a:lnTo>
                                  <a:pt x="50800" y="25399"/>
                                </a:lnTo>
                                <a:lnTo>
                                  <a:pt x="43360" y="43360"/>
                                </a:lnTo>
                                <a:lnTo>
                                  <a:pt x="25400" y="50799"/>
                                </a:lnTo>
                                <a:lnTo>
                                  <a:pt x="7439" y="43360"/>
                                </a:lnTo>
                                <a:lnTo>
                                  <a:pt x="0" y="25399"/>
                                </a:lnTo>
                                <a:close/>
                              </a:path>
                            </a:pathLst>
                          </a:custGeom>
                          <a:solidFill>
                            <a:srgbClr val="FFC20D"/>
                          </a:solidFill>
                        </wps:spPr>
                        <wps:bodyPr wrap="square" lIns="0" tIns="0" rIns="0" bIns="0" rtlCol="0">
                          <a:prstTxWarp prst="textNoShape">
                            <a:avLst/>
                          </a:prstTxWarp>
                          <a:noAutofit/>
                        </wps:bodyPr>
                      </wps:wsp>
                    </wpg:wgp>
                  </a:graphicData>
                </a:graphic>
              </wp:anchor>
            </w:drawing>
          </mc:Choice>
          <mc:Fallback>
            <w:pict>
              <v:group style="position:absolute;margin-left:463pt;margin-top:6.051697pt;width:11pt;height:4pt;mso-position-horizontal-relative:page;mso-position-vertical-relative:paragraph;z-index:-15718400;mso-wrap-distance-left:0;mso-wrap-distance-right:0" id="docshapegroup51" coordorigin="9260,121" coordsize="220,80">
                <v:line style="position:absolute" from="9260,161" to="9350,161" stroked="true" strokeweight="4pt" strokecolor="#ffc20d">
                  <v:stroke dashstyle="dot"/>
                </v:line>
                <v:shape style="position:absolute;left:9400;top:121;width:80;height:80" id="docshape52" coordorigin="9400,121" coordsize="80,80" path="m9400,161l9412,133,9440,121,9468,133,9480,161,9468,189,9440,201,9412,189,9400,161xe" filled="true" fillcolor="#ffc20d" stroked="false">
                  <v:path arrowok="t"/>
                  <v:fill type="solid"/>
                </v:shape>
                <w10:wrap type="topAndBottom"/>
              </v:group>
            </w:pict>
          </mc:Fallback>
        </mc:AlternateContent>
      </w:r>
    </w:p>
    <w:p>
      <w:pPr>
        <w:pStyle w:val="Heading4"/>
        <w:spacing w:line="271" w:lineRule="exact"/>
        <w:ind w:left="120" w:firstLine="0"/>
      </w:pPr>
      <w:r>
        <w:rPr>
          <w:color w:val="231F20"/>
          <w:spacing w:val="-2"/>
        </w:rPr>
        <w:t>Introduction</w:t>
      </w:r>
    </w:p>
    <w:p>
      <w:pPr>
        <w:pStyle w:val="BodyText"/>
        <w:spacing w:line="213" w:lineRule="auto" w:before="1"/>
        <w:ind w:right="115"/>
        <w:jc w:val="both"/>
      </w:pPr>
      <w:r>
        <w:rPr>
          <w:color w:val="231F20"/>
        </w:rPr>
        <w:t>Professional</w:t>
      </w:r>
      <w:r>
        <w:rPr>
          <w:color w:val="231F20"/>
        </w:rPr>
        <w:t> counselors behave</w:t>
      </w:r>
      <w:r>
        <w:rPr>
          <w:color w:val="231F20"/>
        </w:rPr>
        <w:t> in</w:t>
      </w:r>
      <w:r>
        <w:rPr>
          <w:color w:val="231F20"/>
        </w:rPr>
        <w:t> an ethical</w:t>
      </w:r>
      <w:r>
        <w:rPr>
          <w:color w:val="231F20"/>
        </w:rPr>
        <w:t> and</w:t>
      </w:r>
      <w:r>
        <w:rPr>
          <w:color w:val="231F20"/>
        </w:rPr>
        <w:t> legal</w:t>
      </w:r>
      <w:r>
        <w:rPr>
          <w:color w:val="231F20"/>
        </w:rPr>
        <w:t> manner.</w:t>
      </w:r>
      <w:r>
        <w:rPr>
          <w:color w:val="231F20"/>
        </w:rPr>
        <w:t> They</w:t>
      </w:r>
      <w:r>
        <w:rPr>
          <w:color w:val="231F20"/>
        </w:rPr>
        <w:t> are aware</w:t>
      </w:r>
      <w:r>
        <w:rPr>
          <w:color w:val="231F20"/>
          <w:spacing w:val="18"/>
        </w:rPr>
        <w:t> </w:t>
      </w:r>
      <w:r>
        <w:rPr>
          <w:color w:val="231F20"/>
        </w:rPr>
        <w:t>that</w:t>
      </w:r>
      <w:r>
        <w:rPr>
          <w:color w:val="231F20"/>
          <w:spacing w:val="20"/>
        </w:rPr>
        <w:t> </w:t>
      </w:r>
      <w:r>
        <w:rPr>
          <w:color w:val="231F20"/>
        </w:rPr>
        <w:t>client</w:t>
      </w:r>
      <w:r>
        <w:rPr>
          <w:color w:val="231F20"/>
          <w:spacing w:val="20"/>
        </w:rPr>
        <w:t> </w:t>
      </w:r>
      <w:r>
        <w:rPr>
          <w:color w:val="231F20"/>
        </w:rPr>
        <w:t>welfare</w:t>
      </w:r>
      <w:r>
        <w:rPr>
          <w:color w:val="231F20"/>
          <w:spacing w:val="20"/>
        </w:rPr>
        <w:t> </w:t>
      </w:r>
      <w:r>
        <w:rPr>
          <w:color w:val="231F20"/>
        </w:rPr>
        <w:t>and</w:t>
      </w:r>
      <w:r>
        <w:rPr>
          <w:color w:val="231F20"/>
          <w:spacing w:val="19"/>
        </w:rPr>
        <w:t> </w:t>
      </w:r>
      <w:r>
        <w:rPr>
          <w:color w:val="231F20"/>
        </w:rPr>
        <w:t>trust</w:t>
      </w:r>
      <w:r>
        <w:rPr>
          <w:color w:val="231F20"/>
          <w:spacing w:val="19"/>
        </w:rPr>
        <w:t> </w:t>
      </w:r>
      <w:r>
        <w:rPr>
          <w:color w:val="231F20"/>
          <w:spacing w:val="-5"/>
        </w:rPr>
        <w:t>in</w:t>
      </w:r>
    </w:p>
    <w:p>
      <w:pPr>
        <w:spacing w:after="0" w:line="213" w:lineRule="auto"/>
        <w:jc w:val="both"/>
        <w:sectPr>
          <w:pgSz w:w="11880" w:h="14940"/>
          <w:pgMar w:header="406" w:footer="411" w:top="760" w:bottom="600" w:left="960" w:right="960"/>
          <w:cols w:num="3" w:equalWidth="0">
            <w:col w:w="3249" w:space="71"/>
            <w:col w:w="3249" w:space="71"/>
            <w:col w:w="3320"/>
          </w:cols>
        </w:sectPr>
      </w:pPr>
    </w:p>
    <w:p>
      <w:pPr>
        <w:pStyle w:val="BodyText"/>
        <w:spacing w:line="213" w:lineRule="auto" w:before="184"/>
        <w:ind w:left="119" w:right="39"/>
        <w:jc w:val="both"/>
      </w:pPr>
      <w:r>
        <w:rPr>
          <w:color w:val="231F20"/>
          <w:spacing w:val="-2"/>
        </w:rPr>
        <w:t>the</w:t>
      </w:r>
      <w:r>
        <w:rPr>
          <w:color w:val="231F20"/>
          <w:spacing w:val="-10"/>
        </w:rPr>
        <w:t> </w:t>
      </w:r>
      <w:r>
        <w:rPr>
          <w:color w:val="231F20"/>
          <w:spacing w:val="-2"/>
        </w:rPr>
        <w:t>profession</w:t>
      </w:r>
      <w:r>
        <w:rPr>
          <w:color w:val="231F20"/>
          <w:spacing w:val="-9"/>
        </w:rPr>
        <w:t> </w:t>
      </w:r>
      <w:r>
        <w:rPr>
          <w:color w:val="231F20"/>
          <w:spacing w:val="-2"/>
        </w:rPr>
        <w:t>depend</w:t>
      </w:r>
      <w:r>
        <w:rPr>
          <w:color w:val="231F20"/>
          <w:spacing w:val="-9"/>
        </w:rPr>
        <w:t> </w:t>
      </w:r>
      <w:r>
        <w:rPr>
          <w:color w:val="231F20"/>
          <w:spacing w:val="-2"/>
        </w:rPr>
        <w:t>on</w:t>
      </w:r>
      <w:r>
        <w:rPr>
          <w:color w:val="231F20"/>
          <w:spacing w:val="-9"/>
        </w:rPr>
        <w:t> </w:t>
      </w:r>
      <w:r>
        <w:rPr>
          <w:color w:val="231F20"/>
          <w:spacing w:val="-2"/>
        </w:rPr>
        <w:t>a</w:t>
      </w:r>
      <w:r>
        <w:rPr>
          <w:color w:val="231F20"/>
          <w:spacing w:val="-10"/>
        </w:rPr>
        <w:t> </w:t>
      </w:r>
      <w:r>
        <w:rPr>
          <w:color w:val="231F20"/>
          <w:spacing w:val="-2"/>
        </w:rPr>
        <w:t>high</w:t>
      </w:r>
      <w:r>
        <w:rPr>
          <w:color w:val="231F20"/>
          <w:spacing w:val="-9"/>
        </w:rPr>
        <w:t> </w:t>
      </w:r>
      <w:r>
        <w:rPr>
          <w:color w:val="231F20"/>
          <w:spacing w:val="-2"/>
        </w:rPr>
        <w:t>level</w:t>
      </w:r>
      <w:r>
        <w:rPr>
          <w:color w:val="231F20"/>
          <w:spacing w:val="-9"/>
        </w:rPr>
        <w:t> </w:t>
      </w:r>
      <w:r>
        <w:rPr>
          <w:color w:val="231F20"/>
          <w:spacing w:val="-2"/>
        </w:rPr>
        <w:t>of </w:t>
      </w:r>
      <w:r>
        <w:rPr>
          <w:color w:val="231F20"/>
        </w:rPr>
        <w:t>professional conduct. They hold other counselors to the same standards and are willing to take appropriate action to ensure that standards are upheld. Counselors strive to resolve ethical </w:t>
      </w:r>
      <w:r>
        <w:rPr>
          <w:color w:val="231F20"/>
          <w:spacing w:val="-4"/>
        </w:rPr>
        <w:t>dilemmas</w:t>
      </w:r>
      <w:r>
        <w:rPr>
          <w:color w:val="231F20"/>
          <w:spacing w:val="-6"/>
        </w:rPr>
        <w:t> </w:t>
      </w:r>
      <w:r>
        <w:rPr>
          <w:color w:val="231F20"/>
          <w:spacing w:val="-4"/>
        </w:rPr>
        <w:t>with</w:t>
      </w:r>
      <w:r>
        <w:rPr>
          <w:color w:val="231F20"/>
          <w:spacing w:val="-6"/>
        </w:rPr>
        <w:t> </w:t>
      </w:r>
      <w:r>
        <w:rPr>
          <w:color w:val="231F20"/>
          <w:spacing w:val="-4"/>
        </w:rPr>
        <w:t>direct</w:t>
      </w:r>
      <w:r>
        <w:rPr>
          <w:color w:val="231F20"/>
          <w:spacing w:val="-6"/>
        </w:rPr>
        <w:t> </w:t>
      </w:r>
      <w:r>
        <w:rPr>
          <w:color w:val="231F20"/>
          <w:spacing w:val="-4"/>
        </w:rPr>
        <w:t>and</w:t>
      </w:r>
      <w:r>
        <w:rPr>
          <w:color w:val="231F20"/>
          <w:spacing w:val="-6"/>
        </w:rPr>
        <w:t> </w:t>
      </w:r>
      <w:r>
        <w:rPr>
          <w:color w:val="231F20"/>
          <w:spacing w:val="-4"/>
        </w:rPr>
        <w:t>open</w:t>
      </w:r>
      <w:r>
        <w:rPr>
          <w:color w:val="231F20"/>
          <w:spacing w:val="-6"/>
        </w:rPr>
        <w:t> </w:t>
      </w:r>
      <w:r>
        <w:rPr>
          <w:color w:val="231F20"/>
          <w:spacing w:val="-4"/>
        </w:rPr>
        <w:t>commu- </w:t>
      </w:r>
      <w:r>
        <w:rPr>
          <w:color w:val="231F20"/>
          <w:spacing w:val="-2"/>
        </w:rPr>
        <w:t>nication</w:t>
      </w:r>
      <w:r>
        <w:rPr>
          <w:color w:val="231F20"/>
          <w:spacing w:val="-10"/>
        </w:rPr>
        <w:t> </w:t>
      </w:r>
      <w:r>
        <w:rPr>
          <w:color w:val="231F20"/>
          <w:spacing w:val="-2"/>
        </w:rPr>
        <w:t>among</w:t>
      </w:r>
      <w:r>
        <w:rPr>
          <w:color w:val="231F20"/>
          <w:spacing w:val="-9"/>
        </w:rPr>
        <w:t> </w:t>
      </w:r>
      <w:r>
        <w:rPr>
          <w:color w:val="231F20"/>
          <w:spacing w:val="-2"/>
        </w:rPr>
        <w:t>all</w:t>
      </w:r>
      <w:r>
        <w:rPr>
          <w:color w:val="231F20"/>
          <w:spacing w:val="-9"/>
        </w:rPr>
        <w:t> </w:t>
      </w:r>
      <w:r>
        <w:rPr>
          <w:color w:val="231F20"/>
          <w:spacing w:val="-2"/>
        </w:rPr>
        <w:t>parties</w:t>
      </w:r>
      <w:r>
        <w:rPr>
          <w:color w:val="231F20"/>
          <w:spacing w:val="-9"/>
        </w:rPr>
        <w:t> </w:t>
      </w:r>
      <w:r>
        <w:rPr>
          <w:color w:val="231F20"/>
          <w:spacing w:val="-2"/>
        </w:rPr>
        <w:t>involved</w:t>
      </w:r>
      <w:r>
        <w:rPr>
          <w:color w:val="231F20"/>
          <w:spacing w:val="-10"/>
        </w:rPr>
        <w:t> </w:t>
      </w:r>
      <w:r>
        <w:rPr>
          <w:color w:val="231F20"/>
          <w:spacing w:val="-2"/>
        </w:rPr>
        <w:t>and </w:t>
      </w:r>
      <w:r>
        <w:rPr>
          <w:color w:val="231F20"/>
        </w:rPr>
        <w:t>seek consultation with colleagues and </w:t>
      </w:r>
      <w:r>
        <w:rPr>
          <w:color w:val="231F20"/>
          <w:spacing w:val="-4"/>
        </w:rPr>
        <w:t>supervisors</w:t>
      </w:r>
      <w:r>
        <w:rPr>
          <w:color w:val="231F20"/>
          <w:spacing w:val="-8"/>
        </w:rPr>
        <w:t> </w:t>
      </w:r>
      <w:r>
        <w:rPr>
          <w:color w:val="231F20"/>
          <w:spacing w:val="-4"/>
        </w:rPr>
        <w:t>when</w:t>
      </w:r>
      <w:r>
        <w:rPr>
          <w:color w:val="231F20"/>
          <w:spacing w:val="-7"/>
        </w:rPr>
        <w:t> </w:t>
      </w:r>
      <w:r>
        <w:rPr>
          <w:color w:val="231F20"/>
          <w:spacing w:val="-4"/>
        </w:rPr>
        <w:t>necessary.</w:t>
      </w:r>
      <w:r>
        <w:rPr>
          <w:color w:val="231F20"/>
          <w:spacing w:val="-7"/>
        </w:rPr>
        <w:t> </w:t>
      </w:r>
      <w:r>
        <w:rPr>
          <w:color w:val="231F20"/>
          <w:spacing w:val="-4"/>
        </w:rPr>
        <w:t>Counselors </w:t>
      </w:r>
      <w:r>
        <w:rPr>
          <w:color w:val="231F20"/>
        </w:rPr>
        <w:t>incorporate ethical practice into their daily</w:t>
      </w:r>
      <w:r>
        <w:rPr>
          <w:color w:val="231F20"/>
        </w:rPr>
        <w:t> professional work and engage</w:t>
      </w:r>
      <w:r>
        <w:rPr>
          <w:color w:val="231F20"/>
          <w:spacing w:val="80"/>
        </w:rPr>
        <w:t> </w:t>
      </w:r>
      <w:r>
        <w:rPr>
          <w:color w:val="231F20"/>
        </w:rPr>
        <w:t>in ongoing professional development regarding</w:t>
      </w:r>
      <w:r>
        <w:rPr>
          <w:color w:val="231F20"/>
          <w:spacing w:val="-1"/>
        </w:rPr>
        <w:t> </w:t>
      </w:r>
      <w:r>
        <w:rPr>
          <w:color w:val="231F20"/>
        </w:rPr>
        <w:t>current</w:t>
      </w:r>
      <w:r>
        <w:rPr>
          <w:color w:val="231F20"/>
          <w:spacing w:val="-1"/>
        </w:rPr>
        <w:t> </w:t>
      </w:r>
      <w:r>
        <w:rPr>
          <w:color w:val="231F20"/>
        </w:rPr>
        <w:t>topics</w:t>
      </w:r>
      <w:r>
        <w:rPr>
          <w:color w:val="231F20"/>
          <w:spacing w:val="-1"/>
        </w:rPr>
        <w:t> </w:t>
      </w:r>
      <w:r>
        <w:rPr>
          <w:color w:val="231F20"/>
        </w:rPr>
        <w:t>in</w:t>
      </w:r>
      <w:r>
        <w:rPr>
          <w:color w:val="231F20"/>
          <w:spacing w:val="-1"/>
        </w:rPr>
        <w:t> </w:t>
      </w:r>
      <w:r>
        <w:rPr>
          <w:color w:val="231F20"/>
        </w:rPr>
        <w:t>ethical</w:t>
      </w:r>
      <w:r>
        <w:rPr>
          <w:color w:val="231F20"/>
          <w:spacing w:val="-1"/>
        </w:rPr>
        <w:t> </w:t>
      </w:r>
      <w:r>
        <w:rPr>
          <w:color w:val="231F20"/>
        </w:rPr>
        <w:t>and legal issues in counseling. Counselors become familiar with the ACA Policy and Procedures for Processing Com- plaints</w:t>
      </w:r>
      <w:r>
        <w:rPr>
          <w:color w:val="231F20"/>
        </w:rPr>
        <w:t> of Ethical Violations</w:t>
      </w:r>
      <w:r>
        <w:rPr>
          <w:color w:val="231F20"/>
          <w:position w:val="6"/>
          <w:sz w:val="10"/>
        </w:rPr>
        <w:t>1</w:t>
      </w:r>
      <w:r>
        <w:rPr>
          <w:color w:val="231F20"/>
          <w:spacing w:val="40"/>
          <w:position w:val="6"/>
          <w:sz w:val="10"/>
        </w:rPr>
        <w:t> </w:t>
      </w:r>
      <w:r>
        <w:rPr>
          <w:color w:val="231F20"/>
        </w:rPr>
        <w:t>and use</w:t>
      </w:r>
      <w:r>
        <w:rPr>
          <w:color w:val="231F20"/>
          <w:spacing w:val="80"/>
        </w:rPr>
        <w:t> </w:t>
      </w:r>
      <w:r>
        <w:rPr>
          <w:color w:val="231F20"/>
        </w:rPr>
        <w:t>it as a reference for assisting in the enforcement of the </w:t>
      </w:r>
      <w:r>
        <w:rPr>
          <w:i/>
          <w:color w:val="231F20"/>
        </w:rPr>
        <w:t>ACA</w:t>
      </w:r>
      <w:r>
        <w:rPr>
          <w:i/>
          <w:color w:val="231F20"/>
          <w:spacing w:val="-5"/>
        </w:rPr>
        <w:t> </w:t>
      </w:r>
      <w:r>
        <w:rPr>
          <w:i/>
          <w:color w:val="231F20"/>
        </w:rPr>
        <w:t>Code of Ethics</w:t>
      </w:r>
      <w:r>
        <w:rPr>
          <w:color w:val="231F20"/>
        </w:rPr>
        <w:t>.</w:t>
      </w:r>
    </w:p>
    <w:p>
      <w:pPr>
        <w:pStyle w:val="Heading4"/>
        <w:numPr>
          <w:ilvl w:val="1"/>
          <w:numId w:val="13"/>
        </w:numPr>
        <w:tabs>
          <w:tab w:pos="513" w:val="left" w:leader="none"/>
        </w:tabs>
        <w:spacing w:line="240" w:lineRule="auto" w:before="146" w:after="0"/>
        <w:ind w:left="513" w:right="0" w:hanging="393"/>
        <w:jc w:val="both"/>
      </w:pPr>
      <w:r>
        <w:rPr>
          <w:color w:val="231F20"/>
        </w:rPr>
        <w:t>Standards and the </w:t>
      </w:r>
      <w:r>
        <w:rPr>
          <w:color w:val="231F20"/>
          <w:spacing w:val="-5"/>
        </w:rPr>
        <w:t>Law</w:t>
      </w:r>
    </w:p>
    <w:p>
      <w:pPr>
        <w:pStyle w:val="Heading5"/>
        <w:numPr>
          <w:ilvl w:val="2"/>
          <w:numId w:val="13"/>
        </w:numPr>
        <w:tabs>
          <w:tab w:pos="717" w:val="left" w:leader="none"/>
        </w:tabs>
        <w:spacing w:line="228" w:lineRule="exact" w:before="69" w:after="0"/>
        <w:ind w:left="717" w:right="0" w:hanging="477"/>
        <w:jc w:val="both"/>
      </w:pPr>
      <w:r>
        <w:rPr>
          <w:color w:val="231F20"/>
          <w:spacing w:val="-2"/>
        </w:rPr>
        <w:t>Knowledge</w:t>
      </w:r>
    </w:p>
    <w:p>
      <w:pPr>
        <w:pStyle w:val="BodyText"/>
        <w:spacing w:line="213" w:lineRule="auto" w:before="6"/>
        <w:ind w:right="45"/>
        <w:jc w:val="both"/>
      </w:pPr>
      <w:r>
        <w:rPr>
          <w:color w:val="231F20"/>
        </w:rPr>
        <w:t>Counselors know and understand </w:t>
      </w:r>
      <w:r>
        <w:rPr>
          <w:color w:val="231F20"/>
        </w:rPr>
        <w:t>the </w:t>
      </w:r>
      <w:r>
        <w:rPr>
          <w:i/>
          <w:color w:val="231F20"/>
        </w:rPr>
        <w:t>ACA</w:t>
      </w:r>
      <w:r>
        <w:rPr>
          <w:i/>
          <w:color w:val="231F20"/>
          <w:spacing w:val="-12"/>
        </w:rPr>
        <w:t> </w:t>
      </w:r>
      <w:r>
        <w:rPr>
          <w:i/>
          <w:color w:val="231F20"/>
        </w:rPr>
        <w:t>Code</w:t>
      </w:r>
      <w:r>
        <w:rPr>
          <w:i/>
          <w:color w:val="231F20"/>
          <w:spacing w:val="-11"/>
        </w:rPr>
        <w:t> </w:t>
      </w:r>
      <w:r>
        <w:rPr>
          <w:i/>
          <w:color w:val="231F20"/>
        </w:rPr>
        <w:t>of</w:t>
      </w:r>
      <w:r>
        <w:rPr>
          <w:i/>
          <w:color w:val="231F20"/>
          <w:spacing w:val="-11"/>
        </w:rPr>
        <w:t> </w:t>
      </w:r>
      <w:r>
        <w:rPr>
          <w:i/>
          <w:color w:val="231F20"/>
        </w:rPr>
        <w:t>Ethics</w:t>
      </w:r>
      <w:r>
        <w:rPr>
          <w:i/>
          <w:color w:val="231F20"/>
          <w:spacing w:val="-11"/>
        </w:rPr>
        <w:t> </w:t>
      </w:r>
      <w:r>
        <w:rPr>
          <w:color w:val="231F20"/>
        </w:rPr>
        <w:t>and</w:t>
      </w:r>
      <w:r>
        <w:rPr>
          <w:color w:val="231F20"/>
          <w:spacing w:val="-12"/>
        </w:rPr>
        <w:t> </w:t>
      </w:r>
      <w:r>
        <w:rPr>
          <w:color w:val="231F20"/>
        </w:rPr>
        <w:t>other</w:t>
      </w:r>
      <w:r>
        <w:rPr>
          <w:color w:val="231F20"/>
          <w:spacing w:val="-11"/>
        </w:rPr>
        <w:t> </w:t>
      </w:r>
      <w:r>
        <w:rPr>
          <w:color w:val="231F20"/>
        </w:rPr>
        <w:t>applicable </w:t>
      </w:r>
      <w:r>
        <w:rPr>
          <w:color w:val="231F20"/>
          <w:spacing w:val="-4"/>
        </w:rPr>
        <w:t>ethics</w:t>
      </w:r>
      <w:r>
        <w:rPr>
          <w:color w:val="231F20"/>
          <w:spacing w:val="-6"/>
        </w:rPr>
        <w:t> </w:t>
      </w:r>
      <w:r>
        <w:rPr>
          <w:color w:val="231F20"/>
          <w:spacing w:val="-4"/>
        </w:rPr>
        <w:t>codes from</w:t>
      </w:r>
      <w:r>
        <w:rPr>
          <w:color w:val="231F20"/>
          <w:spacing w:val="-6"/>
        </w:rPr>
        <w:t> </w:t>
      </w:r>
      <w:r>
        <w:rPr>
          <w:color w:val="231F20"/>
          <w:spacing w:val="-4"/>
        </w:rPr>
        <w:t>professional</w:t>
      </w:r>
      <w:r>
        <w:rPr>
          <w:color w:val="231F20"/>
          <w:spacing w:val="-6"/>
        </w:rPr>
        <w:t> </w:t>
      </w:r>
      <w:r>
        <w:rPr>
          <w:color w:val="231F20"/>
          <w:spacing w:val="-4"/>
        </w:rPr>
        <w:t>organiza- </w:t>
      </w:r>
      <w:r>
        <w:rPr>
          <w:color w:val="231F20"/>
        </w:rPr>
        <w:t>tions</w:t>
      </w:r>
      <w:r>
        <w:rPr>
          <w:color w:val="231F20"/>
          <w:spacing w:val="-12"/>
        </w:rPr>
        <w:t> </w:t>
      </w:r>
      <w:r>
        <w:rPr>
          <w:color w:val="231F20"/>
        </w:rPr>
        <w:t>or</w:t>
      </w:r>
      <w:r>
        <w:rPr>
          <w:color w:val="231F20"/>
          <w:spacing w:val="-11"/>
        </w:rPr>
        <w:t> </w:t>
      </w:r>
      <w:r>
        <w:rPr>
          <w:color w:val="231F20"/>
        </w:rPr>
        <w:t>certification</w:t>
      </w:r>
      <w:r>
        <w:rPr>
          <w:color w:val="231F20"/>
          <w:spacing w:val="-11"/>
        </w:rPr>
        <w:t> </w:t>
      </w:r>
      <w:r>
        <w:rPr>
          <w:color w:val="231F20"/>
        </w:rPr>
        <w:t>and</w:t>
      </w:r>
      <w:r>
        <w:rPr>
          <w:color w:val="231F20"/>
          <w:spacing w:val="-11"/>
        </w:rPr>
        <w:t> </w:t>
      </w:r>
      <w:r>
        <w:rPr>
          <w:color w:val="231F20"/>
        </w:rPr>
        <w:t>licensure</w:t>
      </w:r>
      <w:r>
        <w:rPr>
          <w:color w:val="231F20"/>
          <w:spacing w:val="-12"/>
        </w:rPr>
        <w:t> </w:t>
      </w:r>
      <w:r>
        <w:rPr>
          <w:color w:val="231F20"/>
        </w:rPr>
        <w:t>bod- ies</w:t>
      </w:r>
      <w:r>
        <w:rPr>
          <w:color w:val="231F20"/>
          <w:spacing w:val="-8"/>
        </w:rPr>
        <w:t> </w:t>
      </w:r>
      <w:r>
        <w:rPr>
          <w:color w:val="231F20"/>
        </w:rPr>
        <w:t>of</w:t>
      </w:r>
      <w:r>
        <w:rPr>
          <w:color w:val="231F20"/>
          <w:spacing w:val="-8"/>
        </w:rPr>
        <w:t> </w:t>
      </w:r>
      <w:r>
        <w:rPr>
          <w:color w:val="231F20"/>
        </w:rPr>
        <w:t>which</w:t>
      </w:r>
      <w:r>
        <w:rPr>
          <w:color w:val="231F20"/>
          <w:spacing w:val="-8"/>
        </w:rPr>
        <w:t> </w:t>
      </w:r>
      <w:r>
        <w:rPr>
          <w:color w:val="231F20"/>
        </w:rPr>
        <w:t>they</w:t>
      </w:r>
      <w:r>
        <w:rPr>
          <w:color w:val="231F20"/>
          <w:spacing w:val="-8"/>
        </w:rPr>
        <w:t> </w:t>
      </w:r>
      <w:r>
        <w:rPr>
          <w:color w:val="231F20"/>
        </w:rPr>
        <w:t>are</w:t>
      </w:r>
      <w:r>
        <w:rPr>
          <w:color w:val="231F20"/>
          <w:spacing w:val="-8"/>
        </w:rPr>
        <w:t> </w:t>
      </w:r>
      <w:r>
        <w:rPr>
          <w:color w:val="231F20"/>
        </w:rPr>
        <w:t>members.</w:t>
      </w:r>
      <w:r>
        <w:rPr>
          <w:color w:val="231F20"/>
          <w:spacing w:val="-9"/>
        </w:rPr>
        <w:t> </w:t>
      </w:r>
      <w:r>
        <w:rPr>
          <w:color w:val="231F20"/>
        </w:rPr>
        <w:t>Lack</w:t>
      </w:r>
      <w:r>
        <w:rPr>
          <w:color w:val="231F20"/>
          <w:spacing w:val="-8"/>
        </w:rPr>
        <w:t> </w:t>
      </w:r>
      <w:r>
        <w:rPr>
          <w:color w:val="231F20"/>
        </w:rPr>
        <w:t>of knowledge</w:t>
      </w:r>
      <w:r>
        <w:rPr>
          <w:color w:val="231F20"/>
          <w:spacing w:val="-4"/>
        </w:rPr>
        <w:t> </w:t>
      </w:r>
      <w:r>
        <w:rPr>
          <w:color w:val="231F20"/>
        </w:rPr>
        <w:t>or</w:t>
      </w:r>
      <w:r>
        <w:rPr>
          <w:color w:val="231F20"/>
          <w:spacing w:val="-3"/>
        </w:rPr>
        <w:t> </w:t>
      </w:r>
      <w:r>
        <w:rPr>
          <w:color w:val="231F20"/>
        </w:rPr>
        <w:t>misunderstanding</w:t>
      </w:r>
      <w:r>
        <w:rPr>
          <w:color w:val="231F20"/>
          <w:spacing w:val="-3"/>
        </w:rPr>
        <w:t> </w:t>
      </w:r>
      <w:r>
        <w:rPr>
          <w:color w:val="231F20"/>
        </w:rPr>
        <w:t>of</w:t>
      </w:r>
      <w:r>
        <w:rPr>
          <w:color w:val="231F20"/>
          <w:spacing w:val="-3"/>
        </w:rPr>
        <w:t> </w:t>
      </w:r>
      <w:r>
        <w:rPr>
          <w:color w:val="231F20"/>
        </w:rPr>
        <w:t>an ethical</w:t>
      </w:r>
      <w:r>
        <w:rPr>
          <w:color w:val="231F20"/>
        </w:rPr>
        <w:t> responsibility</w:t>
      </w:r>
      <w:r>
        <w:rPr>
          <w:color w:val="231F20"/>
        </w:rPr>
        <w:t> is not a defense against a charge of unethical conduct.</w:t>
      </w:r>
    </w:p>
    <w:p>
      <w:pPr>
        <w:pStyle w:val="ListParagraph"/>
        <w:numPr>
          <w:ilvl w:val="2"/>
          <w:numId w:val="13"/>
        </w:numPr>
        <w:tabs>
          <w:tab w:pos="740" w:val="left" w:leader="none"/>
        </w:tabs>
        <w:spacing w:line="213" w:lineRule="auto" w:before="114" w:after="0"/>
        <w:ind w:left="120" w:right="38" w:firstLine="120"/>
        <w:jc w:val="left"/>
        <w:rPr>
          <w:rFonts w:ascii="Book Antiqua"/>
          <w:sz w:val="18"/>
        </w:rPr>
      </w:pPr>
      <w:r>
        <w:rPr>
          <w:rFonts w:ascii="Book Antiqua"/>
          <w:b/>
          <w:color w:val="231F20"/>
          <w:sz w:val="20"/>
        </w:rPr>
        <w:t>Ethical Decision Making </w:t>
      </w:r>
      <w:r>
        <w:rPr>
          <w:rFonts w:ascii="Book Antiqua"/>
          <w:color w:val="231F20"/>
          <w:sz w:val="18"/>
        </w:rPr>
        <w:t>When</w:t>
      </w:r>
      <w:r>
        <w:rPr>
          <w:rFonts w:ascii="Book Antiqua"/>
          <w:color w:val="231F20"/>
          <w:spacing w:val="-12"/>
          <w:sz w:val="18"/>
        </w:rPr>
        <w:t> </w:t>
      </w:r>
      <w:r>
        <w:rPr>
          <w:rFonts w:ascii="Book Antiqua"/>
          <w:color w:val="231F20"/>
          <w:sz w:val="18"/>
        </w:rPr>
        <w:t>counselors</w:t>
      </w:r>
      <w:r>
        <w:rPr>
          <w:rFonts w:ascii="Book Antiqua"/>
          <w:color w:val="231F20"/>
          <w:spacing w:val="-11"/>
          <w:sz w:val="18"/>
        </w:rPr>
        <w:t> </w:t>
      </w:r>
      <w:r>
        <w:rPr>
          <w:rFonts w:ascii="Book Antiqua"/>
          <w:color w:val="231F20"/>
          <w:sz w:val="18"/>
        </w:rPr>
        <w:t>are</w:t>
      </w:r>
      <w:r>
        <w:rPr>
          <w:rFonts w:ascii="Book Antiqua"/>
          <w:color w:val="231F20"/>
          <w:spacing w:val="-11"/>
          <w:sz w:val="18"/>
        </w:rPr>
        <w:t> </w:t>
      </w:r>
      <w:r>
        <w:rPr>
          <w:rFonts w:ascii="Book Antiqua"/>
          <w:color w:val="231F20"/>
          <w:sz w:val="18"/>
        </w:rPr>
        <w:t>faced</w:t>
      </w:r>
      <w:r>
        <w:rPr>
          <w:rFonts w:ascii="Book Antiqua"/>
          <w:color w:val="231F20"/>
          <w:spacing w:val="-11"/>
          <w:sz w:val="18"/>
        </w:rPr>
        <w:t> </w:t>
      </w:r>
      <w:r>
        <w:rPr>
          <w:rFonts w:ascii="Book Antiqua"/>
          <w:color w:val="231F20"/>
          <w:sz w:val="18"/>
        </w:rPr>
        <w:t>with</w:t>
      </w:r>
      <w:r>
        <w:rPr>
          <w:rFonts w:ascii="Book Antiqua"/>
          <w:color w:val="231F20"/>
          <w:spacing w:val="-12"/>
          <w:sz w:val="18"/>
        </w:rPr>
        <w:t> </w:t>
      </w:r>
      <w:r>
        <w:rPr>
          <w:rFonts w:ascii="Book Antiqua"/>
          <w:color w:val="231F20"/>
          <w:sz w:val="18"/>
        </w:rPr>
        <w:t>an</w:t>
      </w:r>
      <w:r>
        <w:rPr>
          <w:rFonts w:ascii="Book Antiqua"/>
          <w:color w:val="231F20"/>
          <w:spacing w:val="-11"/>
          <w:sz w:val="18"/>
        </w:rPr>
        <w:t> </w:t>
      </w:r>
      <w:r>
        <w:rPr>
          <w:rFonts w:ascii="Book Antiqua"/>
          <w:color w:val="231F20"/>
          <w:sz w:val="18"/>
        </w:rPr>
        <w:t>eth- ical dilemma, they use and document, as</w:t>
      </w:r>
      <w:r>
        <w:rPr>
          <w:rFonts w:ascii="Book Antiqua"/>
          <w:color w:val="231F20"/>
          <w:spacing w:val="40"/>
          <w:sz w:val="18"/>
        </w:rPr>
        <w:t> </w:t>
      </w:r>
      <w:r>
        <w:rPr>
          <w:rFonts w:ascii="Book Antiqua"/>
          <w:color w:val="231F20"/>
          <w:sz w:val="18"/>
        </w:rPr>
        <w:t>appropriate,</w:t>
      </w:r>
      <w:r>
        <w:rPr>
          <w:rFonts w:ascii="Book Antiqua"/>
          <w:color w:val="231F20"/>
          <w:spacing w:val="40"/>
          <w:sz w:val="18"/>
        </w:rPr>
        <w:t> </w:t>
      </w:r>
      <w:r>
        <w:rPr>
          <w:rFonts w:ascii="Book Antiqua"/>
          <w:color w:val="231F20"/>
          <w:sz w:val="18"/>
        </w:rPr>
        <w:t>an</w:t>
      </w:r>
      <w:r>
        <w:rPr>
          <w:rFonts w:ascii="Book Antiqua"/>
          <w:color w:val="231F20"/>
          <w:spacing w:val="40"/>
          <w:sz w:val="18"/>
        </w:rPr>
        <w:t> </w:t>
      </w:r>
      <w:r>
        <w:rPr>
          <w:rFonts w:ascii="Book Antiqua"/>
          <w:color w:val="231F20"/>
          <w:sz w:val="18"/>
        </w:rPr>
        <w:t>ethical</w:t>
      </w:r>
      <w:r>
        <w:rPr>
          <w:rFonts w:ascii="Book Antiqua"/>
          <w:color w:val="231F20"/>
          <w:spacing w:val="40"/>
          <w:sz w:val="18"/>
        </w:rPr>
        <w:t> </w:t>
      </w:r>
      <w:r>
        <w:rPr>
          <w:rFonts w:ascii="Book Antiqua"/>
          <w:color w:val="231F20"/>
          <w:sz w:val="18"/>
        </w:rPr>
        <w:t>decision- making</w:t>
      </w:r>
      <w:r>
        <w:rPr>
          <w:rFonts w:ascii="Book Antiqua"/>
          <w:color w:val="231F20"/>
          <w:spacing w:val="28"/>
          <w:sz w:val="18"/>
        </w:rPr>
        <w:t> </w:t>
      </w:r>
      <w:r>
        <w:rPr>
          <w:rFonts w:ascii="Book Antiqua"/>
          <w:color w:val="231F20"/>
          <w:sz w:val="18"/>
        </w:rPr>
        <w:t>model</w:t>
      </w:r>
      <w:r>
        <w:rPr>
          <w:rFonts w:ascii="Book Antiqua"/>
          <w:color w:val="231F20"/>
          <w:spacing w:val="29"/>
          <w:sz w:val="18"/>
        </w:rPr>
        <w:t> </w:t>
      </w:r>
      <w:r>
        <w:rPr>
          <w:rFonts w:ascii="Book Antiqua"/>
          <w:color w:val="231F20"/>
          <w:sz w:val="18"/>
        </w:rPr>
        <w:t>that</w:t>
      </w:r>
      <w:r>
        <w:rPr>
          <w:rFonts w:ascii="Book Antiqua"/>
          <w:color w:val="231F20"/>
          <w:spacing w:val="29"/>
          <w:sz w:val="18"/>
        </w:rPr>
        <w:t> </w:t>
      </w:r>
      <w:r>
        <w:rPr>
          <w:rFonts w:ascii="Book Antiqua"/>
          <w:color w:val="231F20"/>
          <w:sz w:val="18"/>
        </w:rPr>
        <w:t>may</w:t>
      </w:r>
      <w:r>
        <w:rPr>
          <w:rFonts w:ascii="Book Antiqua"/>
          <w:color w:val="231F20"/>
          <w:spacing w:val="29"/>
          <w:sz w:val="18"/>
        </w:rPr>
        <w:t> </w:t>
      </w:r>
      <w:r>
        <w:rPr>
          <w:rFonts w:ascii="Book Antiqua"/>
          <w:color w:val="231F20"/>
          <w:sz w:val="18"/>
        </w:rPr>
        <w:t>include,</w:t>
      </w:r>
      <w:r>
        <w:rPr>
          <w:rFonts w:ascii="Book Antiqua"/>
          <w:color w:val="231F20"/>
          <w:spacing w:val="29"/>
          <w:sz w:val="18"/>
        </w:rPr>
        <w:t> </w:t>
      </w:r>
      <w:r>
        <w:rPr>
          <w:rFonts w:ascii="Book Antiqua"/>
          <w:color w:val="231F20"/>
          <w:sz w:val="18"/>
        </w:rPr>
        <w:t>but is not limited to, consultation; consid- eration</w:t>
      </w:r>
      <w:r>
        <w:rPr>
          <w:rFonts w:ascii="Book Antiqua"/>
          <w:color w:val="231F20"/>
          <w:spacing w:val="34"/>
          <w:sz w:val="18"/>
        </w:rPr>
        <w:t> </w:t>
      </w:r>
      <w:r>
        <w:rPr>
          <w:rFonts w:ascii="Book Antiqua"/>
          <w:color w:val="231F20"/>
          <w:sz w:val="18"/>
        </w:rPr>
        <w:t>of</w:t>
      </w:r>
      <w:r>
        <w:rPr>
          <w:rFonts w:ascii="Book Antiqua"/>
          <w:color w:val="231F20"/>
          <w:spacing w:val="36"/>
          <w:sz w:val="18"/>
        </w:rPr>
        <w:t> </w:t>
      </w:r>
      <w:r>
        <w:rPr>
          <w:rFonts w:ascii="Book Antiqua"/>
          <w:color w:val="231F20"/>
          <w:sz w:val="18"/>
        </w:rPr>
        <w:t>relevant</w:t>
      </w:r>
      <w:r>
        <w:rPr>
          <w:rFonts w:ascii="Book Antiqua"/>
          <w:color w:val="231F20"/>
          <w:spacing w:val="36"/>
          <w:sz w:val="18"/>
        </w:rPr>
        <w:t> </w:t>
      </w:r>
      <w:r>
        <w:rPr>
          <w:rFonts w:ascii="Book Antiqua"/>
          <w:color w:val="231F20"/>
          <w:sz w:val="18"/>
        </w:rPr>
        <w:t>ethical</w:t>
      </w:r>
      <w:r>
        <w:rPr>
          <w:rFonts w:ascii="Book Antiqua"/>
          <w:color w:val="231F20"/>
          <w:spacing w:val="36"/>
          <w:sz w:val="18"/>
        </w:rPr>
        <w:t> </w:t>
      </w:r>
      <w:r>
        <w:rPr>
          <w:rFonts w:ascii="Book Antiqua"/>
          <w:color w:val="231F20"/>
          <w:sz w:val="18"/>
        </w:rPr>
        <w:t>standards, principles,</w:t>
      </w:r>
      <w:r>
        <w:rPr>
          <w:rFonts w:ascii="Book Antiqua"/>
          <w:color w:val="231F20"/>
          <w:spacing w:val="40"/>
          <w:sz w:val="18"/>
        </w:rPr>
        <w:t> </w:t>
      </w:r>
      <w:r>
        <w:rPr>
          <w:rFonts w:ascii="Book Antiqua"/>
          <w:color w:val="231F20"/>
          <w:sz w:val="18"/>
        </w:rPr>
        <w:t>and</w:t>
      </w:r>
      <w:r>
        <w:rPr>
          <w:rFonts w:ascii="Book Antiqua"/>
          <w:color w:val="231F20"/>
          <w:spacing w:val="40"/>
          <w:sz w:val="18"/>
        </w:rPr>
        <w:t> </w:t>
      </w:r>
      <w:r>
        <w:rPr>
          <w:rFonts w:ascii="Book Antiqua"/>
          <w:color w:val="231F20"/>
          <w:sz w:val="18"/>
        </w:rPr>
        <w:t>laws;</w:t>
      </w:r>
      <w:r>
        <w:rPr>
          <w:rFonts w:ascii="Book Antiqua"/>
          <w:color w:val="231F20"/>
          <w:spacing w:val="40"/>
          <w:sz w:val="18"/>
        </w:rPr>
        <w:t> </w:t>
      </w:r>
      <w:r>
        <w:rPr>
          <w:rFonts w:ascii="Book Antiqua"/>
          <w:color w:val="231F20"/>
          <w:sz w:val="18"/>
        </w:rPr>
        <w:t>generation</w:t>
      </w:r>
      <w:r>
        <w:rPr>
          <w:rFonts w:ascii="Book Antiqua"/>
          <w:color w:val="231F20"/>
          <w:spacing w:val="40"/>
          <w:sz w:val="18"/>
        </w:rPr>
        <w:t> </w:t>
      </w:r>
      <w:r>
        <w:rPr>
          <w:rFonts w:ascii="Book Antiqua"/>
          <w:color w:val="231F20"/>
          <w:sz w:val="18"/>
        </w:rPr>
        <w:t>of </w:t>
      </w:r>
      <w:r>
        <w:rPr>
          <w:rFonts w:ascii="Book Antiqua"/>
          <w:color w:val="231F20"/>
          <w:spacing w:val="-2"/>
          <w:sz w:val="18"/>
        </w:rPr>
        <w:t>potential</w:t>
      </w:r>
      <w:r>
        <w:rPr>
          <w:rFonts w:ascii="Book Antiqua"/>
          <w:color w:val="231F20"/>
          <w:spacing w:val="-4"/>
          <w:sz w:val="18"/>
        </w:rPr>
        <w:t> </w:t>
      </w:r>
      <w:r>
        <w:rPr>
          <w:rFonts w:ascii="Book Antiqua"/>
          <w:color w:val="231F20"/>
          <w:spacing w:val="-2"/>
          <w:sz w:val="18"/>
        </w:rPr>
        <w:t>courses</w:t>
      </w:r>
      <w:r>
        <w:rPr>
          <w:rFonts w:ascii="Book Antiqua"/>
          <w:color w:val="231F20"/>
          <w:spacing w:val="-3"/>
          <w:sz w:val="18"/>
        </w:rPr>
        <w:t> </w:t>
      </w:r>
      <w:r>
        <w:rPr>
          <w:rFonts w:ascii="Book Antiqua"/>
          <w:color w:val="231F20"/>
          <w:spacing w:val="-2"/>
          <w:sz w:val="18"/>
        </w:rPr>
        <w:t>of</w:t>
      </w:r>
      <w:r>
        <w:rPr>
          <w:rFonts w:ascii="Book Antiqua"/>
          <w:color w:val="231F20"/>
          <w:spacing w:val="-3"/>
          <w:sz w:val="18"/>
        </w:rPr>
        <w:t> </w:t>
      </w:r>
      <w:r>
        <w:rPr>
          <w:rFonts w:ascii="Book Antiqua"/>
          <w:color w:val="231F20"/>
          <w:spacing w:val="-2"/>
          <w:sz w:val="18"/>
        </w:rPr>
        <w:t>action;</w:t>
      </w:r>
      <w:r>
        <w:rPr>
          <w:rFonts w:ascii="Book Antiqua"/>
          <w:color w:val="231F20"/>
          <w:spacing w:val="-3"/>
          <w:sz w:val="18"/>
        </w:rPr>
        <w:t> </w:t>
      </w:r>
      <w:r>
        <w:rPr>
          <w:rFonts w:ascii="Book Antiqua"/>
          <w:color w:val="231F20"/>
          <w:spacing w:val="-2"/>
          <w:sz w:val="18"/>
        </w:rPr>
        <w:t>deliberation </w:t>
      </w:r>
      <w:r>
        <w:rPr>
          <w:rFonts w:ascii="Book Antiqua"/>
          <w:color w:val="231F20"/>
          <w:sz w:val="18"/>
        </w:rPr>
        <w:t>of risks and benefits; and selection of an objective decision based on the cir- </w:t>
      </w:r>
      <w:r>
        <w:rPr>
          <w:rFonts w:ascii="Book Antiqua"/>
          <w:color w:val="231F20"/>
          <w:spacing w:val="-2"/>
          <w:sz w:val="18"/>
        </w:rPr>
        <w:t>cumstances</w:t>
      </w:r>
      <w:r>
        <w:rPr>
          <w:rFonts w:ascii="Book Antiqua"/>
          <w:color w:val="231F20"/>
          <w:spacing w:val="-7"/>
          <w:sz w:val="18"/>
        </w:rPr>
        <w:t> </w:t>
      </w:r>
      <w:r>
        <w:rPr>
          <w:rFonts w:ascii="Book Antiqua"/>
          <w:color w:val="231F20"/>
          <w:spacing w:val="-2"/>
          <w:sz w:val="18"/>
        </w:rPr>
        <w:t>and</w:t>
      </w:r>
      <w:r>
        <w:rPr>
          <w:rFonts w:ascii="Book Antiqua"/>
          <w:color w:val="231F20"/>
          <w:spacing w:val="-7"/>
          <w:sz w:val="18"/>
        </w:rPr>
        <w:t> </w:t>
      </w:r>
      <w:r>
        <w:rPr>
          <w:rFonts w:ascii="Book Antiqua"/>
          <w:color w:val="231F20"/>
          <w:spacing w:val="-2"/>
          <w:sz w:val="18"/>
        </w:rPr>
        <w:t>welfare</w:t>
      </w:r>
      <w:r>
        <w:rPr>
          <w:rFonts w:ascii="Book Antiqua"/>
          <w:color w:val="231F20"/>
          <w:spacing w:val="-6"/>
          <w:sz w:val="18"/>
        </w:rPr>
        <w:t> </w:t>
      </w:r>
      <w:r>
        <w:rPr>
          <w:rFonts w:ascii="Book Antiqua"/>
          <w:color w:val="231F20"/>
          <w:spacing w:val="-2"/>
          <w:sz w:val="18"/>
        </w:rPr>
        <w:t>of</w:t>
      </w:r>
      <w:r>
        <w:rPr>
          <w:rFonts w:ascii="Book Antiqua"/>
          <w:color w:val="231F20"/>
          <w:spacing w:val="-7"/>
          <w:sz w:val="18"/>
        </w:rPr>
        <w:t> </w:t>
      </w:r>
      <w:r>
        <w:rPr>
          <w:rFonts w:ascii="Book Antiqua"/>
          <w:color w:val="231F20"/>
          <w:spacing w:val="-2"/>
          <w:sz w:val="18"/>
        </w:rPr>
        <w:t>all</w:t>
      </w:r>
      <w:r>
        <w:rPr>
          <w:rFonts w:ascii="Book Antiqua"/>
          <w:color w:val="231F20"/>
          <w:spacing w:val="-6"/>
          <w:sz w:val="18"/>
        </w:rPr>
        <w:t> </w:t>
      </w:r>
      <w:r>
        <w:rPr>
          <w:rFonts w:ascii="Book Antiqua"/>
          <w:color w:val="231F20"/>
          <w:spacing w:val="-2"/>
          <w:sz w:val="18"/>
        </w:rPr>
        <w:t>involved.</w:t>
      </w:r>
    </w:p>
    <w:p>
      <w:pPr>
        <w:pStyle w:val="Heading5"/>
        <w:numPr>
          <w:ilvl w:val="2"/>
          <w:numId w:val="13"/>
        </w:numPr>
        <w:tabs>
          <w:tab w:pos="840" w:val="left" w:leader="none"/>
        </w:tabs>
        <w:spacing w:line="199" w:lineRule="auto" w:before="126" w:after="0"/>
        <w:ind w:left="840" w:right="151" w:hanging="600"/>
        <w:jc w:val="left"/>
      </w:pPr>
      <w:r>
        <w:rPr>
          <w:color w:val="231F20"/>
          <w:spacing w:val="-2"/>
        </w:rPr>
        <w:t>Conflicts</w:t>
      </w:r>
      <w:r>
        <w:rPr>
          <w:color w:val="231F20"/>
          <w:spacing w:val="-8"/>
        </w:rPr>
        <w:t> </w:t>
      </w:r>
      <w:r>
        <w:rPr>
          <w:color w:val="231F20"/>
          <w:spacing w:val="-2"/>
        </w:rPr>
        <w:t>Between</w:t>
      </w:r>
      <w:r>
        <w:rPr>
          <w:color w:val="231F20"/>
          <w:spacing w:val="-8"/>
        </w:rPr>
        <w:t> </w:t>
      </w:r>
      <w:r>
        <w:rPr>
          <w:color w:val="231F20"/>
          <w:spacing w:val="-2"/>
        </w:rPr>
        <w:t>Ethics </w:t>
      </w:r>
      <w:r>
        <w:rPr>
          <w:color w:val="231F20"/>
        </w:rPr>
        <w:t>and Laws</w:t>
      </w:r>
    </w:p>
    <w:p>
      <w:pPr>
        <w:pStyle w:val="BodyText"/>
        <w:spacing w:line="213" w:lineRule="auto" w:before="2"/>
        <w:ind w:right="45"/>
        <w:jc w:val="both"/>
      </w:pPr>
      <w:r>
        <w:rPr>
          <w:color w:val="231F20"/>
        </w:rPr>
        <w:t>If ethical responsibilities conflict with the</w:t>
      </w:r>
      <w:r>
        <w:rPr>
          <w:color w:val="231F20"/>
          <w:spacing w:val="-9"/>
        </w:rPr>
        <w:t> </w:t>
      </w:r>
      <w:r>
        <w:rPr>
          <w:color w:val="231F20"/>
        </w:rPr>
        <w:t>law,</w:t>
      </w:r>
      <w:r>
        <w:rPr>
          <w:color w:val="231F20"/>
          <w:spacing w:val="-9"/>
        </w:rPr>
        <w:t> </w:t>
      </w:r>
      <w:r>
        <w:rPr>
          <w:color w:val="231F20"/>
        </w:rPr>
        <w:t>regulations,</w:t>
      </w:r>
      <w:r>
        <w:rPr>
          <w:color w:val="231F20"/>
          <w:spacing w:val="-9"/>
        </w:rPr>
        <w:t> </w:t>
      </w:r>
      <w:r>
        <w:rPr>
          <w:color w:val="231F20"/>
        </w:rPr>
        <w:t>and/or</w:t>
      </w:r>
      <w:r>
        <w:rPr>
          <w:color w:val="231F20"/>
          <w:spacing w:val="-8"/>
        </w:rPr>
        <w:t> </w:t>
      </w:r>
      <w:r>
        <w:rPr>
          <w:color w:val="231F20"/>
        </w:rPr>
        <w:t>other</w:t>
      </w:r>
      <w:r>
        <w:rPr>
          <w:color w:val="231F20"/>
          <w:spacing w:val="-9"/>
        </w:rPr>
        <w:t> </w:t>
      </w:r>
      <w:r>
        <w:rPr>
          <w:color w:val="231F20"/>
          <w:spacing w:val="-4"/>
        </w:rPr>
        <w:t>gov-</w:t>
      </w:r>
    </w:p>
    <w:p>
      <w:pPr>
        <w:pStyle w:val="BodyText"/>
        <w:spacing w:line="213" w:lineRule="auto" w:before="184"/>
        <w:ind w:left="119" w:right="41"/>
        <w:jc w:val="both"/>
      </w:pPr>
      <w:r>
        <w:rPr/>
        <w:br w:type="column"/>
      </w:r>
      <w:r>
        <w:rPr>
          <w:color w:val="231F20"/>
          <w:spacing w:val="-2"/>
        </w:rPr>
        <w:t>erning</w:t>
      </w:r>
      <w:r>
        <w:rPr>
          <w:color w:val="231F20"/>
          <w:spacing w:val="-9"/>
        </w:rPr>
        <w:t> </w:t>
      </w:r>
      <w:r>
        <w:rPr>
          <w:color w:val="231F20"/>
          <w:spacing w:val="-2"/>
        </w:rPr>
        <w:t>legal</w:t>
      </w:r>
      <w:r>
        <w:rPr>
          <w:color w:val="231F20"/>
          <w:spacing w:val="-9"/>
        </w:rPr>
        <w:t> </w:t>
      </w:r>
      <w:r>
        <w:rPr>
          <w:color w:val="231F20"/>
          <w:spacing w:val="-2"/>
        </w:rPr>
        <w:t>authority,</w:t>
      </w:r>
      <w:r>
        <w:rPr>
          <w:color w:val="231F20"/>
          <w:spacing w:val="-9"/>
        </w:rPr>
        <w:t> </w:t>
      </w:r>
      <w:r>
        <w:rPr>
          <w:color w:val="231F20"/>
          <w:spacing w:val="-2"/>
        </w:rPr>
        <w:t>counselors</w:t>
      </w:r>
      <w:r>
        <w:rPr>
          <w:color w:val="231F20"/>
          <w:spacing w:val="-9"/>
        </w:rPr>
        <w:t> </w:t>
      </w:r>
      <w:r>
        <w:rPr>
          <w:color w:val="231F20"/>
          <w:spacing w:val="-2"/>
        </w:rPr>
        <w:t>make </w:t>
      </w:r>
      <w:r>
        <w:rPr>
          <w:color w:val="231F20"/>
        </w:rPr>
        <w:t>known</w:t>
      </w:r>
      <w:r>
        <w:rPr>
          <w:color w:val="231F20"/>
        </w:rPr>
        <w:t> their commitment to the </w:t>
      </w:r>
      <w:r>
        <w:rPr>
          <w:i/>
          <w:color w:val="231F20"/>
        </w:rPr>
        <w:t>ACA</w:t>
      </w:r>
      <w:r>
        <w:rPr>
          <w:i/>
          <w:color w:val="231F20"/>
        </w:rPr>
        <w:t> Code of Ethics </w:t>
      </w:r>
      <w:r>
        <w:rPr>
          <w:color w:val="231F20"/>
        </w:rPr>
        <w:t>and take steps to resolve the</w:t>
      </w:r>
      <w:r>
        <w:rPr>
          <w:color w:val="231F20"/>
          <w:spacing w:val="-6"/>
        </w:rPr>
        <w:t> </w:t>
      </w:r>
      <w:r>
        <w:rPr>
          <w:color w:val="231F20"/>
        </w:rPr>
        <w:t>conflict.</w:t>
      </w:r>
      <w:r>
        <w:rPr>
          <w:color w:val="231F20"/>
          <w:spacing w:val="-6"/>
        </w:rPr>
        <w:t> </w:t>
      </w:r>
      <w:r>
        <w:rPr>
          <w:color w:val="231F20"/>
        </w:rPr>
        <w:t>If</w:t>
      </w:r>
      <w:r>
        <w:rPr>
          <w:color w:val="231F20"/>
          <w:spacing w:val="-6"/>
        </w:rPr>
        <w:t> </w:t>
      </w:r>
      <w:r>
        <w:rPr>
          <w:color w:val="231F20"/>
        </w:rPr>
        <w:t>the</w:t>
      </w:r>
      <w:r>
        <w:rPr>
          <w:color w:val="231F20"/>
          <w:spacing w:val="-6"/>
        </w:rPr>
        <w:t> </w:t>
      </w:r>
      <w:r>
        <w:rPr>
          <w:color w:val="231F20"/>
        </w:rPr>
        <w:t>conflict</w:t>
      </w:r>
      <w:r>
        <w:rPr>
          <w:color w:val="231F20"/>
          <w:spacing w:val="-6"/>
        </w:rPr>
        <w:t> </w:t>
      </w:r>
      <w:r>
        <w:rPr>
          <w:color w:val="231F20"/>
        </w:rPr>
        <w:t>cannot</w:t>
      </w:r>
      <w:r>
        <w:rPr>
          <w:color w:val="231F20"/>
          <w:spacing w:val="-6"/>
        </w:rPr>
        <w:t> </w:t>
      </w:r>
      <w:r>
        <w:rPr>
          <w:color w:val="231F20"/>
        </w:rPr>
        <w:t>be</w:t>
      </w:r>
      <w:r>
        <w:rPr>
          <w:color w:val="231F20"/>
          <w:spacing w:val="-6"/>
        </w:rPr>
        <w:t> </w:t>
      </w:r>
      <w:r>
        <w:rPr>
          <w:color w:val="231F20"/>
        </w:rPr>
        <w:t>re- </w:t>
      </w:r>
      <w:r>
        <w:rPr>
          <w:color w:val="231F20"/>
          <w:spacing w:val="-2"/>
        </w:rPr>
        <w:t>solved</w:t>
      </w:r>
      <w:r>
        <w:rPr>
          <w:color w:val="231F20"/>
          <w:spacing w:val="-3"/>
        </w:rPr>
        <w:t> </w:t>
      </w:r>
      <w:r>
        <w:rPr>
          <w:color w:val="231F20"/>
          <w:spacing w:val="-2"/>
        </w:rPr>
        <w:t>using</w:t>
      </w:r>
      <w:r>
        <w:rPr>
          <w:color w:val="231F20"/>
          <w:spacing w:val="-3"/>
        </w:rPr>
        <w:t> </w:t>
      </w:r>
      <w:r>
        <w:rPr>
          <w:color w:val="231F20"/>
          <w:spacing w:val="-2"/>
        </w:rPr>
        <w:t>this</w:t>
      </w:r>
      <w:r>
        <w:rPr>
          <w:color w:val="231F20"/>
          <w:spacing w:val="-3"/>
        </w:rPr>
        <w:t> </w:t>
      </w:r>
      <w:r>
        <w:rPr>
          <w:color w:val="231F20"/>
          <w:spacing w:val="-2"/>
        </w:rPr>
        <w:t>approach,</w:t>
      </w:r>
      <w:r>
        <w:rPr>
          <w:color w:val="231F20"/>
          <w:spacing w:val="-3"/>
        </w:rPr>
        <w:t> </w:t>
      </w:r>
      <w:r>
        <w:rPr>
          <w:color w:val="231F20"/>
          <w:spacing w:val="-2"/>
        </w:rPr>
        <w:t>counselors, </w:t>
      </w:r>
      <w:r>
        <w:rPr>
          <w:color w:val="231F20"/>
        </w:rPr>
        <w:t>acting in the best interest of the client, may adhere to the requirements of the law,</w:t>
      </w:r>
      <w:r>
        <w:rPr>
          <w:color w:val="231F20"/>
          <w:spacing w:val="-9"/>
        </w:rPr>
        <w:t> </w:t>
      </w:r>
      <w:r>
        <w:rPr>
          <w:color w:val="231F20"/>
        </w:rPr>
        <w:t>regulations,</w:t>
      </w:r>
      <w:r>
        <w:rPr>
          <w:color w:val="231F20"/>
          <w:spacing w:val="-9"/>
        </w:rPr>
        <w:t> </w:t>
      </w:r>
      <w:r>
        <w:rPr>
          <w:color w:val="231F20"/>
        </w:rPr>
        <w:t>and/or</w:t>
      </w:r>
      <w:r>
        <w:rPr>
          <w:color w:val="231F20"/>
          <w:spacing w:val="-9"/>
        </w:rPr>
        <w:t> </w:t>
      </w:r>
      <w:r>
        <w:rPr>
          <w:color w:val="231F20"/>
        </w:rPr>
        <w:t>other</w:t>
      </w:r>
      <w:r>
        <w:rPr>
          <w:color w:val="231F20"/>
          <w:spacing w:val="-9"/>
        </w:rPr>
        <w:t> </w:t>
      </w:r>
      <w:r>
        <w:rPr>
          <w:color w:val="231F20"/>
        </w:rPr>
        <w:t>govern- ing legal authority.</w:t>
      </w:r>
    </w:p>
    <w:p>
      <w:pPr>
        <w:pStyle w:val="Heading4"/>
        <w:numPr>
          <w:ilvl w:val="1"/>
          <w:numId w:val="13"/>
        </w:numPr>
        <w:tabs>
          <w:tab w:pos="513" w:val="left" w:leader="none"/>
        </w:tabs>
        <w:spacing w:line="240" w:lineRule="auto" w:before="136" w:after="0"/>
        <w:ind w:left="513" w:right="0" w:hanging="393"/>
        <w:jc w:val="both"/>
      </w:pPr>
      <w:r>
        <w:rPr>
          <w:color w:val="231F20"/>
        </w:rPr>
        <w:t>Suspected </w:t>
      </w:r>
      <w:r>
        <w:rPr>
          <w:color w:val="231F20"/>
          <w:spacing w:val="-2"/>
        </w:rPr>
        <w:t>Violations</w:t>
      </w:r>
    </w:p>
    <w:p>
      <w:pPr>
        <w:pStyle w:val="Heading5"/>
        <w:numPr>
          <w:ilvl w:val="2"/>
          <w:numId w:val="13"/>
        </w:numPr>
        <w:tabs>
          <w:tab w:pos="717" w:val="left" w:leader="none"/>
        </w:tabs>
        <w:spacing w:line="228" w:lineRule="exact" w:before="68" w:after="0"/>
        <w:ind w:left="717" w:right="0" w:hanging="477"/>
        <w:jc w:val="both"/>
      </w:pPr>
      <w:r>
        <w:rPr>
          <w:color w:val="231F20"/>
        </w:rPr>
        <w:t>Informal</w:t>
      </w:r>
      <w:r>
        <w:rPr>
          <w:color w:val="231F20"/>
          <w:spacing w:val="-9"/>
        </w:rPr>
        <w:t> </w:t>
      </w:r>
      <w:r>
        <w:rPr>
          <w:color w:val="231F20"/>
          <w:spacing w:val="-2"/>
        </w:rPr>
        <w:t>Resolution</w:t>
      </w:r>
    </w:p>
    <w:p>
      <w:pPr>
        <w:pStyle w:val="BodyText"/>
        <w:spacing w:line="213" w:lineRule="auto" w:before="7"/>
        <w:ind w:right="50"/>
        <w:jc w:val="both"/>
      </w:pPr>
      <w:r>
        <w:rPr>
          <w:color w:val="231F20"/>
          <w:spacing w:val="-2"/>
        </w:rPr>
        <w:t>When</w:t>
      </w:r>
      <w:r>
        <w:rPr>
          <w:color w:val="231F20"/>
          <w:spacing w:val="-10"/>
        </w:rPr>
        <w:t> </w:t>
      </w:r>
      <w:r>
        <w:rPr>
          <w:color w:val="231F20"/>
          <w:spacing w:val="-2"/>
        </w:rPr>
        <w:t>counselors</w:t>
      </w:r>
      <w:r>
        <w:rPr>
          <w:color w:val="231F20"/>
          <w:spacing w:val="-9"/>
        </w:rPr>
        <w:t> </w:t>
      </w:r>
      <w:r>
        <w:rPr>
          <w:color w:val="231F20"/>
          <w:spacing w:val="-2"/>
        </w:rPr>
        <w:t>have</w:t>
      </w:r>
      <w:r>
        <w:rPr>
          <w:color w:val="231F20"/>
          <w:spacing w:val="-9"/>
        </w:rPr>
        <w:t> </w:t>
      </w:r>
      <w:r>
        <w:rPr>
          <w:color w:val="231F20"/>
          <w:spacing w:val="-2"/>
        </w:rPr>
        <w:t>reason</w:t>
      </w:r>
      <w:r>
        <w:rPr>
          <w:color w:val="231F20"/>
          <w:spacing w:val="-9"/>
        </w:rPr>
        <w:t> </w:t>
      </w:r>
      <w:r>
        <w:rPr>
          <w:color w:val="231F20"/>
          <w:spacing w:val="-2"/>
        </w:rPr>
        <w:t>to</w:t>
      </w:r>
      <w:r>
        <w:rPr>
          <w:color w:val="231F20"/>
          <w:spacing w:val="-10"/>
        </w:rPr>
        <w:t> </w:t>
      </w:r>
      <w:r>
        <w:rPr>
          <w:color w:val="231F20"/>
          <w:spacing w:val="-2"/>
        </w:rPr>
        <w:t>believe </w:t>
      </w:r>
      <w:r>
        <w:rPr>
          <w:color w:val="231F20"/>
          <w:spacing w:val="-4"/>
        </w:rPr>
        <w:t>that</w:t>
      </w:r>
      <w:r>
        <w:rPr>
          <w:color w:val="231F20"/>
          <w:spacing w:val="-8"/>
        </w:rPr>
        <w:t> </w:t>
      </w:r>
      <w:r>
        <w:rPr>
          <w:color w:val="231F20"/>
          <w:spacing w:val="-4"/>
        </w:rPr>
        <w:t>another</w:t>
      </w:r>
      <w:r>
        <w:rPr>
          <w:color w:val="231F20"/>
          <w:spacing w:val="-7"/>
        </w:rPr>
        <w:t> </w:t>
      </w:r>
      <w:r>
        <w:rPr>
          <w:color w:val="231F20"/>
          <w:spacing w:val="-4"/>
        </w:rPr>
        <w:t>counselor</w:t>
      </w:r>
      <w:r>
        <w:rPr>
          <w:color w:val="231F20"/>
          <w:spacing w:val="-7"/>
        </w:rPr>
        <w:t> </w:t>
      </w:r>
      <w:r>
        <w:rPr>
          <w:color w:val="231F20"/>
          <w:spacing w:val="-4"/>
        </w:rPr>
        <w:t>is</w:t>
      </w:r>
      <w:r>
        <w:rPr>
          <w:color w:val="231F20"/>
          <w:spacing w:val="-7"/>
        </w:rPr>
        <w:t> </w:t>
      </w:r>
      <w:r>
        <w:rPr>
          <w:color w:val="231F20"/>
          <w:spacing w:val="-4"/>
        </w:rPr>
        <w:t>violating</w:t>
      </w:r>
      <w:r>
        <w:rPr>
          <w:color w:val="231F20"/>
          <w:spacing w:val="-8"/>
        </w:rPr>
        <w:t> </w:t>
      </w:r>
      <w:r>
        <w:rPr>
          <w:color w:val="231F20"/>
          <w:spacing w:val="-4"/>
        </w:rPr>
        <w:t>or</w:t>
      </w:r>
      <w:r>
        <w:rPr>
          <w:color w:val="231F20"/>
          <w:spacing w:val="-7"/>
        </w:rPr>
        <w:t> </w:t>
      </w:r>
      <w:r>
        <w:rPr>
          <w:color w:val="231F20"/>
          <w:spacing w:val="-4"/>
        </w:rPr>
        <w:t>has </w:t>
      </w:r>
      <w:r>
        <w:rPr>
          <w:color w:val="231F20"/>
          <w:spacing w:val="-6"/>
        </w:rPr>
        <w:t>violated</w:t>
      </w:r>
      <w:r>
        <w:rPr>
          <w:color w:val="231F20"/>
          <w:spacing w:val="-5"/>
        </w:rPr>
        <w:t> </w:t>
      </w:r>
      <w:r>
        <w:rPr>
          <w:color w:val="231F20"/>
          <w:spacing w:val="-6"/>
        </w:rPr>
        <w:t>an</w:t>
      </w:r>
      <w:r>
        <w:rPr>
          <w:color w:val="231F20"/>
          <w:spacing w:val="-5"/>
        </w:rPr>
        <w:t> </w:t>
      </w:r>
      <w:r>
        <w:rPr>
          <w:color w:val="231F20"/>
          <w:spacing w:val="-6"/>
        </w:rPr>
        <w:t>ethical</w:t>
      </w:r>
      <w:r>
        <w:rPr>
          <w:color w:val="231F20"/>
          <w:spacing w:val="-5"/>
        </w:rPr>
        <w:t> </w:t>
      </w:r>
      <w:r>
        <w:rPr>
          <w:color w:val="231F20"/>
          <w:spacing w:val="-6"/>
        </w:rPr>
        <w:t>standard</w:t>
      </w:r>
      <w:r>
        <w:rPr>
          <w:color w:val="231F20"/>
          <w:spacing w:val="-5"/>
        </w:rPr>
        <w:t> </w:t>
      </w:r>
      <w:r>
        <w:rPr>
          <w:color w:val="231F20"/>
          <w:spacing w:val="-6"/>
        </w:rPr>
        <w:t>and</w:t>
      </w:r>
      <w:r>
        <w:rPr>
          <w:color w:val="231F20"/>
          <w:spacing w:val="-5"/>
        </w:rPr>
        <w:t> </w:t>
      </w:r>
      <w:r>
        <w:rPr>
          <w:color w:val="231F20"/>
          <w:spacing w:val="-6"/>
        </w:rPr>
        <w:t>substan-</w:t>
      </w:r>
      <w:r>
        <w:rPr>
          <w:color w:val="231F20"/>
          <w:spacing w:val="-4"/>
        </w:rPr>
        <w:t> tial harm has not occurred, they attempt </w:t>
      </w:r>
      <w:r>
        <w:rPr>
          <w:color w:val="231F20"/>
          <w:spacing w:val="-2"/>
        </w:rPr>
        <w:t>to</w:t>
      </w:r>
      <w:r>
        <w:rPr>
          <w:color w:val="231F20"/>
          <w:spacing w:val="-10"/>
        </w:rPr>
        <w:t> </w:t>
      </w:r>
      <w:r>
        <w:rPr>
          <w:color w:val="231F20"/>
          <w:spacing w:val="-2"/>
        </w:rPr>
        <w:t>first</w:t>
      </w:r>
      <w:r>
        <w:rPr>
          <w:color w:val="231F20"/>
          <w:spacing w:val="-9"/>
        </w:rPr>
        <w:t> </w:t>
      </w:r>
      <w:r>
        <w:rPr>
          <w:color w:val="231F20"/>
          <w:spacing w:val="-2"/>
        </w:rPr>
        <w:t>resolve</w:t>
      </w:r>
      <w:r>
        <w:rPr>
          <w:color w:val="231F20"/>
          <w:spacing w:val="-9"/>
        </w:rPr>
        <w:t> </w:t>
      </w:r>
      <w:r>
        <w:rPr>
          <w:color w:val="231F20"/>
          <w:spacing w:val="-2"/>
        </w:rPr>
        <w:t>the</w:t>
      </w:r>
      <w:r>
        <w:rPr>
          <w:color w:val="231F20"/>
          <w:spacing w:val="-9"/>
        </w:rPr>
        <w:t> </w:t>
      </w:r>
      <w:r>
        <w:rPr>
          <w:color w:val="231F20"/>
          <w:spacing w:val="-2"/>
        </w:rPr>
        <w:t>issue</w:t>
      </w:r>
      <w:r>
        <w:rPr>
          <w:color w:val="231F20"/>
          <w:spacing w:val="-10"/>
        </w:rPr>
        <w:t> </w:t>
      </w:r>
      <w:r>
        <w:rPr>
          <w:color w:val="231F20"/>
          <w:spacing w:val="-2"/>
        </w:rPr>
        <w:t>informally</w:t>
      </w:r>
      <w:r>
        <w:rPr>
          <w:color w:val="231F20"/>
          <w:spacing w:val="-9"/>
        </w:rPr>
        <w:t> </w:t>
      </w:r>
      <w:r>
        <w:rPr>
          <w:color w:val="231F20"/>
          <w:spacing w:val="-2"/>
        </w:rPr>
        <w:t>with the</w:t>
      </w:r>
      <w:r>
        <w:rPr>
          <w:color w:val="231F20"/>
          <w:spacing w:val="-10"/>
        </w:rPr>
        <w:t> </w:t>
      </w:r>
      <w:r>
        <w:rPr>
          <w:color w:val="231F20"/>
          <w:spacing w:val="-2"/>
        </w:rPr>
        <w:t>other</w:t>
      </w:r>
      <w:r>
        <w:rPr>
          <w:color w:val="231F20"/>
          <w:spacing w:val="-9"/>
        </w:rPr>
        <w:t> </w:t>
      </w:r>
      <w:r>
        <w:rPr>
          <w:color w:val="231F20"/>
          <w:spacing w:val="-2"/>
        </w:rPr>
        <w:t>counselor</w:t>
      </w:r>
      <w:r>
        <w:rPr>
          <w:color w:val="231F20"/>
          <w:spacing w:val="-9"/>
        </w:rPr>
        <w:t> </w:t>
      </w:r>
      <w:r>
        <w:rPr>
          <w:color w:val="231F20"/>
          <w:spacing w:val="-2"/>
        </w:rPr>
        <w:t>if</w:t>
      </w:r>
      <w:r>
        <w:rPr>
          <w:color w:val="231F20"/>
          <w:spacing w:val="-9"/>
        </w:rPr>
        <w:t> </w:t>
      </w:r>
      <w:r>
        <w:rPr>
          <w:color w:val="231F20"/>
          <w:spacing w:val="-2"/>
        </w:rPr>
        <w:t>feasible,</w:t>
      </w:r>
      <w:r>
        <w:rPr>
          <w:color w:val="231F20"/>
          <w:spacing w:val="-10"/>
        </w:rPr>
        <w:t> </w:t>
      </w:r>
      <w:r>
        <w:rPr>
          <w:color w:val="231F20"/>
          <w:spacing w:val="-2"/>
        </w:rPr>
        <w:t>provided </w:t>
      </w:r>
      <w:r>
        <w:rPr>
          <w:color w:val="231F20"/>
          <w:spacing w:val="-6"/>
        </w:rPr>
        <w:t>such</w:t>
      </w:r>
      <w:r>
        <w:rPr>
          <w:color w:val="231F20"/>
        </w:rPr>
        <w:t> </w:t>
      </w:r>
      <w:r>
        <w:rPr>
          <w:color w:val="231F20"/>
          <w:spacing w:val="-6"/>
        </w:rPr>
        <w:t>action</w:t>
      </w:r>
      <w:r>
        <w:rPr>
          <w:color w:val="231F20"/>
        </w:rPr>
        <w:t> </w:t>
      </w:r>
      <w:r>
        <w:rPr>
          <w:color w:val="231F20"/>
          <w:spacing w:val="-6"/>
        </w:rPr>
        <w:t>does</w:t>
      </w:r>
      <w:r>
        <w:rPr>
          <w:color w:val="231F20"/>
        </w:rPr>
        <w:t> </w:t>
      </w:r>
      <w:r>
        <w:rPr>
          <w:color w:val="231F20"/>
          <w:spacing w:val="-6"/>
        </w:rPr>
        <w:t>not</w:t>
      </w:r>
      <w:r>
        <w:rPr>
          <w:color w:val="231F20"/>
        </w:rPr>
        <w:t> </w:t>
      </w:r>
      <w:r>
        <w:rPr>
          <w:color w:val="231F20"/>
          <w:spacing w:val="-6"/>
        </w:rPr>
        <w:t>violate</w:t>
      </w:r>
      <w:r>
        <w:rPr>
          <w:color w:val="231F20"/>
        </w:rPr>
        <w:t> </w:t>
      </w:r>
      <w:r>
        <w:rPr>
          <w:color w:val="231F20"/>
          <w:spacing w:val="-6"/>
        </w:rPr>
        <w:t>confidential-</w:t>
      </w:r>
      <w:r>
        <w:rPr>
          <w:color w:val="231F20"/>
        </w:rPr>
        <w:t> ity rights that may be involved.</w:t>
      </w:r>
    </w:p>
    <w:p>
      <w:pPr>
        <w:pStyle w:val="Heading5"/>
        <w:numPr>
          <w:ilvl w:val="2"/>
          <w:numId w:val="13"/>
        </w:numPr>
        <w:tabs>
          <w:tab w:pos="840" w:val="left" w:leader="none"/>
        </w:tabs>
        <w:spacing w:line="199" w:lineRule="auto" w:before="125" w:after="0"/>
        <w:ind w:left="840" w:right="805" w:hanging="600"/>
        <w:jc w:val="both"/>
      </w:pPr>
      <w:r>
        <w:rPr>
          <w:color w:val="231F20"/>
        </w:rPr>
        <w:t>Reporting</w:t>
      </w:r>
      <w:r>
        <w:rPr>
          <w:color w:val="231F20"/>
          <w:spacing w:val="-13"/>
        </w:rPr>
        <w:t> </w:t>
      </w:r>
      <w:r>
        <w:rPr>
          <w:color w:val="231F20"/>
        </w:rPr>
        <w:t>Ethical </w:t>
      </w:r>
      <w:r>
        <w:rPr>
          <w:color w:val="231F20"/>
          <w:spacing w:val="-2"/>
        </w:rPr>
        <w:t>Violations</w:t>
      </w:r>
    </w:p>
    <w:p>
      <w:pPr>
        <w:pStyle w:val="BodyText"/>
        <w:spacing w:line="213" w:lineRule="auto" w:before="2"/>
        <w:ind w:right="50"/>
        <w:jc w:val="both"/>
      </w:pPr>
      <w:r>
        <w:rPr>
          <w:color w:val="231F20"/>
          <w:spacing w:val="-6"/>
        </w:rPr>
        <w:t>If</w:t>
      </w:r>
      <w:r>
        <w:rPr>
          <w:color w:val="231F20"/>
        </w:rPr>
        <w:t> </w:t>
      </w:r>
      <w:r>
        <w:rPr>
          <w:color w:val="231F20"/>
          <w:spacing w:val="-6"/>
        </w:rPr>
        <w:t>an</w:t>
      </w:r>
      <w:r>
        <w:rPr>
          <w:color w:val="231F20"/>
        </w:rPr>
        <w:t> </w:t>
      </w:r>
      <w:r>
        <w:rPr>
          <w:color w:val="231F20"/>
          <w:spacing w:val="-6"/>
        </w:rPr>
        <w:t>apparent</w:t>
      </w:r>
      <w:r>
        <w:rPr>
          <w:color w:val="231F20"/>
        </w:rPr>
        <w:t> </w:t>
      </w:r>
      <w:r>
        <w:rPr>
          <w:color w:val="231F20"/>
          <w:spacing w:val="-6"/>
        </w:rPr>
        <w:t>violation</w:t>
      </w:r>
      <w:r>
        <w:rPr>
          <w:color w:val="231F20"/>
        </w:rPr>
        <w:t> </w:t>
      </w:r>
      <w:r>
        <w:rPr>
          <w:color w:val="231F20"/>
          <w:spacing w:val="-6"/>
        </w:rPr>
        <w:t>has</w:t>
      </w:r>
      <w:r>
        <w:rPr>
          <w:color w:val="231F20"/>
        </w:rPr>
        <w:t> </w:t>
      </w:r>
      <w:r>
        <w:rPr>
          <w:color w:val="231F20"/>
          <w:spacing w:val="-6"/>
        </w:rPr>
        <w:t>substantially</w:t>
      </w:r>
      <w:r>
        <w:rPr>
          <w:color w:val="231F20"/>
          <w:spacing w:val="-4"/>
        </w:rPr>
        <w:t> harmed</w:t>
      </w:r>
      <w:r>
        <w:rPr>
          <w:color w:val="231F20"/>
          <w:spacing w:val="-8"/>
        </w:rPr>
        <w:t> </w:t>
      </w:r>
      <w:r>
        <w:rPr>
          <w:color w:val="231F20"/>
          <w:spacing w:val="-4"/>
        </w:rPr>
        <w:t>or</w:t>
      </w:r>
      <w:r>
        <w:rPr>
          <w:color w:val="231F20"/>
          <w:spacing w:val="-7"/>
        </w:rPr>
        <w:t> </w:t>
      </w:r>
      <w:r>
        <w:rPr>
          <w:color w:val="231F20"/>
          <w:spacing w:val="-4"/>
        </w:rPr>
        <w:t>is</w:t>
      </w:r>
      <w:r>
        <w:rPr>
          <w:color w:val="231F20"/>
          <w:spacing w:val="-7"/>
        </w:rPr>
        <w:t> </w:t>
      </w:r>
      <w:r>
        <w:rPr>
          <w:color w:val="231F20"/>
          <w:spacing w:val="-4"/>
        </w:rPr>
        <w:t>likely</w:t>
      </w:r>
      <w:r>
        <w:rPr>
          <w:color w:val="231F20"/>
          <w:spacing w:val="-7"/>
        </w:rPr>
        <w:t> </w:t>
      </w:r>
      <w:r>
        <w:rPr>
          <w:color w:val="231F20"/>
          <w:spacing w:val="-4"/>
        </w:rPr>
        <w:t>to</w:t>
      </w:r>
      <w:r>
        <w:rPr>
          <w:color w:val="231F20"/>
          <w:spacing w:val="-8"/>
        </w:rPr>
        <w:t> </w:t>
      </w:r>
      <w:r>
        <w:rPr>
          <w:color w:val="231F20"/>
          <w:spacing w:val="-4"/>
        </w:rPr>
        <w:t>substantially</w:t>
      </w:r>
      <w:r>
        <w:rPr>
          <w:color w:val="231F20"/>
          <w:spacing w:val="-7"/>
        </w:rPr>
        <w:t> </w:t>
      </w:r>
      <w:r>
        <w:rPr>
          <w:color w:val="231F20"/>
          <w:spacing w:val="-4"/>
        </w:rPr>
        <w:t>harm </w:t>
      </w:r>
      <w:r>
        <w:rPr>
          <w:color w:val="231F20"/>
        </w:rPr>
        <w:t>a</w:t>
      </w:r>
      <w:r>
        <w:rPr>
          <w:color w:val="231F20"/>
          <w:spacing w:val="-6"/>
        </w:rPr>
        <w:t> </w:t>
      </w:r>
      <w:r>
        <w:rPr>
          <w:color w:val="231F20"/>
        </w:rPr>
        <w:t>person</w:t>
      </w:r>
      <w:r>
        <w:rPr>
          <w:color w:val="231F20"/>
          <w:spacing w:val="-6"/>
        </w:rPr>
        <w:t> </w:t>
      </w:r>
      <w:r>
        <w:rPr>
          <w:color w:val="231F20"/>
        </w:rPr>
        <w:t>or</w:t>
      </w:r>
      <w:r>
        <w:rPr>
          <w:color w:val="231F20"/>
          <w:spacing w:val="-6"/>
        </w:rPr>
        <w:t> </w:t>
      </w:r>
      <w:r>
        <w:rPr>
          <w:color w:val="231F20"/>
        </w:rPr>
        <w:t>organization</w:t>
      </w:r>
      <w:r>
        <w:rPr>
          <w:color w:val="231F20"/>
          <w:spacing w:val="-6"/>
        </w:rPr>
        <w:t> </w:t>
      </w:r>
      <w:r>
        <w:rPr>
          <w:color w:val="231F20"/>
        </w:rPr>
        <w:t>and</w:t>
      </w:r>
      <w:r>
        <w:rPr>
          <w:color w:val="231F20"/>
          <w:spacing w:val="-6"/>
        </w:rPr>
        <w:t> </w:t>
      </w:r>
      <w:r>
        <w:rPr>
          <w:color w:val="231F20"/>
        </w:rPr>
        <w:t>is</w:t>
      </w:r>
      <w:r>
        <w:rPr>
          <w:color w:val="231F20"/>
          <w:spacing w:val="-6"/>
        </w:rPr>
        <w:t> </w:t>
      </w:r>
      <w:r>
        <w:rPr>
          <w:color w:val="231F20"/>
        </w:rPr>
        <w:t>not</w:t>
      </w:r>
      <w:r>
        <w:rPr>
          <w:color w:val="231F20"/>
          <w:spacing w:val="-6"/>
        </w:rPr>
        <w:t> </w:t>
      </w:r>
      <w:r>
        <w:rPr>
          <w:color w:val="231F20"/>
        </w:rPr>
        <w:t>ap- </w:t>
      </w:r>
      <w:r>
        <w:rPr>
          <w:color w:val="231F20"/>
          <w:spacing w:val="-6"/>
        </w:rPr>
        <w:t>propriate for</w:t>
      </w:r>
      <w:r>
        <w:rPr>
          <w:color w:val="231F20"/>
          <w:spacing w:val="-5"/>
        </w:rPr>
        <w:t> </w:t>
      </w:r>
      <w:r>
        <w:rPr>
          <w:color w:val="231F20"/>
          <w:spacing w:val="-6"/>
        </w:rPr>
        <w:t>informal</w:t>
      </w:r>
      <w:r>
        <w:rPr>
          <w:color w:val="231F20"/>
          <w:spacing w:val="-5"/>
        </w:rPr>
        <w:t> </w:t>
      </w:r>
      <w:r>
        <w:rPr>
          <w:color w:val="231F20"/>
          <w:spacing w:val="-6"/>
        </w:rPr>
        <w:t>resolution</w:t>
      </w:r>
      <w:r>
        <w:rPr>
          <w:color w:val="231F20"/>
          <w:spacing w:val="-5"/>
        </w:rPr>
        <w:t> </w:t>
      </w:r>
      <w:r>
        <w:rPr>
          <w:color w:val="231F20"/>
          <w:spacing w:val="-6"/>
        </w:rPr>
        <w:t>or is</w:t>
      </w:r>
      <w:r>
        <w:rPr>
          <w:color w:val="231F20"/>
          <w:spacing w:val="-5"/>
        </w:rPr>
        <w:t> </w:t>
      </w:r>
      <w:r>
        <w:rPr>
          <w:color w:val="231F20"/>
          <w:spacing w:val="-6"/>
        </w:rPr>
        <w:t>not</w:t>
      </w:r>
      <w:r>
        <w:rPr>
          <w:color w:val="231F20"/>
        </w:rPr>
        <w:t> resolved</w:t>
      </w:r>
      <w:r>
        <w:rPr>
          <w:color w:val="231F20"/>
          <w:spacing w:val="-12"/>
        </w:rPr>
        <w:t> </w:t>
      </w:r>
      <w:r>
        <w:rPr>
          <w:color w:val="231F20"/>
        </w:rPr>
        <w:t>properly,</w:t>
      </w:r>
      <w:r>
        <w:rPr>
          <w:color w:val="231F20"/>
          <w:spacing w:val="-11"/>
        </w:rPr>
        <w:t> </w:t>
      </w:r>
      <w:r>
        <w:rPr>
          <w:color w:val="231F20"/>
        </w:rPr>
        <w:t>counselors</w:t>
      </w:r>
      <w:r>
        <w:rPr>
          <w:color w:val="231F20"/>
          <w:spacing w:val="-11"/>
        </w:rPr>
        <w:t> </w:t>
      </w:r>
      <w:r>
        <w:rPr>
          <w:color w:val="231F20"/>
        </w:rPr>
        <w:t>take</w:t>
      </w:r>
      <w:r>
        <w:rPr>
          <w:color w:val="231F20"/>
          <w:spacing w:val="-11"/>
        </w:rPr>
        <w:t> </w:t>
      </w:r>
      <w:r>
        <w:rPr>
          <w:color w:val="231F20"/>
        </w:rPr>
        <w:t>fur- ther</w:t>
      </w:r>
      <w:r>
        <w:rPr>
          <w:color w:val="231F20"/>
          <w:spacing w:val="-10"/>
        </w:rPr>
        <w:t> </w:t>
      </w:r>
      <w:r>
        <w:rPr>
          <w:color w:val="231F20"/>
        </w:rPr>
        <w:t>action</w:t>
      </w:r>
      <w:r>
        <w:rPr>
          <w:color w:val="231F20"/>
          <w:spacing w:val="-10"/>
        </w:rPr>
        <w:t> </w:t>
      </w:r>
      <w:r>
        <w:rPr>
          <w:color w:val="231F20"/>
        </w:rPr>
        <w:t>depending</w:t>
      </w:r>
      <w:r>
        <w:rPr>
          <w:color w:val="231F20"/>
          <w:spacing w:val="-10"/>
        </w:rPr>
        <w:t> </w:t>
      </w:r>
      <w:r>
        <w:rPr>
          <w:color w:val="231F20"/>
        </w:rPr>
        <w:t>on</w:t>
      </w:r>
      <w:r>
        <w:rPr>
          <w:color w:val="231F20"/>
          <w:spacing w:val="-10"/>
        </w:rPr>
        <w:t> </w:t>
      </w:r>
      <w:r>
        <w:rPr>
          <w:color w:val="231F20"/>
        </w:rPr>
        <w:t>the</w:t>
      </w:r>
      <w:r>
        <w:rPr>
          <w:color w:val="231F20"/>
          <w:spacing w:val="-10"/>
        </w:rPr>
        <w:t> </w:t>
      </w:r>
      <w:r>
        <w:rPr>
          <w:color w:val="231F20"/>
        </w:rPr>
        <w:t>situation. </w:t>
      </w:r>
      <w:r>
        <w:rPr>
          <w:color w:val="231F20"/>
          <w:spacing w:val="-4"/>
        </w:rPr>
        <w:t>Such action may include referral to state </w:t>
      </w:r>
      <w:r>
        <w:rPr>
          <w:color w:val="231F20"/>
        </w:rPr>
        <w:t>or</w:t>
      </w:r>
      <w:r>
        <w:rPr>
          <w:color w:val="231F20"/>
          <w:spacing w:val="-12"/>
        </w:rPr>
        <w:t> </w:t>
      </w:r>
      <w:r>
        <w:rPr>
          <w:color w:val="231F20"/>
        </w:rPr>
        <w:t>national</w:t>
      </w:r>
      <w:r>
        <w:rPr>
          <w:color w:val="231F20"/>
          <w:spacing w:val="-11"/>
        </w:rPr>
        <w:t> </w:t>
      </w:r>
      <w:r>
        <w:rPr>
          <w:color w:val="231F20"/>
        </w:rPr>
        <w:t>committees</w:t>
      </w:r>
      <w:r>
        <w:rPr>
          <w:color w:val="231F20"/>
          <w:spacing w:val="-11"/>
        </w:rPr>
        <w:t> </w:t>
      </w:r>
      <w:r>
        <w:rPr>
          <w:color w:val="231F20"/>
        </w:rPr>
        <w:t>on</w:t>
      </w:r>
      <w:r>
        <w:rPr>
          <w:color w:val="231F20"/>
          <w:spacing w:val="-11"/>
        </w:rPr>
        <w:t> </w:t>
      </w:r>
      <w:r>
        <w:rPr>
          <w:color w:val="231F20"/>
        </w:rPr>
        <w:t>professional ethics, voluntary national certification bodies, state</w:t>
      </w:r>
      <w:r>
        <w:rPr>
          <w:color w:val="231F20"/>
        </w:rPr>
        <w:t> licensing boards, or ap- propriate</w:t>
      </w:r>
      <w:r>
        <w:rPr>
          <w:color w:val="231F20"/>
          <w:spacing w:val="-3"/>
        </w:rPr>
        <w:t> </w:t>
      </w:r>
      <w:r>
        <w:rPr>
          <w:color w:val="231F20"/>
        </w:rPr>
        <w:t>institutional</w:t>
      </w:r>
      <w:r>
        <w:rPr>
          <w:color w:val="231F20"/>
          <w:spacing w:val="-3"/>
        </w:rPr>
        <w:t> </w:t>
      </w:r>
      <w:r>
        <w:rPr>
          <w:color w:val="231F20"/>
        </w:rPr>
        <w:t>authorities.</w:t>
      </w:r>
      <w:r>
        <w:rPr>
          <w:color w:val="231F20"/>
          <w:spacing w:val="-3"/>
        </w:rPr>
        <w:t> </w:t>
      </w:r>
      <w:r>
        <w:rPr>
          <w:color w:val="231F20"/>
        </w:rPr>
        <w:t>The </w:t>
      </w:r>
      <w:r>
        <w:rPr>
          <w:color w:val="231F20"/>
          <w:spacing w:val="-4"/>
        </w:rPr>
        <w:t>confidentiality</w:t>
      </w:r>
      <w:r>
        <w:rPr>
          <w:color w:val="231F20"/>
          <w:spacing w:val="-8"/>
        </w:rPr>
        <w:t> </w:t>
      </w:r>
      <w:r>
        <w:rPr>
          <w:color w:val="231F20"/>
          <w:spacing w:val="-4"/>
        </w:rPr>
        <w:t>rights</w:t>
      </w:r>
      <w:r>
        <w:rPr>
          <w:color w:val="231F20"/>
          <w:spacing w:val="-7"/>
        </w:rPr>
        <w:t> </w:t>
      </w:r>
      <w:r>
        <w:rPr>
          <w:color w:val="231F20"/>
          <w:spacing w:val="-4"/>
        </w:rPr>
        <w:t>of</w:t>
      </w:r>
      <w:r>
        <w:rPr>
          <w:color w:val="231F20"/>
          <w:spacing w:val="-7"/>
        </w:rPr>
        <w:t> </w:t>
      </w:r>
      <w:r>
        <w:rPr>
          <w:color w:val="231F20"/>
          <w:spacing w:val="-4"/>
        </w:rPr>
        <w:t>clients</w:t>
      </w:r>
      <w:r>
        <w:rPr>
          <w:color w:val="231F20"/>
          <w:spacing w:val="-7"/>
        </w:rPr>
        <w:t> </w:t>
      </w:r>
      <w:r>
        <w:rPr>
          <w:color w:val="231F20"/>
          <w:spacing w:val="-4"/>
        </w:rPr>
        <w:t>should</w:t>
      </w:r>
      <w:r>
        <w:rPr>
          <w:color w:val="231F20"/>
          <w:spacing w:val="-8"/>
        </w:rPr>
        <w:t> </w:t>
      </w:r>
      <w:r>
        <w:rPr>
          <w:color w:val="231F20"/>
          <w:spacing w:val="-4"/>
        </w:rPr>
        <w:t>be </w:t>
      </w:r>
      <w:r>
        <w:rPr>
          <w:color w:val="231F20"/>
        </w:rPr>
        <w:t>considered</w:t>
      </w:r>
      <w:r>
        <w:rPr>
          <w:color w:val="231F20"/>
          <w:spacing w:val="-12"/>
        </w:rPr>
        <w:t> </w:t>
      </w:r>
      <w:r>
        <w:rPr>
          <w:color w:val="231F20"/>
        </w:rPr>
        <w:t>in</w:t>
      </w:r>
      <w:r>
        <w:rPr>
          <w:color w:val="231F20"/>
          <w:spacing w:val="-11"/>
        </w:rPr>
        <w:t> </w:t>
      </w:r>
      <w:r>
        <w:rPr>
          <w:color w:val="231F20"/>
        </w:rPr>
        <w:t>all</w:t>
      </w:r>
      <w:r>
        <w:rPr>
          <w:color w:val="231F20"/>
          <w:spacing w:val="-11"/>
        </w:rPr>
        <w:t> </w:t>
      </w:r>
      <w:r>
        <w:rPr>
          <w:color w:val="231F20"/>
        </w:rPr>
        <w:t>actions.</w:t>
      </w:r>
      <w:r>
        <w:rPr>
          <w:color w:val="231F20"/>
          <w:spacing w:val="-11"/>
        </w:rPr>
        <w:t> </w:t>
      </w:r>
      <w:r>
        <w:rPr>
          <w:color w:val="231F20"/>
        </w:rPr>
        <w:t>This</w:t>
      </w:r>
      <w:r>
        <w:rPr>
          <w:color w:val="231F20"/>
          <w:spacing w:val="-12"/>
        </w:rPr>
        <w:t> </w:t>
      </w:r>
      <w:r>
        <w:rPr>
          <w:color w:val="231F20"/>
        </w:rPr>
        <w:t>standard does not apply when counselors have been</w:t>
      </w:r>
      <w:r>
        <w:rPr>
          <w:color w:val="231F20"/>
        </w:rPr>
        <w:t> retained to review</w:t>
      </w:r>
      <w:r>
        <w:rPr>
          <w:color w:val="231F20"/>
        </w:rPr>
        <w:t> the</w:t>
      </w:r>
      <w:r>
        <w:rPr>
          <w:color w:val="231F20"/>
        </w:rPr>
        <w:t> work of another</w:t>
      </w:r>
      <w:r>
        <w:rPr>
          <w:color w:val="231F20"/>
        </w:rPr>
        <w:t> counselor whose professional </w:t>
      </w:r>
      <w:r>
        <w:rPr>
          <w:color w:val="231F20"/>
          <w:spacing w:val="-4"/>
        </w:rPr>
        <w:t>conduct</w:t>
      </w:r>
      <w:r>
        <w:rPr>
          <w:color w:val="231F20"/>
          <w:spacing w:val="-8"/>
        </w:rPr>
        <w:t> </w:t>
      </w:r>
      <w:r>
        <w:rPr>
          <w:color w:val="231F20"/>
          <w:spacing w:val="-4"/>
        </w:rPr>
        <w:t>is</w:t>
      </w:r>
      <w:r>
        <w:rPr>
          <w:color w:val="231F20"/>
          <w:spacing w:val="-7"/>
        </w:rPr>
        <w:t> </w:t>
      </w:r>
      <w:r>
        <w:rPr>
          <w:color w:val="231F20"/>
          <w:spacing w:val="-4"/>
        </w:rPr>
        <w:t>in</w:t>
      </w:r>
      <w:r>
        <w:rPr>
          <w:color w:val="231F20"/>
          <w:spacing w:val="-7"/>
        </w:rPr>
        <w:t> </w:t>
      </w:r>
      <w:r>
        <w:rPr>
          <w:color w:val="231F20"/>
          <w:spacing w:val="-4"/>
        </w:rPr>
        <w:t>question</w:t>
      </w:r>
      <w:r>
        <w:rPr>
          <w:color w:val="231F20"/>
          <w:spacing w:val="-7"/>
        </w:rPr>
        <w:t> </w:t>
      </w:r>
      <w:r>
        <w:rPr>
          <w:color w:val="231F20"/>
          <w:spacing w:val="-4"/>
        </w:rPr>
        <w:t>(e.g.,</w:t>
      </w:r>
      <w:r>
        <w:rPr>
          <w:color w:val="231F20"/>
          <w:spacing w:val="-8"/>
        </w:rPr>
        <w:t> </w:t>
      </w:r>
      <w:r>
        <w:rPr>
          <w:color w:val="231F20"/>
          <w:spacing w:val="-4"/>
        </w:rPr>
        <w:t>consultation, </w:t>
      </w:r>
      <w:r>
        <w:rPr>
          <w:color w:val="231F20"/>
        </w:rPr>
        <w:t>expert</w:t>
      </w:r>
      <w:r>
        <w:rPr>
          <w:color w:val="231F20"/>
          <w:spacing w:val="-5"/>
        </w:rPr>
        <w:t> </w:t>
      </w:r>
      <w:r>
        <w:rPr>
          <w:color w:val="231F20"/>
        </w:rPr>
        <w:t>testimony).</w:t>
      </w:r>
    </w:p>
    <w:p>
      <w:pPr>
        <w:pStyle w:val="Heading5"/>
        <w:numPr>
          <w:ilvl w:val="2"/>
          <w:numId w:val="13"/>
        </w:numPr>
        <w:tabs>
          <w:tab w:pos="706" w:val="left" w:leader="none"/>
        </w:tabs>
        <w:spacing w:line="228" w:lineRule="exact" w:before="102" w:after="0"/>
        <w:ind w:left="706" w:right="0" w:hanging="466"/>
        <w:jc w:val="both"/>
      </w:pPr>
      <w:r>
        <w:rPr>
          <w:color w:val="231F20"/>
          <w:spacing w:val="-2"/>
        </w:rPr>
        <w:t>Consultation</w:t>
      </w:r>
    </w:p>
    <w:p>
      <w:pPr>
        <w:pStyle w:val="BodyText"/>
        <w:spacing w:line="213" w:lineRule="auto" w:before="6"/>
        <w:ind w:right="38"/>
        <w:jc w:val="both"/>
        <w:rPr>
          <w:i/>
        </w:rPr>
      </w:pPr>
      <w:r>
        <w:rPr>
          <w:color w:val="231F20"/>
        </w:rPr>
        <w:t>When</w:t>
      </w:r>
      <w:r>
        <w:rPr>
          <w:color w:val="231F20"/>
        </w:rPr>
        <w:t> </w:t>
      </w:r>
      <w:r>
        <w:rPr>
          <w:color w:val="231F20"/>
          <w:spacing w:val="10"/>
        </w:rPr>
        <w:t>uncertain</w:t>
      </w:r>
      <w:r>
        <w:rPr>
          <w:color w:val="231F20"/>
          <w:spacing w:val="10"/>
        </w:rPr>
        <w:t> </w:t>
      </w:r>
      <w:r>
        <w:rPr>
          <w:color w:val="231F20"/>
          <w:spacing w:val="9"/>
        </w:rPr>
        <w:t>about</w:t>
      </w:r>
      <w:r>
        <w:rPr>
          <w:color w:val="231F20"/>
          <w:spacing w:val="9"/>
        </w:rPr>
        <w:t> </w:t>
      </w:r>
      <w:r>
        <w:rPr>
          <w:color w:val="231F20"/>
          <w:spacing w:val="10"/>
        </w:rPr>
        <w:t>whether</w:t>
      </w:r>
      <w:r>
        <w:rPr>
          <w:color w:val="231F20"/>
          <w:spacing w:val="10"/>
        </w:rPr>
        <w:t> </w:t>
      </w:r>
      <w:r>
        <w:rPr>
          <w:color w:val="231F20"/>
        </w:rPr>
        <w:t>a particular</w:t>
      </w:r>
      <w:r>
        <w:rPr>
          <w:color w:val="231F20"/>
        </w:rPr>
        <w:t> situation</w:t>
      </w:r>
      <w:r>
        <w:rPr>
          <w:color w:val="231F20"/>
        </w:rPr>
        <w:t> or course of ac- tion</w:t>
      </w:r>
      <w:r>
        <w:rPr>
          <w:color w:val="231F20"/>
        </w:rPr>
        <w:t> may</w:t>
      </w:r>
      <w:r>
        <w:rPr>
          <w:color w:val="231F20"/>
        </w:rPr>
        <w:t> be in violation of the </w:t>
      </w:r>
      <w:r>
        <w:rPr>
          <w:i/>
          <w:color w:val="231F20"/>
        </w:rPr>
        <w:t>ACA</w:t>
      </w:r>
      <w:r>
        <w:rPr>
          <w:i/>
          <w:color w:val="231F20"/>
        </w:rPr>
        <w:t> Code of Ethics</w:t>
      </w:r>
      <w:r>
        <w:rPr>
          <w:color w:val="231F20"/>
        </w:rPr>
        <w:t>, counselors consult with other counselors who are knowledge- able</w:t>
      </w:r>
      <w:r>
        <w:rPr>
          <w:color w:val="231F20"/>
          <w:spacing w:val="39"/>
        </w:rPr>
        <w:t> </w:t>
      </w:r>
      <w:r>
        <w:rPr>
          <w:color w:val="231F20"/>
        </w:rPr>
        <w:t>about</w:t>
      </w:r>
      <w:r>
        <w:rPr>
          <w:color w:val="231F20"/>
          <w:spacing w:val="40"/>
        </w:rPr>
        <w:t> </w:t>
      </w:r>
      <w:r>
        <w:rPr>
          <w:color w:val="231F20"/>
        </w:rPr>
        <w:t>ethics</w:t>
      </w:r>
      <w:r>
        <w:rPr>
          <w:color w:val="231F20"/>
          <w:spacing w:val="40"/>
        </w:rPr>
        <w:t> </w:t>
      </w:r>
      <w:r>
        <w:rPr>
          <w:color w:val="231F20"/>
        </w:rPr>
        <w:t>and</w:t>
      </w:r>
      <w:r>
        <w:rPr>
          <w:color w:val="231F20"/>
          <w:spacing w:val="40"/>
        </w:rPr>
        <w:t> </w:t>
      </w:r>
      <w:r>
        <w:rPr>
          <w:color w:val="231F20"/>
        </w:rPr>
        <w:t>the</w:t>
      </w:r>
      <w:r>
        <w:rPr>
          <w:color w:val="231F20"/>
          <w:spacing w:val="40"/>
        </w:rPr>
        <w:t> </w:t>
      </w:r>
      <w:r>
        <w:rPr>
          <w:i/>
          <w:color w:val="231F20"/>
        </w:rPr>
        <w:t>ACA</w:t>
      </w:r>
      <w:r>
        <w:rPr>
          <w:i/>
          <w:color w:val="231F20"/>
          <w:spacing w:val="32"/>
        </w:rPr>
        <w:t> </w:t>
      </w:r>
      <w:r>
        <w:rPr>
          <w:i/>
          <w:color w:val="231F20"/>
          <w:spacing w:val="-4"/>
        </w:rPr>
        <w:t>Code</w:t>
      </w:r>
    </w:p>
    <w:p>
      <w:pPr>
        <w:pStyle w:val="BodyText"/>
        <w:spacing w:line="213" w:lineRule="auto" w:before="184"/>
        <w:ind w:left="119" w:right="109"/>
        <w:jc w:val="both"/>
      </w:pPr>
      <w:r>
        <w:rPr/>
        <w:br w:type="column"/>
      </w:r>
      <w:r>
        <w:rPr>
          <w:i/>
          <w:color w:val="231F20"/>
        </w:rPr>
        <w:t>of Ethics</w:t>
      </w:r>
      <w:r>
        <w:rPr>
          <w:color w:val="231F20"/>
        </w:rPr>
        <w:t>, with colleagues, or with appropriate authorities, such as the ACA Ethics and Professional Stan- dards Department.</w:t>
      </w:r>
    </w:p>
    <w:p>
      <w:pPr>
        <w:pStyle w:val="Heading5"/>
        <w:numPr>
          <w:ilvl w:val="2"/>
          <w:numId w:val="13"/>
        </w:numPr>
        <w:tabs>
          <w:tab w:pos="740" w:val="left" w:leader="none"/>
        </w:tabs>
        <w:spacing w:line="228" w:lineRule="exact" w:before="89" w:after="0"/>
        <w:ind w:left="740" w:right="0" w:hanging="500"/>
        <w:jc w:val="both"/>
      </w:pPr>
      <w:r>
        <w:rPr>
          <w:color w:val="231F20"/>
        </w:rPr>
        <w:t>Organizational </w:t>
      </w:r>
      <w:r>
        <w:rPr>
          <w:color w:val="231F20"/>
          <w:spacing w:val="-2"/>
        </w:rPr>
        <w:t>Conflicts</w:t>
      </w:r>
    </w:p>
    <w:p>
      <w:pPr>
        <w:pStyle w:val="BodyText"/>
        <w:spacing w:line="213" w:lineRule="auto" w:before="6"/>
        <w:ind w:right="113"/>
        <w:jc w:val="both"/>
      </w:pPr>
      <w:r>
        <w:rPr>
          <w:color w:val="231F20"/>
        </w:rPr>
        <w:t>If</w:t>
      </w:r>
      <w:r>
        <w:rPr>
          <w:color w:val="231F20"/>
          <w:spacing w:val="-10"/>
        </w:rPr>
        <w:t> </w:t>
      </w:r>
      <w:r>
        <w:rPr>
          <w:color w:val="231F20"/>
        </w:rPr>
        <w:t>the</w:t>
      </w:r>
      <w:r>
        <w:rPr>
          <w:color w:val="231F20"/>
          <w:spacing w:val="-10"/>
        </w:rPr>
        <w:t> </w:t>
      </w:r>
      <w:r>
        <w:rPr>
          <w:color w:val="231F20"/>
        </w:rPr>
        <w:t>demands</w:t>
      </w:r>
      <w:r>
        <w:rPr>
          <w:color w:val="231F20"/>
          <w:spacing w:val="-10"/>
        </w:rPr>
        <w:t> </w:t>
      </w:r>
      <w:r>
        <w:rPr>
          <w:color w:val="231F20"/>
        </w:rPr>
        <w:t>of</w:t>
      </w:r>
      <w:r>
        <w:rPr>
          <w:color w:val="231F20"/>
          <w:spacing w:val="-10"/>
        </w:rPr>
        <w:t> </w:t>
      </w:r>
      <w:r>
        <w:rPr>
          <w:color w:val="231F20"/>
        </w:rPr>
        <w:t>an</w:t>
      </w:r>
      <w:r>
        <w:rPr>
          <w:color w:val="231F20"/>
          <w:spacing w:val="-10"/>
        </w:rPr>
        <w:t> </w:t>
      </w:r>
      <w:r>
        <w:rPr>
          <w:color w:val="231F20"/>
        </w:rPr>
        <w:t>organization</w:t>
      </w:r>
      <w:r>
        <w:rPr>
          <w:color w:val="231F20"/>
          <w:spacing w:val="-10"/>
        </w:rPr>
        <w:t> </w:t>
      </w:r>
      <w:r>
        <w:rPr>
          <w:color w:val="231F20"/>
        </w:rPr>
        <w:t>with which</w:t>
      </w:r>
      <w:r>
        <w:rPr>
          <w:color w:val="231F20"/>
          <w:spacing w:val="40"/>
        </w:rPr>
        <w:t> </w:t>
      </w:r>
      <w:r>
        <w:rPr>
          <w:color w:val="231F20"/>
        </w:rPr>
        <w:t>counselors</w:t>
      </w:r>
      <w:r>
        <w:rPr>
          <w:color w:val="231F20"/>
          <w:spacing w:val="40"/>
        </w:rPr>
        <w:t> </w:t>
      </w:r>
      <w:r>
        <w:rPr>
          <w:color w:val="231F20"/>
        </w:rPr>
        <w:t>are</w:t>
      </w:r>
      <w:r>
        <w:rPr>
          <w:color w:val="231F20"/>
          <w:spacing w:val="40"/>
        </w:rPr>
        <w:t> </w:t>
      </w:r>
      <w:r>
        <w:rPr>
          <w:color w:val="231F20"/>
        </w:rPr>
        <w:t>affiliated</w:t>
      </w:r>
      <w:r>
        <w:rPr>
          <w:color w:val="231F20"/>
          <w:spacing w:val="40"/>
        </w:rPr>
        <w:t> </w:t>
      </w:r>
      <w:r>
        <w:rPr>
          <w:color w:val="231F20"/>
        </w:rPr>
        <w:t>pose a conflict with the </w:t>
      </w:r>
      <w:r>
        <w:rPr>
          <w:i/>
          <w:color w:val="231F20"/>
        </w:rPr>
        <w:t>ACA Code of Ethics</w:t>
      </w:r>
      <w:r>
        <w:rPr>
          <w:color w:val="231F20"/>
        </w:rPr>
        <w:t>, counselors specify the nature of such conflicts and express to their supervi- sors or other responsible officials their commitment to the </w:t>
      </w:r>
      <w:r>
        <w:rPr>
          <w:i/>
          <w:color w:val="231F20"/>
        </w:rPr>
        <w:t>ACA Code of Ethics</w:t>
      </w:r>
      <w:r>
        <w:rPr>
          <w:i/>
          <w:color w:val="231F20"/>
        </w:rPr>
        <w:t> </w:t>
      </w:r>
      <w:r>
        <w:rPr>
          <w:color w:val="231F20"/>
        </w:rPr>
        <w:t>and, when possible, work through the appropriate</w:t>
      </w:r>
      <w:r>
        <w:rPr>
          <w:color w:val="231F20"/>
        </w:rPr>
        <w:t> channels to</w:t>
      </w:r>
      <w:r>
        <w:rPr>
          <w:color w:val="231F20"/>
        </w:rPr>
        <w:t> address the </w:t>
      </w:r>
      <w:r>
        <w:rPr>
          <w:color w:val="231F20"/>
          <w:spacing w:val="-2"/>
        </w:rPr>
        <w:t>situation.</w:t>
      </w:r>
    </w:p>
    <w:p>
      <w:pPr>
        <w:pStyle w:val="ListParagraph"/>
        <w:numPr>
          <w:ilvl w:val="2"/>
          <w:numId w:val="13"/>
        </w:numPr>
        <w:tabs>
          <w:tab w:pos="717" w:val="left" w:leader="none"/>
        </w:tabs>
        <w:spacing w:line="213" w:lineRule="auto" w:before="176" w:after="0"/>
        <w:ind w:left="120" w:right="116" w:firstLine="120"/>
        <w:jc w:val="left"/>
        <w:rPr>
          <w:rFonts w:ascii="Book Antiqua"/>
          <w:sz w:val="18"/>
        </w:rPr>
      </w:pPr>
      <w:r>
        <w:rPr>
          <w:rFonts w:ascii="Book Antiqua"/>
          <w:b/>
          <w:color w:val="231F20"/>
          <w:sz w:val="20"/>
        </w:rPr>
        <w:t>Unwarranted Complaints </w:t>
      </w:r>
      <w:r>
        <w:rPr>
          <w:rFonts w:ascii="Book Antiqua"/>
          <w:color w:val="231F20"/>
          <w:sz w:val="18"/>
        </w:rPr>
        <w:t>Counselors do not initiate, participate </w:t>
      </w:r>
      <w:r>
        <w:rPr>
          <w:rFonts w:ascii="Book Antiqua"/>
          <w:color w:val="231F20"/>
          <w:spacing w:val="-2"/>
          <w:sz w:val="18"/>
        </w:rPr>
        <w:t>in,</w:t>
      </w:r>
      <w:r>
        <w:rPr>
          <w:rFonts w:ascii="Book Antiqua"/>
          <w:color w:val="231F20"/>
          <w:spacing w:val="-10"/>
          <w:sz w:val="18"/>
        </w:rPr>
        <w:t> </w:t>
      </w:r>
      <w:r>
        <w:rPr>
          <w:rFonts w:ascii="Book Antiqua"/>
          <w:color w:val="231F20"/>
          <w:spacing w:val="-2"/>
          <w:sz w:val="18"/>
        </w:rPr>
        <w:t>or</w:t>
      </w:r>
      <w:r>
        <w:rPr>
          <w:rFonts w:ascii="Book Antiqua"/>
          <w:color w:val="231F20"/>
          <w:spacing w:val="-10"/>
          <w:sz w:val="18"/>
        </w:rPr>
        <w:t> </w:t>
      </w:r>
      <w:r>
        <w:rPr>
          <w:rFonts w:ascii="Book Antiqua"/>
          <w:color w:val="231F20"/>
          <w:spacing w:val="-2"/>
          <w:sz w:val="18"/>
        </w:rPr>
        <w:t>encourage</w:t>
      </w:r>
      <w:r>
        <w:rPr>
          <w:rFonts w:ascii="Book Antiqua"/>
          <w:color w:val="231F20"/>
          <w:spacing w:val="-10"/>
          <w:sz w:val="18"/>
        </w:rPr>
        <w:t> </w:t>
      </w:r>
      <w:r>
        <w:rPr>
          <w:rFonts w:ascii="Book Antiqua"/>
          <w:color w:val="231F20"/>
          <w:spacing w:val="-2"/>
          <w:sz w:val="18"/>
        </w:rPr>
        <w:t>the</w:t>
      </w:r>
      <w:r>
        <w:rPr>
          <w:rFonts w:ascii="Book Antiqua"/>
          <w:color w:val="231F20"/>
          <w:spacing w:val="-10"/>
          <w:sz w:val="18"/>
        </w:rPr>
        <w:t> </w:t>
      </w:r>
      <w:r>
        <w:rPr>
          <w:rFonts w:ascii="Book Antiqua"/>
          <w:color w:val="231F20"/>
          <w:spacing w:val="-2"/>
          <w:sz w:val="18"/>
        </w:rPr>
        <w:t>filing</w:t>
      </w:r>
      <w:r>
        <w:rPr>
          <w:rFonts w:ascii="Book Antiqua"/>
          <w:color w:val="231F20"/>
          <w:spacing w:val="-10"/>
          <w:sz w:val="18"/>
        </w:rPr>
        <w:t> </w:t>
      </w:r>
      <w:r>
        <w:rPr>
          <w:rFonts w:ascii="Book Antiqua"/>
          <w:color w:val="231F20"/>
          <w:spacing w:val="-2"/>
          <w:sz w:val="18"/>
        </w:rPr>
        <w:t>of</w:t>
      </w:r>
      <w:r>
        <w:rPr>
          <w:rFonts w:ascii="Book Antiqua"/>
          <w:color w:val="231F20"/>
          <w:spacing w:val="-10"/>
          <w:sz w:val="18"/>
        </w:rPr>
        <w:t> </w:t>
      </w:r>
      <w:r>
        <w:rPr>
          <w:rFonts w:ascii="Book Antiqua"/>
          <w:color w:val="231F20"/>
          <w:spacing w:val="-2"/>
          <w:sz w:val="18"/>
        </w:rPr>
        <w:t>ethics</w:t>
      </w:r>
      <w:r>
        <w:rPr>
          <w:rFonts w:ascii="Book Antiqua"/>
          <w:color w:val="231F20"/>
          <w:spacing w:val="-10"/>
          <w:sz w:val="18"/>
        </w:rPr>
        <w:t> </w:t>
      </w:r>
      <w:r>
        <w:rPr>
          <w:rFonts w:ascii="Book Antiqua"/>
          <w:color w:val="231F20"/>
          <w:spacing w:val="-2"/>
          <w:sz w:val="18"/>
        </w:rPr>
        <w:t>com- </w:t>
      </w:r>
      <w:r>
        <w:rPr>
          <w:rFonts w:ascii="Book Antiqua"/>
          <w:color w:val="231F20"/>
          <w:spacing w:val="-4"/>
          <w:sz w:val="18"/>
        </w:rPr>
        <w:t>plaints</w:t>
      </w:r>
      <w:r>
        <w:rPr>
          <w:rFonts w:ascii="Book Antiqua"/>
          <w:color w:val="231F20"/>
          <w:spacing w:val="-20"/>
          <w:sz w:val="18"/>
        </w:rPr>
        <w:t> </w:t>
      </w:r>
      <w:r>
        <w:rPr>
          <w:rFonts w:ascii="Book Antiqua"/>
          <w:color w:val="231F20"/>
          <w:spacing w:val="-4"/>
          <w:sz w:val="18"/>
        </w:rPr>
        <w:t>that</w:t>
      </w:r>
      <w:r>
        <w:rPr>
          <w:rFonts w:ascii="Book Antiqua"/>
          <w:color w:val="231F20"/>
          <w:spacing w:val="-19"/>
          <w:sz w:val="18"/>
        </w:rPr>
        <w:t> </w:t>
      </w:r>
      <w:r>
        <w:rPr>
          <w:rFonts w:ascii="Book Antiqua"/>
          <w:color w:val="231F20"/>
          <w:spacing w:val="-4"/>
          <w:sz w:val="18"/>
        </w:rPr>
        <w:t>are</w:t>
      </w:r>
      <w:r>
        <w:rPr>
          <w:rFonts w:ascii="Book Antiqua"/>
          <w:color w:val="231F20"/>
          <w:spacing w:val="-19"/>
          <w:sz w:val="18"/>
        </w:rPr>
        <w:t> </w:t>
      </w:r>
      <w:r>
        <w:rPr>
          <w:rFonts w:ascii="Book Antiqua"/>
          <w:color w:val="231F20"/>
          <w:spacing w:val="-4"/>
          <w:sz w:val="18"/>
        </w:rPr>
        <w:t>retaliatory</w:t>
      </w:r>
      <w:r>
        <w:rPr>
          <w:rFonts w:ascii="Book Antiqua"/>
          <w:color w:val="231F20"/>
          <w:spacing w:val="-19"/>
          <w:sz w:val="18"/>
        </w:rPr>
        <w:t> </w:t>
      </w:r>
      <w:r>
        <w:rPr>
          <w:rFonts w:ascii="Book Antiqua"/>
          <w:color w:val="231F20"/>
          <w:spacing w:val="-4"/>
          <w:sz w:val="18"/>
        </w:rPr>
        <w:t>in</w:t>
      </w:r>
      <w:r>
        <w:rPr>
          <w:rFonts w:ascii="Book Antiqua"/>
          <w:color w:val="231F20"/>
          <w:spacing w:val="-19"/>
          <w:sz w:val="18"/>
        </w:rPr>
        <w:t> </w:t>
      </w:r>
      <w:r>
        <w:rPr>
          <w:rFonts w:ascii="Book Antiqua"/>
          <w:color w:val="231F20"/>
          <w:spacing w:val="-4"/>
          <w:sz w:val="18"/>
        </w:rPr>
        <w:t>nature</w:t>
      </w:r>
      <w:r>
        <w:rPr>
          <w:rFonts w:ascii="Book Antiqua"/>
          <w:color w:val="231F20"/>
          <w:spacing w:val="-19"/>
          <w:sz w:val="18"/>
        </w:rPr>
        <w:t> </w:t>
      </w:r>
      <w:r>
        <w:rPr>
          <w:rFonts w:ascii="Book Antiqua"/>
          <w:color w:val="231F20"/>
          <w:spacing w:val="-4"/>
          <w:sz w:val="18"/>
        </w:rPr>
        <w:t>or</w:t>
      </w:r>
      <w:r>
        <w:rPr>
          <w:rFonts w:ascii="Book Antiqua"/>
          <w:color w:val="231F20"/>
          <w:spacing w:val="-19"/>
          <w:sz w:val="18"/>
        </w:rPr>
        <w:t> </w:t>
      </w:r>
      <w:r>
        <w:rPr>
          <w:rFonts w:ascii="Book Antiqua"/>
          <w:color w:val="231F20"/>
          <w:spacing w:val="-4"/>
          <w:sz w:val="18"/>
        </w:rPr>
        <w:t>are </w:t>
      </w:r>
      <w:r>
        <w:rPr>
          <w:rFonts w:ascii="Book Antiqua"/>
          <w:color w:val="231F20"/>
          <w:sz w:val="18"/>
        </w:rPr>
        <w:t>made</w:t>
      </w:r>
      <w:r>
        <w:rPr>
          <w:rFonts w:ascii="Book Antiqua"/>
          <w:color w:val="231F20"/>
          <w:spacing w:val="-12"/>
          <w:sz w:val="18"/>
        </w:rPr>
        <w:t> </w:t>
      </w:r>
      <w:r>
        <w:rPr>
          <w:rFonts w:ascii="Book Antiqua"/>
          <w:color w:val="231F20"/>
          <w:sz w:val="18"/>
        </w:rPr>
        <w:t>with</w:t>
      </w:r>
      <w:r>
        <w:rPr>
          <w:rFonts w:ascii="Book Antiqua"/>
          <w:color w:val="231F20"/>
          <w:spacing w:val="-11"/>
          <w:sz w:val="18"/>
        </w:rPr>
        <w:t> </w:t>
      </w:r>
      <w:r>
        <w:rPr>
          <w:rFonts w:ascii="Book Antiqua"/>
          <w:color w:val="231F20"/>
          <w:sz w:val="18"/>
        </w:rPr>
        <w:t>reckless</w:t>
      </w:r>
      <w:r>
        <w:rPr>
          <w:rFonts w:ascii="Book Antiqua"/>
          <w:color w:val="231F20"/>
          <w:spacing w:val="-11"/>
          <w:sz w:val="18"/>
        </w:rPr>
        <w:t> </w:t>
      </w:r>
      <w:r>
        <w:rPr>
          <w:rFonts w:ascii="Book Antiqua"/>
          <w:color w:val="231F20"/>
          <w:sz w:val="18"/>
        </w:rPr>
        <w:t>disregard</w:t>
      </w:r>
      <w:r>
        <w:rPr>
          <w:rFonts w:ascii="Book Antiqua"/>
          <w:color w:val="231F20"/>
          <w:spacing w:val="-11"/>
          <w:sz w:val="18"/>
        </w:rPr>
        <w:t> </w:t>
      </w:r>
      <w:r>
        <w:rPr>
          <w:rFonts w:ascii="Book Antiqua"/>
          <w:color w:val="231F20"/>
          <w:sz w:val="18"/>
        </w:rPr>
        <w:t>or</w:t>
      </w:r>
      <w:r>
        <w:rPr>
          <w:rFonts w:ascii="Book Antiqua"/>
          <w:color w:val="231F20"/>
          <w:spacing w:val="-12"/>
          <w:sz w:val="18"/>
        </w:rPr>
        <w:t> </w:t>
      </w:r>
      <w:r>
        <w:rPr>
          <w:rFonts w:ascii="Book Antiqua"/>
          <w:color w:val="231F20"/>
          <w:sz w:val="18"/>
        </w:rPr>
        <w:t>willful ignorance</w:t>
      </w:r>
      <w:r>
        <w:rPr>
          <w:rFonts w:ascii="Book Antiqua"/>
          <w:color w:val="231F20"/>
          <w:spacing w:val="-6"/>
          <w:sz w:val="18"/>
        </w:rPr>
        <w:t> </w:t>
      </w:r>
      <w:r>
        <w:rPr>
          <w:rFonts w:ascii="Book Antiqua"/>
          <w:color w:val="231F20"/>
          <w:sz w:val="18"/>
        </w:rPr>
        <w:t>of</w:t>
      </w:r>
      <w:r>
        <w:rPr>
          <w:rFonts w:ascii="Book Antiqua"/>
          <w:color w:val="231F20"/>
          <w:spacing w:val="-6"/>
          <w:sz w:val="18"/>
        </w:rPr>
        <w:t> </w:t>
      </w:r>
      <w:r>
        <w:rPr>
          <w:rFonts w:ascii="Book Antiqua"/>
          <w:color w:val="231F20"/>
          <w:sz w:val="18"/>
        </w:rPr>
        <w:t>facts</w:t>
      </w:r>
      <w:r>
        <w:rPr>
          <w:rFonts w:ascii="Book Antiqua"/>
          <w:color w:val="231F20"/>
          <w:spacing w:val="-6"/>
          <w:sz w:val="18"/>
        </w:rPr>
        <w:t> </w:t>
      </w:r>
      <w:r>
        <w:rPr>
          <w:rFonts w:ascii="Book Antiqua"/>
          <w:color w:val="231F20"/>
          <w:sz w:val="18"/>
        </w:rPr>
        <w:t>that</w:t>
      </w:r>
      <w:r>
        <w:rPr>
          <w:rFonts w:ascii="Book Antiqua"/>
          <w:color w:val="231F20"/>
          <w:spacing w:val="-6"/>
          <w:sz w:val="18"/>
        </w:rPr>
        <w:t> </w:t>
      </w:r>
      <w:r>
        <w:rPr>
          <w:rFonts w:ascii="Book Antiqua"/>
          <w:color w:val="231F20"/>
          <w:sz w:val="18"/>
        </w:rPr>
        <w:t>would</w:t>
      </w:r>
      <w:r>
        <w:rPr>
          <w:rFonts w:ascii="Book Antiqua"/>
          <w:color w:val="231F20"/>
          <w:spacing w:val="-6"/>
          <w:sz w:val="18"/>
        </w:rPr>
        <w:t> </w:t>
      </w:r>
      <w:r>
        <w:rPr>
          <w:rFonts w:ascii="Book Antiqua"/>
          <w:color w:val="231F20"/>
          <w:sz w:val="18"/>
        </w:rPr>
        <w:t>disprove the</w:t>
      </w:r>
      <w:r>
        <w:rPr>
          <w:rFonts w:ascii="Book Antiqua"/>
          <w:color w:val="231F20"/>
          <w:spacing w:val="-4"/>
          <w:sz w:val="18"/>
        </w:rPr>
        <w:t> </w:t>
      </w:r>
      <w:r>
        <w:rPr>
          <w:rFonts w:ascii="Book Antiqua"/>
          <w:color w:val="231F20"/>
          <w:sz w:val="18"/>
        </w:rPr>
        <w:t>allegation.</w:t>
      </w:r>
    </w:p>
    <w:p>
      <w:pPr>
        <w:pStyle w:val="Heading5"/>
        <w:numPr>
          <w:ilvl w:val="2"/>
          <w:numId w:val="13"/>
        </w:numPr>
        <w:tabs>
          <w:tab w:pos="840" w:val="left" w:leader="none"/>
        </w:tabs>
        <w:spacing w:line="199" w:lineRule="auto" w:before="182" w:after="0"/>
        <w:ind w:left="840" w:right="428" w:hanging="600"/>
        <w:jc w:val="both"/>
      </w:pPr>
      <w:r>
        <w:rPr>
          <w:color w:val="231F20"/>
        </w:rPr>
        <w:t>Unfair</w:t>
      </w:r>
      <w:r>
        <w:rPr>
          <w:color w:val="231F20"/>
          <w:spacing w:val="-13"/>
        </w:rPr>
        <w:t> </w:t>
      </w:r>
      <w:r>
        <w:rPr>
          <w:color w:val="231F20"/>
        </w:rPr>
        <w:t>Discrimination Against</w:t>
      </w:r>
      <w:r>
        <w:rPr>
          <w:color w:val="231F20"/>
          <w:spacing w:val="-13"/>
        </w:rPr>
        <w:t> </w:t>
      </w:r>
      <w:r>
        <w:rPr>
          <w:color w:val="231F20"/>
        </w:rPr>
        <w:t>Complainants and Respondents</w:t>
      </w:r>
    </w:p>
    <w:p>
      <w:pPr>
        <w:pStyle w:val="BodyText"/>
        <w:spacing w:line="213" w:lineRule="auto" w:before="2"/>
        <w:ind w:right="109"/>
        <w:jc w:val="both"/>
      </w:pPr>
      <w:r>
        <w:rPr>
          <w:color w:val="231F20"/>
        </w:rPr>
        <w:t>Counselors do not deny individuals employment,</w:t>
      </w:r>
      <w:r>
        <w:rPr>
          <w:color w:val="231F20"/>
          <w:spacing w:val="-12"/>
        </w:rPr>
        <w:t> </w:t>
      </w:r>
      <w:r>
        <w:rPr>
          <w:color w:val="231F20"/>
        </w:rPr>
        <w:t>advancement,</w:t>
      </w:r>
      <w:r>
        <w:rPr>
          <w:color w:val="231F20"/>
          <w:spacing w:val="-11"/>
        </w:rPr>
        <w:t> </w:t>
      </w:r>
      <w:r>
        <w:rPr>
          <w:color w:val="231F20"/>
        </w:rPr>
        <w:t>admission to</w:t>
      </w:r>
      <w:r>
        <w:rPr>
          <w:color w:val="231F20"/>
          <w:spacing w:val="-10"/>
        </w:rPr>
        <w:t> </w:t>
      </w:r>
      <w:r>
        <w:rPr>
          <w:color w:val="231F20"/>
        </w:rPr>
        <w:t>academic</w:t>
      </w:r>
      <w:r>
        <w:rPr>
          <w:color w:val="231F20"/>
          <w:spacing w:val="-10"/>
        </w:rPr>
        <w:t> </w:t>
      </w:r>
      <w:r>
        <w:rPr>
          <w:color w:val="231F20"/>
        </w:rPr>
        <w:t>or</w:t>
      </w:r>
      <w:r>
        <w:rPr>
          <w:color w:val="231F20"/>
          <w:spacing w:val="-10"/>
        </w:rPr>
        <w:t> </w:t>
      </w:r>
      <w:r>
        <w:rPr>
          <w:color w:val="231F20"/>
        </w:rPr>
        <w:t>other</w:t>
      </w:r>
      <w:r>
        <w:rPr>
          <w:color w:val="231F20"/>
          <w:spacing w:val="-10"/>
        </w:rPr>
        <w:t> </w:t>
      </w:r>
      <w:r>
        <w:rPr>
          <w:color w:val="231F20"/>
        </w:rPr>
        <w:t>programs,</w:t>
      </w:r>
      <w:r>
        <w:rPr>
          <w:color w:val="231F20"/>
          <w:spacing w:val="-10"/>
        </w:rPr>
        <w:t> </w:t>
      </w:r>
      <w:r>
        <w:rPr>
          <w:color w:val="231F20"/>
        </w:rPr>
        <w:t>tenure, or</w:t>
      </w:r>
      <w:r>
        <w:rPr>
          <w:color w:val="231F20"/>
        </w:rPr>
        <w:t> promotion</w:t>
      </w:r>
      <w:r>
        <w:rPr>
          <w:color w:val="231F20"/>
        </w:rPr>
        <w:t> based</w:t>
      </w:r>
      <w:r>
        <w:rPr>
          <w:color w:val="231F20"/>
        </w:rPr>
        <w:t> solely</w:t>
      </w:r>
      <w:r>
        <w:rPr>
          <w:color w:val="231F20"/>
        </w:rPr>
        <w:t> on</w:t>
      </w:r>
      <w:r>
        <w:rPr>
          <w:color w:val="231F20"/>
        </w:rPr>
        <w:t> their having</w:t>
      </w:r>
      <w:r>
        <w:rPr>
          <w:color w:val="231F20"/>
          <w:spacing w:val="-1"/>
        </w:rPr>
        <w:t> </w:t>
      </w:r>
      <w:r>
        <w:rPr>
          <w:color w:val="231F20"/>
        </w:rPr>
        <w:t>made</w:t>
      </w:r>
      <w:r>
        <w:rPr>
          <w:color w:val="231F20"/>
          <w:spacing w:val="-1"/>
        </w:rPr>
        <w:t> </w:t>
      </w:r>
      <w:r>
        <w:rPr>
          <w:color w:val="231F20"/>
        </w:rPr>
        <w:t>or</w:t>
      </w:r>
      <w:r>
        <w:rPr>
          <w:color w:val="231F20"/>
          <w:spacing w:val="-1"/>
        </w:rPr>
        <w:t> </w:t>
      </w:r>
      <w:r>
        <w:rPr>
          <w:color w:val="231F20"/>
        </w:rPr>
        <w:t>their</w:t>
      </w:r>
      <w:r>
        <w:rPr>
          <w:color w:val="231F20"/>
          <w:spacing w:val="-1"/>
        </w:rPr>
        <w:t> </w:t>
      </w:r>
      <w:r>
        <w:rPr>
          <w:color w:val="231F20"/>
        </w:rPr>
        <w:t>being</w:t>
      </w:r>
      <w:r>
        <w:rPr>
          <w:color w:val="231F20"/>
          <w:spacing w:val="-1"/>
        </w:rPr>
        <w:t> </w:t>
      </w:r>
      <w:r>
        <w:rPr>
          <w:color w:val="231F20"/>
        </w:rPr>
        <w:t>the</w:t>
      </w:r>
      <w:r>
        <w:rPr>
          <w:color w:val="231F20"/>
          <w:spacing w:val="-1"/>
        </w:rPr>
        <w:t> </w:t>
      </w:r>
      <w:r>
        <w:rPr>
          <w:color w:val="231F20"/>
        </w:rPr>
        <w:t>subject of an ethics complaint. This does not preclude taking action based on the outcome of such proceedings or con- </w:t>
      </w:r>
      <w:r>
        <w:rPr>
          <w:color w:val="231F20"/>
          <w:spacing w:val="-2"/>
        </w:rPr>
        <w:t>sidering</w:t>
      </w:r>
      <w:r>
        <w:rPr>
          <w:color w:val="231F20"/>
          <w:spacing w:val="-12"/>
        </w:rPr>
        <w:t> </w:t>
      </w:r>
      <w:r>
        <w:rPr>
          <w:color w:val="231F20"/>
          <w:spacing w:val="-2"/>
        </w:rPr>
        <w:t>other</w:t>
      </w:r>
      <w:r>
        <w:rPr>
          <w:color w:val="231F20"/>
          <w:spacing w:val="-11"/>
        </w:rPr>
        <w:t> </w:t>
      </w:r>
      <w:r>
        <w:rPr>
          <w:color w:val="231F20"/>
          <w:spacing w:val="-2"/>
        </w:rPr>
        <w:t>appropriate</w:t>
      </w:r>
      <w:r>
        <w:rPr>
          <w:color w:val="231F20"/>
          <w:spacing w:val="-12"/>
        </w:rPr>
        <w:t> </w:t>
      </w:r>
      <w:r>
        <w:rPr>
          <w:color w:val="231F20"/>
          <w:spacing w:val="-2"/>
        </w:rPr>
        <w:t>information.</w:t>
      </w:r>
    </w:p>
    <w:p>
      <w:pPr>
        <w:pStyle w:val="Heading4"/>
        <w:numPr>
          <w:ilvl w:val="1"/>
          <w:numId w:val="13"/>
        </w:numPr>
        <w:tabs>
          <w:tab w:pos="619" w:val="left" w:leader="none"/>
        </w:tabs>
        <w:spacing w:line="232" w:lineRule="auto" w:before="143" w:after="0"/>
        <w:ind w:left="619" w:right="652" w:hanging="500"/>
        <w:jc w:val="left"/>
      </w:pPr>
      <w:r>
        <w:rPr>
          <w:color w:val="231F20"/>
        </w:rPr>
        <w:t>Cooperation With Ethics </w:t>
      </w:r>
      <w:r>
        <w:rPr>
          <w:color w:val="231F20"/>
          <w:spacing w:val="-2"/>
        </w:rPr>
        <w:t>Committees</w:t>
      </w:r>
    </w:p>
    <w:p>
      <w:pPr>
        <w:pStyle w:val="BodyText"/>
        <w:spacing w:line="177" w:lineRule="exact"/>
        <w:jc w:val="both"/>
      </w:pPr>
      <w:r>
        <w:rPr>
          <w:color w:val="231F20"/>
        </w:rPr>
        <w:t>Counselors</w:t>
      </w:r>
      <w:r>
        <w:rPr>
          <w:color w:val="231F20"/>
          <w:spacing w:val="67"/>
        </w:rPr>
        <w:t> </w:t>
      </w:r>
      <w:r>
        <w:rPr>
          <w:color w:val="231F20"/>
        </w:rPr>
        <w:t>assist</w:t>
      </w:r>
      <w:r>
        <w:rPr>
          <w:color w:val="231F20"/>
          <w:spacing w:val="68"/>
        </w:rPr>
        <w:t> </w:t>
      </w:r>
      <w:r>
        <w:rPr>
          <w:color w:val="231F20"/>
        </w:rPr>
        <w:t>in</w:t>
      </w:r>
      <w:r>
        <w:rPr>
          <w:color w:val="231F20"/>
          <w:spacing w:val="68"/>
        </w:rPr>
        <w:t> </w:t>
      </w:r>
      <w:r>
        <w:rPr>
          <w:color w:val="231F20"/>
        </w:rPr>
        <w:t>the</w:t>
      </w:r>
      <w:r>
        <w:rPr>
          <w:color w:val="231F20"/>
          <w:spacing w:val="66"/>
        </w:rPr>
        <w:t> </w:t>
      </w:r>
      <w:r>
        <w:rPr>
          <w:color w:val="231F20"/>
        </w:rPr>
        <w:t>process</w:t>
      </w:r>
      <w:r>
        <w:rPr>
          <w:color w:val="231F20"/>
          <w:spacing w:val="68"/>
        </w:rPr>
        <w:t> </w:t>
      </w:r>
      <w:r>
        <w:rPr>
          <w:color w:val="231F20"/>
          <w:spacing w:val="-5"/>
        </w:rPr>
        <w:t>of</w:t>
      </w:r>
    </w:p>
    <w:p>
      <w:pPr>
        <w:pStyle w:val="BodyText"/>
        <w:spacing w:line="213" w:lineRule="auto" w:before="7"/>
        <w:ind w:right="111" w:hanging="1"/>
        <w:jc w:val="both"/>
      </w:pPr>
      <w:r>
        <w:rPr>
          <w:color w:val="231F20"/>
          <w:spacing w:val="9"/>
        </w:rPr>
        <w:t>enforcing </w:t>
      </w:r>
      <w:r>
        <w:rPr>
          <w:color w:val="231F20"/>
        </w:rPr>
        <w:t>the</w:t>
      </w:r>
      <w:r>
        <w:rPr>
          <w:color w:val="231F20"/>
        </w:rPr>
        <w:t> </w:t>
      </w:r>
      <w:r>
        <w:rPr>
          <w:i/>
          <w:color w:val="231F20"/>
        </w:rPr>
        <w:t>ACA Code of </w:t>
      </w:r>
      <w:r>
        <w:rPr>
          <w:i/>
          <w:color w:val="231F20"/>
          <w:spacing w:val="9"/>
        </w:rPr>
        <w:t>Ethics</w:t>
      </w:r>
      <w:r>
        <w:rPr>
          <w:color w:val="231F20"/>
          <w:spacing w:val="9"/>
        </w:rPr>
        <w:t>. </w:t>
      </w:r>
      <w:r>
        <w:rPr>
          <w:color w:val="231F20"/>
        </w:rPr>
        <w:t>Counselors cooperate with investiga- tions, proceedings, and requirements of the ACA Ethics Committee or eth- ics committees of other duly consti- tuted associations or boards having jurisdiction</w:t>
      </w:r>
      <w:r>
        <w:rPr>
          <w:color w:val="231F20"/>
          <w:spacing w:val="40"/>
        </w:rPr>
        <w:t> </w:t>
      </w:r>
      <w:r>
        <w:rPr>
          <w:color w:val="231F20"/>
        </w:rPr>
        <w:t>over</w:t>
      </w:r>
      <w:r>
        <w:rPr>
          <w:color w:val="231F20"/>
          <w:spacing w:val="40"/>
        </w:rPr>
        <w:t> </w:t>
      </w:r>
      <w:r>
        <w:rPr>
          <w:color w:val="231F20"/>
        </w:rPr>
        <w:t>those</w:t>
      </w:r>
      <w:r>
        <w:rPr>
          <w:color w:val="231F20"/>
          <w:spacing w:val="40"/>
        </w:rPr>
        <w:t> </w:t>
      </w:r>
      <w:r>
        <w:rPr>
          <w:color w:val="231F20"/>
        </w:rPr>
        <w:t>charged</w:t>
      </w:r>
      <w:r>
        <w:rPr>
          <w:color w:val="231F20"/>
          <w:spacing w:val="40"/>
        </w:rPr>
        <w:t> </w:t>
      </w:r>
      <w:r>
        <w:rPr>
          <w:color w:val="231F20"/>
        </w:rPr>
        <w:t>with a violation.</w:t>
      </w:r>
    </w:p>
    <w:p>
      <w:pPr>
        <w:spacing w:after="0" w:line="213" w:lineRule="auto"/>
        <w:jc w:val="both"/>
        <w:sectPr>
          <w:pgSz w:w="11880" w:h="14940"/>
          <w:pgMar w:header="406" w:footer="411" w:top="760" w:bottom="600" w:left="960" w:right="960"/>
          <w:cols w:num="3" w:equalWidth="0">
            <w:col w:w="3249" w:space="71"/>
            <w:col w:w="3253" w:space="67"/>
            <w:col w:w="3320"/>
          </w:cols>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6" w:after="1"/>
        <w:ind w:left="0"/>
        <w:rPr>
          <w:sz w:val="25"/>
        </w:rPr>
      </w:pPr>
    </w:p>
    <w:p>
      <w:pPr>
        <w:pStyle w:val="BodyText"/>
        <w:spacing w:line="20" w:lineRule="exact"/>
        <w:rPr>
          <w:sz w:val="2"/>
        </w:rPr>
      </w:pPr>
      <w:r>
        <w:rPr>
          <w:sz w:val="2"/>
        </w:rPr>
        <mc:AlternateContent>
          <mc:Choice Requires="wps">
            <w:drawing>
              <wp:inline distT="0" distB="0" distL="0" distR="0">
                <wp:extent cx="914400" cy="6350"/>
                <wp:effectExtent l="9525" t="0" r="0" b="3175"/>
                <wp:docPr id="66" name="Group 66"/>
                <wp:cNvGraphicFramePr>
                  <a:graphicFrameLocks/>
                </wp:cNvGraphicFramePr>
                <a:graphic>
                  <a:graphicData uri="http://schemas.microsoft.com/office/word/2010/wordprocessingGroup">
                    <wpg:wgp>
                      <wpg:cNvPr id="66" name="Group 66"/>
                      <wpg:cNvGrpSpPr/>
                      <wpg:grpSpPr>
                        <a:xfrm>
                          <a:off x="0" y="0"/>
                          <a:ext cx="914400" cy="6350"/>
                          <a:chExt cx="914400" cy="6350"/>
                        </a:xfrm>
                      </wpg:grpSpPr>
                      <wps:wsp>
                        <wps:cNvPr id="67" name="Graphic 67"/>
                        <wps:cNvSpPr/>
                        <wps:spPr>
                          <a:xfrm>
                            <a:off x="0" y="3175"/>
                            <a:ext cx="914400" cy="1270"/>
                          </a:xfrm>
                          <a:custGeom>
                            <a:avLst/>
                            <a:gdLst/>
                            <a:ahLst/>
                            <a:cxnLst/>
                            <a:rect l="l" t="t" r="r" b="b"/>
                            <a:pathLst>
                              <a:path w="914400" h="0">
                                <a:moveTo>
                                  <a:pt x="0" y="0"/>
                                </a:moveTo>
                                <a:lnTo>
                                  <a:pt x="914400"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72pt;height:.5pt;mso-position-horizontal-relative:char;mso-position-vertical-relative:line" id="docshapegroup53" coordorigin="0,0" coordsize="1440,10">
                <v:line style="position:absolute" from="0,5" to="1440,5" stroked="true" strokeweight=".5pt" strokecolor="#231f20">
                  <v:stroke dashstyle="solid"/>
                </v:line>
              </v:group>
            </w:pict>
          </mc:Fallback>
        </mc:AlternateContent>
      </w:r>
      <w:r>
        <w:rPr>
          <w:sz w:val="2"/>
        </w:rPr>
      </w:r>
    </w:p>
    <w:p>
      <w:pPr>
        <w:pStyle w:val="BodyText"/>
        <w:spacing w:line="216" w:lineRule="exact"/>
      </w:pPr>
      <w:r>
        <w:rPr>
          <w:color w:val="231F20"/>
          <w:position w:val="6"/>
          <w:sz w:val="10"/>
        </w:rPr>
        <w:t>1</w:t>
      </w:r>
      <w:r>
        <w:rPr>
          <w:color w:val="231F20"/>
        </w:rPr>
        <w:t>See</w:t>
      </w:r>
      <w:r>
        <w:rPr>
          <w:color w:val="231F20"/>
          <w:spacing w:val="-4"/>
        </w:rPr>
        <w:t> </w:t>
      </w:r>
      <w:r>
        <w:rPr>
          <w:color w:val="231F20"/>
        </w:rPr>
        <w:t>the</w:t>
      </w:r>
      <w:r>
        <w:rPr>
          <w:color w:val="231F20"/>
          <w:spacing w:val="-10"/>
        </w:rPr>
        <w:t> </w:t>
      </w:r>
      <w:r>
        <w:rPr>
          <w:color w:val="231F20"/>
        </w:rPr>
        <w:t>American</w:t>
      </w:r>
      <w:r>
        <w:rPr>
          <w:color w:val="231F20"/>
          <w:spacing w:val="-3"/>
        </w:rPr>
        <w:t> </w:t>
      </w:r>
      <w:r>
        <w:rPr>
          <w:color w:val="231F20"/>
        </w:rPr>
        <w:t>Counseling</w:t>
      </w:r>
      <w:r>
        <w:rPr>
          <w:color w:val="231F20"/>
          <w:spacing w:val="-10"/>
        </w:rPr>
        <w:t> </w:t>
      </w:r>
      <w:r>
        <w:rPr>
          <w:color w:val="231F20"/>
        </w:rPr>
        <w:t>Association</w:t>
      </w:r>
      <w:r>
        <w:rPr>
          <w:color w:val="231F20"/>
          <w:spacing w:val="-4"/>
        </w:rPr>
        <w:t> </w:t>
      </w:r>
      <w:r>
        <w:rPr>
          <w:color w:val="231F20"/>
        </w:rPr>
        <w:t>web</w:t>
      </w:r>
      <w:r>
        <w:rPr>
          <w:color w:val="231F20"/>
          <w:spacing w:val="-3"/>
        </w:rPr>
        <w:t> </w:t>
      </w:r>
      <w:r>
        <w:rPr>
          <w:color w:val="231F20"/>
        </w:rPr>
        <w:t>site</w:t>
      </w:r>
      <w:r>
        <w:rPr>
          <w:color w:val="231F20"/>
          <w:spacing w:val="-3"/>
        </w:rPr>
        <w:t> </w:t>
      </w:r>
      <w:r>
        <w:rPr>
          <w:color w:val="231F20"/>
        </w:rPr>
        <w:t>at</w:t>
      </w:r>
      <w:r>
        <w:rPr>
          <w:color w:val="231F20"/>
          <w:spacing w:val="-4"/>
        </w:rPr>
        <w:t> </w:t>
      </w:r>
      <w:hyperlink r:id="rId32">
        <w:r>
          <w:rPr>
            <w:color w:val="231F20"/>
          </w:rPr>
          <w:t>http://www.counseling.org/knowledge-</w:t>
        </w:r>
        <w:r>
          <w:rPr>
            <w:color w:val="231F20"/>
            <w:spacing w:val="-2"/>
          </w:rPr>
          <w:t>center/ethics</w:t>
        </w:r>
      </w:hyperlink>
    </w:p>
    <w:p>
      <w:pPr>
        <w:spacing w:after="0" w:line="216" w:lineRule="exact"/>
        <w:sectPr>
          <w:type w:val="continuous"/>
          <w:pgSz w:w="11880" w:h="14940"/>
          <w:pgMar w:header="406" w:footer="411" w:top="1200" w:bottom="280" w:left="960" w:right="960"/>
        </w:sectPr>
      </w:pPr>
    </w:p>
    <w:p>
      <w:pPr>
        <w:pStyle w:val="Heading1"/>
        <w:spacing w:before="90"/>
        <w:ind w:left="120"/>
        <w:jc w:val="left"/>
      </w:pPr>
      <w:r>
        <w:rPr>
          <w:color w:val="109DBB"/>
          <w:spacing w:val="-10"/>
        </w:rPr>
        <w:t>Glossary</w:t>
      </w:r>
      <w:r>
        <w:rPr>
          <w:color w:val="109DBB"/>
          <w:spacing w:val="-21"/>
        </w:rPr>
        <w:t> </w:t>
      </w:r>
      <w:r>
        <w:rPr>
          <w:color w:val="109DBB"/>
          <w:spacing w:val="-10"/>
        </w:rPr>
        <w:t>of</w:t>
      </w:r>
      <w:r>
        <w:rPr>
          <w:color w:val="109DBB"/>
          <w:spacing w:val="-21"/>
        </w:rPr>
        <w:t> </w:t>
      </w:r>
      <w:r>
        <w:rPr>
          <w:color w:val="109DBB"/>
          <w:spacing w:val="-10"/>
        </w:rPr>
        <w:t>Terms</w:t>
      </w:r>
    </w:p>
    <w:p>
      <w:pPr>
        <w:pStyle w:val="BodyText"/>
        <w:spacing w:line="213" w:lineRule="auto" w:before="43"/>
        <w:ind w:left="359" w:right="44" w:hanging="240"/>
        <w:jc w:val="both"/>
      </w:pPr>
      <w:r>
        <w:rPr>
          <w:b/>
          <w:color w:val="109DBB"/>
        </w:rPr>
        <w:t>Abandonment – </w:t>
      </w:r>
      <w:r>
        <w:rPr>
          <w:color w:val="231F20"/>
        </w:rPr>
        <w:t>the inappropriate ending or arbitrary </w:t>
      </w:r>
      <w:r>
        <w:rPr>
          <w:color w:val="231F20"/>
        </w:rPr>
        <w:t>ter- mination</w:t>
      </w:r>
      <w:r>
        <w:rPr>
          <w:color w:val="231F20"/>
          <w:spacing w:val="-5"/>
        </w:rPr>
        <w:t> </w:t>
      </w:r>
      <w:r>
        <w:rPr>
          <w:color w:val="231F20"/>
        </w:rPr>
        <w:t>of</w:t>
      </w:r>
      <w:r>
        <w:rPr>
          <w:color w:val="231F20"/>
          <w:spacing w:val="-5"/>
        </w:rPr>
        <w:t> </w:t>
      </w:r>
      <w:r>
        <w:rPr>
          <w:color w:val="231F20"/>
        </w:rPr>
        <w:t>a</w:t>
      </w:r>
      <w:r>
        <w:rPr>
          <w:color w:val="231F20"/>
          <w:spacing w:val="-4"/>
        </w:rPr>
        <w:t> </w:t>
      </w:r>
      <w:r>
        <w:rPr>
          <w:color w:val="231F20"/>
        </w:rPr>
        <w:t>counseling</w:t>
      </w:r>
      <w:r>
        <w:rPr>
          <w:color w:val="231F20"/>
          <w:spacing w:val="-5"/>
        </w:rPr>
        <w:t> </w:t>
      </w:r>
      <w:r>
        <w:rPr>
          <w:color w:val="231F20"/>
        </w:rPr>
        <w:t>relationship</w:t>
      </w:r>
      <w:r>
        <w:rPr>
          <w:color w:val="231F20"/>
          <w:spacing w:val="-5"/>
        </w:rPr>
        <w:t> </w:t>
      </w:r>
      <w:r>
        <w:rPr>
          <w:color w:val="231F20"/>
        </w:rPr>
        <w:t>that</w:t>
      </w:r>
      <w:r>
        <w:rPr>
          <w:color w:val="231F20"/>
          <w:spacing w:val="-5"/>
        </w:rPr>
        <w:t> </w:t>
      </w:r>
      <w:r>
        <w:rPr>
          <w:color w:val="231F20"/>
        </w:rPr>
        <w:t>puts</w:t>
      </w:r>
      <w:r>
        <w:rPr>
          <w:color w:val="231F20"/>
          <w:spacing w:val="-4"/>
        </w:rPr>
        <w:t> </w:t>
      </w:r>
      <w:r>
        <w:rPr>
          <w:color w:val="231F20"/>
        </w:rPr>
        <w:t>the</w:t>
      </w:r>
      <w:r>
        <w:rPr>
          <w:color w:val="231F20"/>
          <w:spacing w:val="-5"/>
        </w:rPr>
        <w:t> </w:t>
      </w:r>
      <w:r>
        <w:rPr>
          <w:color w:val="231F20"/>
        </w:rPr>
        <w:t>client at risk.</w:t>
      </w:r>
    </w:p>
    <w:p>
      <w:pPr>
        <w:pStyle w:val="BodyText"/>
        <w:spacing w:line="213" w:lineRule="auto" w:before="3"/>
        <w:ind w:left="360" w:right="43" w:hanging="241"/>
        <w:jc w:val="both"/>
      </w:pPr>
      <w:r>
        <w:rPr>
          <w:b/>
          <w:color w:val="109DBB"/>
          <w:spacing w:val="-6"/>
        </w:rPr>
        <w:t>Advocacy</w:t>
      </w:r>
      <w:r>
        <w:rPr>
          <w:b/>
          <w:color w:val="109DBB"/>
          <w:spacing w:val="-8"/>
        </w:rPr>
        <w:t> </w:t>
      </w:r>
      <w:r>
        <w:rPr>
          <w:b/>
          <w:color w:val="109DBB"/>
          <w:spacing w:val="-6"/>
        </w:rPr>
        <w:t>–</w:t>
      </w:r>
      <w:r>
        <w:rPr>
          <w:b/>
          <w:color w:val="109DBB"/>
          <w:spacing w:val="-5"/>
        </w:rPr>
        <w:t> </w:t>
      </w:r>
      <w:r>
        <w:rPr>
          <w:color w:val="231F20"/>
          <w:spacing w:val="-6"/>
        </w:rPr>
        <w:t>promotion</w:t>
      </w:r>
      <w:r>
        <w:rPr>
          <w:color w:val="231F20"/>
          <w:spacing w:val="-5"/>
        </w:rPr>
        <w:t> </w:t>
      </w:r>
      <w:r>
        <w:rPr>
          <w:color w:val="231F20"/>
          <w:spacing w:val="-6"/>
        </w:rPr>
        <w:t>of</w:t>
      </w:r>
      <w:r>
        <w:rPr>
          <w:color w:val="231F20"/>
          <w:spacing w:val="-5"/>
        </w:rPr>
        <w:t> </w:t>
      </w:r>
      <w:r>
        <w:rPr>
          <w:color w:val="231F20"/>
          <w:spacing w:val="-6"/>
        </w:rPr>
        <w:t>the well-being</w:t>
      </w:r>
      <w:r>
        <w:rPr>
          <w:color w:val="231F20"/>
          <w:spacing w:val="-5"/>
        </w:rPr>
        <w:t> </w:t>
      </w:r>
      <w:r>
        <w:rPr>
          <w:color w:val="231F20"/>
          <w:spacing w:val="-6"/>
        </w:rPr>
        <w:t>of</w:t>
      </w:r>
      <w:r>
        <w:rPr>
          <w:color w:val="231F20"/>
          <w:spacing w:val="-5"/>
        </w:rPr>
        <w:t> </w:t>
      </w:r>
      <w:r>
        <w:rPr>
          <w:color w:val="231F20"/>
          <w:spacing w:val="-6"/>
        </w:rPr>
        <w:t>individuals,</w:t>
      </w:r>
      <w:r>
        <w:rPr>
          <w:color w:val="231F20"/>
          <w:spacing w:val="-5"/>
        </w:rPr>
        <w:t> </w:t>
      </w:r>
      <w:r>
        <w:rPr>
          <w:color w:val="231F20"/>
          <w:spacing w:val="-6"/>
        </w:rPr>
        <w:t>groups,</w:t>
      </w:r>
      <w:r>
        <w:rPr>
          <w:color w:val="231F20"/>
        </w:rPr>
        <w:t> </w:t>
      </w:r>
      <w:r>
        <w:rPr>
          <w:color w:val="231F20"/>
          <w:spacing w:val="-6"/>
        </w:rPr>
        <w:t>and</w:t>
      </w:r>
      <w:r>
        <w:rPr>
          <w:color w:val="231F20"/>
          <w:spacing w:val="-2"/>
        </w:rPr>
        <w:t> </w:t>
      </w:r>
      <w:r>
        <w:rPr>
          <w:color w:val="231F20"/>
          <w:spacing w:val="-6"/>
        </w:rPr>
        <w:t>the</w:t>
      </w:r>
      <w:r>
        <w:rPr>
          <w:color w:val="231F20"/>
          <w:spacing w:val="-2"/>
        </w:rPr>
        <w:t> </w:t>
      </w:r>
      <w:r>
        <w:rPr>
          <w:color w:val="231F20"/>
          <w:spacing w:val="-6"/>
        </w:rPr>
        <w:t>counseling</w:t>
      </w:r>
      <w:r>
        <w:rPr>
          <w:color w:val="231F20"/>
          <w:spacing w:val="-2"/>
        </w:rPr>
        <w:t> </w:t>
      </w:r>
      <w:r>
        <w:rPr>
          <w:color w:val="231F20"/>
          <w:spacing w:val="-6"/>
        </w:rPr>
        <w:t>profession</w:t>
      </w:r>
      <w:r>
        <w:rPr>
          <w:color w:val="231F20"/>
          <w:spacing w:val="-2"/>
        </w:rPr>
        <w:t> </w:t>
      </w:r>
      <w:r>
        <w:rPr>
          <w:color w:val="231F20"/>
          <w:spacing w:val="-6"/>
        </w:rPr>
        <w:t>within</w:t>
      </w:r>
      <w:r>
        <w:rPr>
          <w:color w:val="231F20"/>
          <w:spacing w:val="-2"/>
        </w:rPr>
        <w:t> </w:t>
      </w:r>
      <w:r>
        <w:rPr>
          <w:color w:val="231F20"/>
          <w:spacing w:val="-6"/>
        </w:rPr>
        <w:t>systems</w:t>
      </w:r>
      <w:r>
        <w:rPr>
          <w:color w:val="231F20"/>
          <w:spacing w:val="-2"/>
        </w:rPr>
        <w:t> </w:t>
      </w:r>
      <w:r>
        <w:rPr>
          <w:color w:val="231F20"/>
          <w:spacing w:val="-6"/>
        </w:rPr>
        <w:t>and</w:t>
      </w:r>
      <w:r>
        <w:rPr>
          <w:color w:val="231F20"/>
          <w:spacing w:val="-2"/>
        </w:rPr>
        <w:t> </w:t>
      </w:r>
      <w:r>
        <w:rPr>
          <w:color w:val="231F20"/>
          <w:spacing w:val="-6"/>
        </w:rPr>
        <w:t>organiza-</w:t>
      </w:r>
      <w:r>
        <w:rPr>
          <w:color w:val="231F20"/>
          <w:spacing w:val="-4"/>
        </w:rPr>
        <w:t> tions.</w:t>
      </w:r>
      <w:r>
        <w:rPr>
          <w:color w:val="231F20"/>
          <w:spacing w:val="-10"/>
        </w:rPr>
        <w:t> </w:t>
      </w:r>
      <w:r>
        <w:rPr>
          <w:color w:val="231F20"/>
          <w:spacing w:val="-4"/>
        </w:rPr>
        <w:t>Advocacy</w:t>
      </w:r>
      <w:r>
        <w:rPr>
          <w:color w:val="231F20"/>
          <w:spacing w:val="-7"/>
        </w:rPr>
        <w:t> </w:t>
      </w:r>
      <w:r>
        <w:rPr>
          <w:color w:val="231F20"/>
          <w:spacing w:val="-4"/>
        </w:rPr>
        <w:t>seeks</w:t>
      </w:r>
      <w:r>
        <w:rPr>
          <w:color w:val="231F20"/>
          <w:spacing w:val="-7"/>
        </w:rPr>
        <w:t> </w:t>
      </w:r>
      <w:r>
        <w:rPr>
          <w:color w:val="231F20"/>
          <w:spacing w:val="-4"/>
        </w:rPr>
        <w:t>to</w:t>
      </w:r>
      <w:r>
        <w:rPr>
          <w:color w:val="231F20"/>
          <w:spacing w:val="-7"/>
        </w:rPr>
        <w:t> </w:t>
      </w:r>
      <w:r>
        <w:rPr>
          <w:color w:val="231F20"/>
          <w:spacing w:val="-4"/>
        </w:rPr>
        <w:t>remove</w:t>
      </w:r>
      <w:r>
        <w:rPr>
          <w:color w:val="231F20"/>
          <w:spacing w:val="-8"/>
        </w:rPr>
        <w:t> </w:t>
      </w:r>
      <w:r>
        <w:rPr>
          <w:color w:val="231F20"/>
          <w:spacing w:val="-4"/>
        </w:rPr>
        <w:t>barriers</w:t>
      </w:r>
      <w:r>
        <w:rPr>
          <w:color w:val="231F20"/>
          <w:spacing w:val="-7"/>
        </w:rPr>
        <w:t> </w:t>
      </w:r>
      <w:r>
        <w:rPr>
          <w:color w:val="231F20"/>
          <w:spacing w:val="-4"/>
        </w:rPr>
        <w:t>and</w:t>
      </w:r>
      <w:r>
        <w:rPr>
          <w:color w:val="231F20"/>
          <w:spacing w:val="-7"/>
        </w:rPr>
        <w:t> </w:t>
      </w:r>
      <w:r>
        <w:rPr>
          <w:color w:val="231F20"/>
          <w:spacing w:val="-4"/>
        </w:rPr>
        <w:t>obstacles</w:t>
      </w:r>
      <w:r>
        <w:rPr>
          <w:color w:val="231F20"/>
          <w:spacing w:val="-7"/>
        </w:rPr>
        <w:t> </w:t>
      </w:r>
      <w:r>
        <w:rPr>
          <w:color w:val="231F20"/>
          <w:spacing w:val="-4"/>
        </w:rPr>
        <w:t>that </w:t>
      </w:r>
      <w:r>
        <w:rPr>
          <w:color w:val="231F20"/>
        </w:rPr>
        <w:t>inhibit access, growth, and development.</w:t>
      </w:r>
    </w:p>
    <w:p>
      <w:pPr>
        <w:pStyle w:val="BodyText"/>
        <w:spacing w:line="213" w:lineRule="auto" w:before="3"/>
        <w:ind w:left="360" w:right="44" w:hanging="240"/>
        <w:jc w:val="both"/>
      </w:pPr>
      <w:r>
        <w:rPr>
          <w:b/>
          <w:color w:val="109DBB"/>
        </w:rPr>
        <w:t>Assent – </w:t>
      </w:r>
      <w:r>
        <w:rPr>
          <w:color w:val="231F20"/>
        </w:rPr>
        <w:t>to demonstrate agreement when a person is </w:t>
      </w:r>
      <w:r>
        <w:rPr>
          <w:color w:val="231F20"/>
        </w:rPr>
        <w:t>oth- erwise not capable or competent to give formal consent (e.g., informed consent) to a counseling service or plan.</w:t>
      </w:r>
    </w:p>
    <w:p>
      <w:pPr>
        <w:pStyle w:val="BodyText"/>
        <w:spacing w:line="213" w:lineRule="auto" w:before="3"/>
        <w:ind w:left="360" w:right="43" w:hanging="240"/>
        <w:jc w:val="both"/>
      </w:pPr>
      <w:r>
        <w:rPr>
          <w:b/>
          <w:color w:val="109DBB"/>
        </w:rPr>
        <w:t>Assessment</w:t>
      </w:r>
      <w:r>
        <w:rPr>
          <w:b/>
          <w:color w:val="109DBB"/>
          <w:spacing w:val="-11"/>
        </w:rPr>
        <w:t> </w:t>
      </w:r>
      <w:r>
        <w:rPr>
          <w:b/>
          <w:color w:val="109DBB"/>
        </w:rPr>
        <w:t>–</w:t>
      </w:r>
      <w:r>
        <w:rPr>
          <w:b/>
          <w:color w:val="109DBB"/>
          <w:spacing w:val="-11"/>
        </w:rPr>
        <w:t> </w:t>
      </w:r>
      <w:r>
        <w:rPr>
          <w:color w:val="231F20"/>
        </w:rPr>
        <w:t>the</w:t>
      </w:r>
      <w:r>
        <w:rPr>
          <w:color w:val="231F20"/>
          <w:spacing w:val="-11"/>
        </w:rPr>
        <w:t> </w:t>
      </w:r>
      <w:r>
        <w:rPr>
          <w:color w:val="231F20"/>
        </w:rPr>
        <w:t>process</w:t>
      </w:r>
      <w:r>
        <w:rPr>
          <w:color w:val="231F20"/>
          <w:spacing w:val="-11"/>
        </w:rPr>
        <w:t> </w:t>
      </w:r>
      <w:r>
        <w:rPr>
          <w:color w:val="231F20"/>
        </w:rPr>
        <w:t>of</w:t>
      </w:r>
      <w:r>
        <w:rPr>
          <w:color w:val="231F20"/>
          <w:spacing w:val="-11"/>
        </w:rPr>
        <w:t> </w:t>
      </w:r>
      <w:r>
        <w:rPr>
          <w:color w:val="231F20"/>
        </w:rPr>
        <w:t>collecting</w:t>
      </w:r>
      <w:r>
        <w:rPr>
          <w:color w:val="231F20"/>
          <w:spacing w:val="-11"/>
        </w:rPr>
        <w:t> </w:t>
      </w:r>
      <w:r>
        <w:rPr>
          <w:color w:val="231F20"/>
        </w:rPr>
        <w:t>in-depth</w:t>
      </w:r>
      <w:r>
        <w:rPr>
          <w:color w:val="231F20"/>
          <w:spacing w:val="-11"/>
        </w:rPr>
        <w:t> </w:t>
      </w:r>
      <w:r>
        <w:rPr>
          <w:color w:val="231F20"/>
        </w:rPr>
        <w:t>information about</w:t>
      </w:r>
      <w:r>
        <w:rPr>
          <w:color w:val="231F20"/>
          <w:spacing w:val="-10"/>
        </w:rPr>
        <w:t> </w:t>
      </w:r>
      <w:r>
        <w:rPr>
          <w:color w:val="231F20"/>
        </w:rPr>
        <w:t>a</w:t>
      </w:r>
      <w:r>
        <w:rPr>
          <w:color w:val="231F20"/>
          <w:spacing w:val="-10"/>
        </w:rPr>
        <w:t> </w:t>
      </w:r>
      <w:r>
        <w:rPr>
          <w:color w:val="231F20"/>
        </w:rPr>
        <w:t>person</w:t>
      </w:r>
      <w:r>
        <w:rPr>
          <w:color w:val="231F20"/>
          <w:spacing w:val="-10"/>
        </w:rPr>
        <w:t> </w:t>
      </w:r>
      <w:r>
        <w:rPr>
          <w:color w:val="231F20"/>
        </w:rPr>
        <w:t>in</w:t>
      </w:r>
      <w:r>
        <w:rPr>
          <w:color w:val="231F20"/>
          <w:spacing w:val="-10"/>
        </w:rPr>
        <w:t> </w:t>
      </w:r>
      <w:r>
        <w:rPr>
          <w:color w:val="231F20"/>
        </w:rPr>
        <w:t>order</w:t>
      </w:r>
      <w:r>
        <w:rPr>
          <w:color w:val="231F20"/>
          <w:spacing w:val="-10"/>
        </w:rPr>
        <w:t> </w:t>
      </w:r>
      <w:r>
        <w:rPr>
          <w:color w:val="231F20"/>
        </w:rPr>
        <w:t>to</w:t>
      </w:r>
      <w:r>
        <w:rPr>
          <w:color w:val="231F20"/>
          <w:spacing w:val="-10"/>
        </w:rPr>
        <w:t> </w:t>
      </w:r>
      <w:r>
        <w:rPr>
          <w:color w:val="231F20"/>
        </w:rPr>
        <w:t>develop</w:t>
      </w:r>
      <w:r>
        <w:rPr>
          <w:color w:val="231F20"/>
          <w:spacing w:val="-10"/>
        </w:rPr>
        <w:t> </w:t>
      </w:r>
      <w:r>
        <w:rPr>
          <w:color w:val="231F20"/>
        </w:rPr>
        <w:t>a</w:t>
      </w:r>
      <w:r>
        <w:rPr>
          <w:color w:val="231F20"/>
          <w:spacing w:val="-10"/>
        </w:rPr>
        <w:t> </w:t>
      </w:r>
      <w:r>
        <w:rPr>
          <w:color w:val="231F20"/>
        </w:rPr>
        <w:t>comprehensive</w:t>
      </w:r>
      <w:r>
        <w:rPr>
          <w:color w:val="231F20"/>
          <w:spacing w:val="-10"/>
        </w:rPr>
        <w:t> </w:t>
      </w:r>
      <w:r>
        <w:rPr>
          <w:color w:val="231F20"/>
        </w:rPr>
        <w:t>plan that will guide the collaborative counseling and service provision process.</w:t>
      </w:r>
    </w:p>
    <w:p>
      <w:pPr>
        <w:pStyle w:val="BodyText"/>
        <w:spacing w:line="213" w:lineRule="auto" w:before="4"/>
        <w:ind w:left="360" w:right="43" w:hanging="240"/>
        <w:jc w:val="both"/>
      </w:pPr>
      <w:r>
        <w:rPr>
          <w:b/>
          <w:color w:val="109DBB"/>
        </w:rPr>
        <w:t>Bartering – </w:t>
      </w:r>
      <w:r>
        <w:rPr>
          <w:color w:val="231F20"/>
        </w:rPr>
        <w:t>accepting goods or services from clients in </w:t>
      </w:r>
      <w:r>
        <w:rPr>
          <w:color w:val="231F20"/>
        </w:rPr>
        <w:t>ex- change for counseling services.</w:t>
      </w:r>
    </w:p>
    <w:p>
      <w:pPr>
        <w:pStyle w:val="BodyText"/>
        <w:spacing w:line="213" w:lineRule="auto" w:before="2"/>
        <w:ind w:left="360" w:right="44" w:hanging="240"/>
        <w:jc w:val="both"/>
      </w:pPr>
      <w:r>
        <w:rPr>
          <w:b/>
          <w:color w:val="109DBB"/>
        </w:rPr>
        <w:t>Client</w:t>
      </w:r>
      <w:r>
        <w:rPr>
          <w:b/>
          <w:color w:val="109DBB"/>
          <w:spacing w:val="-12"/>
        </w:rPr>
        <w:t> </w:t>
      </w:r>
      <w:r>
        <w:rPr>
          <w:b/>
          <w:color w:val="109DBB"/>
        </w:rPr>
        <w:t>–</w:t>
      </w:r>
      <w:r>
        <w:rPr>
          <w:b/>
          <w:color w:val="109DBB"/>
          <w:spacing w:val="-11"/>
        </w:rPr>
        <w:t> </w:t>
      </w:r>
      <w:r>
        <w:rPr>
          <w:color w:val="231F20"/>
        </w:rPr>
        <w:t>an</w:t>
      </w:r>
      <w:r>
        <w:rPr>
          <w:color w:val="231F20"/>
          <w:spacing w:val="-11"/>
        </w:rPr>
        <w:t> </w:t>
      </w:r>
      <w:r>
        <w:rPr>
          <w:color w:val="231F20"/>
        </w:rPr>
        <w:t>individual</w:t>
      </w:r>
      <w:r>
        <w:rPr>
          <w:color w:val="231F20"/>
          <w:spacing w:val="-11"/>
        </w:rPr>
        <w:t> </w:t>
      </w:r>
      <w:r>
        <w:rPr>
          <w:color w:val="231F20"/>
        </w:rPr>
        <w:t>seeking</w:t>
      </w:r>
      <w:r>
        <w:rPr>
          <w:color w:val="231F20"/>
          <w:spacing w:val="-12"/>
        </w:rPr>
        <w:t> </w:t>
      </w:r>
      <w:r>
        <w:rPr>
          <w:color w:val="231F20"/>
        </w:rPr>
        <w:t>or</w:t>
      </w:r>
      <w:r>
        <w:rPr>
          <w:color w:val="231F20"/>
          <w:spacing w:val="-11"/>
        </w:rPr>
        <w:t> </w:t>
      </w:r>
      <w:r>
        <w:rPr>
          <w:color w:val="231F20"/>
        </w:rPr>
        <w:t>referred</w:t>
      </w:r>
      <w:r>
        <w:rPr>
          <w:color w:val="231F20"/>
          <w:spacing w:val="-11"/>
        </w:rPr>
        <w:t> </w:t>
      </w:r>
      <w:r>
        <w:rPr>
          <w:color w:val="231F20"/>
        </w:rPr>
        <w:t>to</w:t>
      </w:r>
      <w:r>
        <w:rPr>
          <w:color w:val="231F20"/>
          <w:spacing w:val="-11"/>
        </w:rPr>
        <w:t> </w:t>
      </w:r>
      <w:r>
        <w:rPr>
          <w:color w:val="231F20"/>
        </w:rPr>
        <w:t>the</w:t>
      </w:r>
      <w:r>
        <w:rPr>
          <w:color w:val="231F20"/>
          <w:spacing w:val="-12"/>
        </w:rPr>
        <w:t> </w:t>
      </w:r>
      <w:r>
        <w:rPr>
          <w:color w:val="231F20"/>
        </w:rPr>
        <w:t>professional services of a counselor.</w:t>
      </w:r>
    </w:p>
    <w:p>
      <w:pPr>
        <w:pStyle w:val="BodyText"/>
        <w:spacing w:line="213" w:lineRule="auto" w:before="1"/>
        <w:ind w:left="360" w:right="43" w:hanging="241"/>
        <w:jc w:val="both"/>
      </w:pPr>
      <w:r>
        <w:rPr>
          <w:b/>
          <w:color w:val="109DBB"/>
        </w:rPr>
        <w:t>Confidentiality</w:t>
      </w:r>
      <w:r>
        <w:rPr>
          <w:b/>
          <w:color w:val="109DBB"/>
          <w:spacing w:val="-4"/>
        </w:rPr>
        <w:t> </w:t>
      </w:r>
      <w:r>
        <w:rPr>
          <w:b/>
          <w:color w:val="109DBB"/>
        </w:rPr>
        <w:t>–</w:t>
      </w:r>
      <w:r>
        <w:rPr>
          <w:b/>
          <w:color w:val="109DBB"/>
          <w:spacing w:val="-4"/>
        </w:rPr>
        <w:t> </w:t>
      </w:r>
      <w:r>
        <w:rPr>
          <w:color w:val="231F20"/>
        </w:rPr>
        <w:t>the</w:t>
      </w:r>
      <w:r>
        <w:rPr>
          <w:color w:val="231F20"/>
          <w:spacing w:val="-4"/>
        </w:rPr>
        <w:t> </w:t>
      </w:r>
      <w:r>
        <w:rPr>
          <w:color w:val="231F20"/>
        </w:rPr>
        <w:t>ethical</w:t>
      </w:r>
      <w:r>
        <w:rPr>
          <w:color w:val="231F20"/>
          <w:spacing w:val="-4"/>
        </w:rPr>
        <w:t> </w:t>
      </w:r>
      <w:r>
        <w:rPr>
          <w:color w:val="231F20"/>
        </w:rPr>
        <w:t>duty</w:t>
      </w:r>
      <w:r>
        <w:rPr>
          <w:color w:val="231F20"/>
          <w:spacing w:val="-4"/>
        </w:rPr>
        <w:t> </w:t>
      </w:r>
      <w:r>
        <w:rPr>
          <w:color w:val="231F20"/>
        </w:rPr>
        <w:t>of</w:t>
      </w:r>
      <w:r>
        <w:rPr>
          <w:color w:val="231F20"/>
          <w:spacing w:val="-4"/>
        </w:rPr>
        <w:t> </w:t>
      </w:r>
      <w:r>
        <w:rPr>
          <w:color w:val="231F20"/>
        </w:rPr>
        <w:t>counselors</w:t>
      </w:r>
      <w:r>
        <w:rPr>
          <w:color w:val="231F20"/>
          <w:spacing w:val="-4"/>
        </w:rPr>
        <w:t> </w:t>
      </w:r>
      <w:r>
        <w:rPr>
          <w:color w:val="231F20"/>
        </w:rPr>
        <w:t>to</w:t>
      </w:r>
      <w:r>
        <w:rPr>
          <w:color w:val="231F20"/>
          <w:spacing w:val="-4"/>
        </w:rPr>
        <w:t> </w:t>
      </w:r>
      <w:r>
        <w:rPr>
          <w:color w:val="231F20"/>
        </w:rPr>
        <w:t>protect</w:t>
      </w:r>
      <w:r>
        <w:rPr>
          <w:color w:val="231F20"/>
          <w:spacing w:val="-4"/>
        </w:rPr>
        <w:t> </w:t>
      </w:r>
      <w:r>
        <w:rPr>
          <w:color w:val="231F20"/>
        </w:rPr>
        <w:t>a client’s identity, identifying characteristics, and private </w:t>
      </w:r>
      <w:r>
        <w:rPr>
          <w:color w:val="231F20"/>
          <w:spacing w:val="-2"/>
        </w:rPr>
        <w:t>communications.</w:t>
      </w:r>
    </w:p>
    <w:p>
      <w:pPr>
        <w:pStyle w:val="BodyText"/>
        <w:spacing w:line="213" w:lineRule="auto" w:before="3"/>
        <w:ind w:left="360" w:right="43" w:hanging="240"/>
        <w:jc w:val="both"/>
      </w:pPr>
      <w:r>
        <w:rPr>
          <w:b/>
          <w:color w:val="109DBB"/>
        </w:rPr>
        <w:t>Consultation</w:t>
      </w:r>
      <w:r>
        <w:rPr>
          <w:b/>
          <w:color w:val="109DBB"/>
          <w:spacing w:val="-12"/>
        </w:rPr>
        <w:t> </w:t>
      </w:r>
      <w:r>
        <w:rPr>
          <w:b/>
          <w:color w:val="109DBB"/>
        </w:rPr>
        <w:t>–</w:t>
      </w:r>
      <w:r>
        <w:rPr>
          <w:b/>
          <w:color w:val="109DBB"/>
          <w:spacing w:val="-11"/>
        </w:rPr>
        <w:t> </w:t>
      </w:r>
      <w:r>
        <w:rPr>
          <w:color w:val="231F20"/>
        </w:rPr>
        <w:t>a</w:t>
      </w:r>
      <w:r>
        <w:rPr>
          <w:color w:val="231F20"/>
          <w:spacing w:val="-11"/>
        </w:rPr>
        <w:t> </w:t>
      </w:r>
      <w:r>
        <w:rPr>
          <w:color w:val="231F20"/>
        </w:rPr>
        <w:t>professional</w:t>
      </w:r>
      <w:r>
        <w:rPr>
          <w:color w:val="231F20"/>
          <w:spacing w:val="-11"/>
        </w:rPr>
        <w:t> </w:t>
      </w:r>
      <w:r>
        <w:rPr>
          <w:color w:val="231F20"/>
        </w:rPr>
        <w:t>relationship</w:t>
      </w:r>
      <w:r>
        <w:rPr>
          <w:color w:val="231F20"/>
          <w:spacing w:val="-12"/>
        </w:rPr>
        <w:t> </w:t>
      </w:r>
      <w:r>
        <w:rPr>
          <w:color w:val="231F20"/>
        </w:rPr>
        <w:t>that</w:t>
      </w:r>
      <w:r>
        <w:rPr>
          <w:color w:val="231F20"/>
          <w:spacing w:val="-11"/>
        </w:rPr>
        <w:t> </w:t>
      </w:r>
      <w:r>
        <w:rPr>
          <w:color w:val="231F20"/>
        </w:rPr>
        <w:t>may</w:t>
      </w:r>
      <w:r>
        <w:rPr>
          <w:color w:val="231F20"/>
          <w:spacing w:val="-11"/>
        </w:rPr>
        <w:t> </w:t>
      </w:r>
      <w:r>
        <w:rPr>
          <w:color w:val="231F20"/>
        </w:rPr>
        <w:t>include, but is not limited to, seeking advice, information, and/ or testimony.</w:t>
      </w:r>
    </w:p>
    <w:p>
      <w:pPr>
        <w:pStyle w:val="BodyText"/>
        <w:spacing w:line="213" w:lineRule="auto" w:before="3"/>
        <w:ind w:left="360" w:right="42" w:hanging="240"/>
        <w:jc w:val="both"/>
      </w:pPr>
      <w:r>
        <w:rPr>
          <w:b/>
          <w:color w:val="109DBB"/>
        </w:rPr>
        <w:t>Counseling – </w:t>
      </w:r>
      <w:r>
        <w:rPr>
          <w:color w:val="231F20"/>
        </w:rPr>
        <w:t>a professional relationship that empowers diverse individuals, families, and groups to accomplish mental health, wellness, education, and career goals.</w:t>
      </w:r>
    </w:p>
    <w:p>
      <w:pPr>
        <w:pStyle w:val="BodyText"/>
        <w:spacing w:line="213" w:lineRule="auto" w:before="2"/>
        <w:ind w:left="360" w:right="41" w:hanging="240"/>
        <w:jc w:val="both"/>
      </w:pPr>
      <w:r>
        <w:rPr>
          <w:b/>
          <w:color w:val="109DBB"/>
        </w:rPr>
        <w:t>Counselor</w:t>
      </w:r>
      <w:r>
        <w:rPr>
          <w:b/>
          <w:color w:val="109DBB"/>
        </w:rPr>
        <w:t> Educator – </w:t>
      </w:r>
      <w:r>
        <w:rPr>
          <w:color w:val="231F20"/>
        </w:rPr>
        <w:t>a professional counselor engaged primarily</w:t>
      </w:r>
      <w:r>
        <w:rPr>
          <w:color w:val="231F20"/>
          <w:spacing w:val="-6"/>
        </w:rPr>
        <w:t> </w:t>
      </w:r>
      <w:r>
        <w:rPr>
          <w:color w:val="231F20"/>
        </w:rPr>
        <w:t>in</w:t>
      </w:r>
      <w:r>
        <w:rPr>
          <w:color w:val="231F20"/>
          <w:spacing w:val="-6"/>
        </w:rPr>
        <w:t> </w:t>
      </w:r>
      <w:r>
        <w:rPr>
          <w:color w:val="231F20"/>
        </w:rPr>
        <w:t>developing,</w:t>
      </w:r>
      <w:r>
        <w:rPr>
          <w:color w:val="231F20"/>
          <w:spacing w:val="-6"/>
        </w:rPr>
        <w:t> </w:t>
      </w:r>
      <w:r>
        <w:rPr>
          <w:color w:val="231F20"/>
        </w:rPr>
        <w:t>implementing,</w:t>
      </w:r>
      <w:r>
        <w:rPr>
          <w:color w:val="231F20"/>
          <w:spacing w:val="-6"/>
        </w:rPr>
        <w:t> </w:t>
      </w:r>
      <w:r>
        <w:rPr>
          <w:color w:val="231F20"/>
        </w:rPr>
        <w:t>and</w:t>
      </w:r>
      <w:r>
        <w:rPr>
          <w:color w:val="231F20"/>
          <w:spacing w:val="-6"/>
        </w:rPr>
        <w:t> </w:t>
      </w:r>
      <w:r>
        <w:rPr>
          <w:color w:val="231F20"/>
        </w:rPr>
        <w:t>supervising the educational preparation of professional counselors.</w:t>
      </w:r>
    </w:p>
    <w:p>
      <w:pPr>
        <w:pStyle w:val="BodyText"/>
        <w:spacing w:line="213" w:lineRule="auto" w:before="3"/>
        <w:ind w:left="360" w:right="44" w:hanging="240"/>
        <w:jc w:val="both"/>
      </w:pPr>
      <w:r>
        <w:rPr>
          <w:b/>
          <w:color w:val="109DBB"/>
        </w:rPr>
        <w:t>Counselor Supervisor – </w:t>
      </w:r>
      <w:r>
        <w:rPr>
          <w:color w:val="231F20"/>
        </w:rPr>
        <w:t>a professional counselor who </w:t>
      </w:r>
      <w:r>
        <w:rPr>
          <w:color w:val="231F20"/>
        </w:rPr>
        <w:t>en- gages</w:t>
      </w:r>
      <w:r>
        <w:rPr>
          <w:color w:val="231F20"/>
          <w:spacing w:val="-12"/>
        </w:rPr>
        <w:t> </w:t>
      </w:r>
      <w:r>
        <w:rPr>
          <w:color w:val="231F20"/>
        </w:rPr>
        <w:t>in</w:t>
      </w:r>
      <w:r>
        <w:rPr>
          <w:color w:val="231F20"/>
          <w:spacing w:val="-11"/>
        </w:rPr>
        <w:t> </w:t>
      </w:r>
      <w:r>
        <w:rPr>
          <w:color w:val="231F20"/>
        </w:rPr>
        <w:t>a</w:t>
      </w:r>
      <w:r>
        <w:rPr>
          <w:color w:val="231F20"/>
          <w:spacing w:val="-11"/>
        </w:rPr>
        <w:t> </w:t>
      </w:r>
      <w:r>
        <w:rPr>
          <w:color w:val="231F20"/>
        </w:rPr>
        <w:t>formal</w:t>
      </w:r>
      <w:r>
        <w:rPr>
          <w:color w:val="231F20"/>
          <w:spacing w:val="-11"/>
        </w:rPr>
        <w:t> </w:t>
      </w:r>
      <w:r>
        <w:rPr>
          <w:color w:val="231F20"/>
        </w:rPr>
        <w:t>relationship</w:t>
      </w:r>
      <w:r>
        <w:rPr>
          <w:color w:val="231F20"/>
          <w:spacing w:val="-12"/>
        </w:rPr>
        <w:t> </w:t>
      </w:r>
      <w:r>
        <w:rPr>
          <w:color w:val="231F20"/>
        </w:rPr>
        <w:t>with</w:t>
      </w:r>
      <w:r>
        <w:rPr>
          <w:color w:val="231F20"/>
          <w:spacing w:val="-11"/>
        </w:rPr>
        <w:t> </w:t>
      </w:r>
      <w:r>
        <w:rPr>
          <w:color w:val="231F20"/>
        </w:rPr>
        <w:t>a</w:t>
      </w:r>
      <w:r>
        <w:rPr>
          <w:color w:val="231F20"/>
          <w:spacing w:val="-11"/>
        </w:rPr>
        <w:t> </w:t>
      </w:r>
      <w:r>
        <w:rPr>
          <w:color w:val="231F20"/>
        </w:rPr>
        <w:t>practicing</w:t>
      </w:r>
      <w:r>
        <w:rPr>
          <w:color w:val="231F20"/>
          <w:spacing w:val="-11"/>
        </w:rPr>
        <w:t> </w:t>
      </w:r>
      <w:r>
        <w:rPr>
          <w:color w:val="231F20"/>
        </w:rPr>
        <w:t>counselor </w:t>
      </w:r>
      <w:r>
        <w:rPr>
          <w:color w:val="231F20"/>
          <w:spacing w:val="-2"/>
        </w:rPr>
        <w:t>or</w:t>
      </w:r>
      <w:r>
        <w:rPr>
          <w:color w:val="231F20"/>
          <w:spacing w:val="-10"/>
        </w:rPr>
        <w:t> </w:t>
      </w:r>
      <w:r>
        <w:rPr>
          <w:color w:val="231F20"/>
          <w:spacing w:val="-2"/>
        </w:rPr>
        <w:t>counselor-in-training</w:t>
      </w:r>
      <w:r>
        <w:rPr>
          <w:color w:val="231F20"/>
          <w:spacing w:val="-9"/>
        </w:rPr>
        <w:t> </w:t>
      </w:r>
      <w:r>
        <w:rPr>
          <w:color w:val="231F20"/>
          <w:spacing w:val="-2"/>
        </w:rPr>
        <w:t>for</w:t>
      </w:r>
      <w:r>
        <w:rPr>
          <w:color w:val="231F20"/>
          <w:spacing w:val="-9"/>
        </w:rPr>
        <w:t> </w:t>
      </w:r>
      <w:r>
        <w:rPr>
          <w:color w:val="231F20"/>
          <w:spacing w:val="-2"/>
        </w:rPr>
        <w:t>the</w:t>
      </w:r>
      <w:r>
        <w:rPr>
          <w:color w:val="231F20"/>
          <w:spacing w:val="-9"/>
        </w:rPr>
        <w:t> </w:t>
      </w:r>
      <w:r>
        <w:rPr>
          <w:color w:val="231F20"/>
          <w:spacing w:val="-2"/>
        </w:rPr>
        <w:t>purpose</w:t>
      </w:r>
      <w:r>
        <w:rPr>
          <w:color w:val="231F20"/>
          <w:spacing w:val="-10"/>
        </w:rPr>
        <w:t> </w:t>
      </w:r>
      <w:r>
        <w:rPr>
          <w:color w:val="231F20"/>
          <w:spacing w:val="-2"/>
        </w:rPr>
        <w:t>of</w:t>
      </w:r>
      <w:r>
        <w:rPr>
          <w:color w:val="231F20"/>
          <w:spacing w:val="-9"/>
        </w:rPr>
        <w:t> </w:t>
      </w:r>
      <w:r>
        <w:rPr>
          <w:color w:val="231F20"/>
          <w:spacing w:val="-2"/>
        </w:rPr>
        <w:t>overseeing</w:t>
      </w:r>
      <w:r>
        <w:rPr>
          <w:color w:val="231F20"/>
          <w:spacing w:val="-9"/>
        </w:rPr>
        <w:t> </w:t>
      </w:r>
      <w:r>
        <w:rPr>
          <w:color w:val="231F20"/>
          <w:spacing w:val="-2"/>
        </w:rPr>
        <w:t>that </w:t>
      </w:r>
      <w:r>
        <w:rPr>
          <w:color w:val="231F20"/>
          <w:spacing w:val="-4"/>
        </w:rPr>
        <w:t>individual’s counseling</w:t>
      </w:r>
      <w:r>
        <w:rPr>
          <w:color w:val="231F20"/>
          <w:spacing w:val="-3"/>
        </w:rPr>
        <w:t> </w:t>
      </w:r>
      <w:r>
        <w:rPr>
          <w:color w:val="231F20"/>
          <w:spacing w:val="-4"/>
        </w:rPr>
        <w:t>work or clinical</w:t>
      </w:r>
      <w:r>
        <w:rPr>
          <w:color w:val="231F20"/>
          <w:spacing w:val="-3"/>
        </w:rPr>
        <w:t> </w:t>
      </w:r>
      <w:r>
        <w:rPr>
          <w:color w:val="231F20"/>
          <w:spacing w:val="-4"/>
        </w:rPr>
        <w:t>skill development.</w:t>
      </w:r>
    </w:p>
    <w:p>
      <w:pPr>
        <w:pStyle w:val="BodyText"/>
        <w:spacing w:line="213" w:lineRule="auto" w:before="4"/>
        <w:ind w:left="92" w:right="38"/>
        <w:jc w:val="right"/>
      </w:pPr>
      <w:r>
        <w:rPr>
          <w:b/>
          <w:color w:val="109DBB"/>
        </w:rPr>
        <w:t>Culture – </w:t>
      </w:r>
      <w:r>
        <w:rPr>
          <w:color w:val="231F20"/>
        </w:rPr>
        <w:t>membership in a socially constructed way of liv- ing, which incorporates collective values, beliefs, norms, boundaries, and lifestyles that are cocreated with others who</w:t>
      </w:r>
      <w:r>
        <w:rPr>
          <w:color w:val="231F20"/>
          <w:spacing w:val="40"/>
        </w:rPr>
        <w:t> </w:t>
      </w:r>
      <w:r>
        <w:rPr>
          <w:color w:val="231F20"/>
        </w:rPr>
        <w:t>share</w:t>
      </w:r>
      <w:r>
        <w:rPr>
          <w:color w:val="231F20"/>
          <w:spacing w:val="40"/>
        </w:rPr>
        <w:t> </w:t>
      </w:r>
      <w:r>
        <w:rPr>
          <w:color w:val="231F20"/>
        </w:rPr>
        <w:t>similar</w:t>
      </w:r>
      <w:r>
        <w:rPr>
          <w:color w:val="231F20"/>
          <w:spacing w:val="40"/>
        </w:rPr>
        <w:t> </w:t>
      </w:r>
      <w:r>
        <w:rPr>
          <w:color w:val="231F20"/>
        </w:rPr>
        <w:t>worldviews</w:t>
      </w:r>
      <w:r>
        <w:rPr>
          <w:color w:val="231F20"/>
          <w:spacing w:val="40"/>
        </w:rPr>
        <w:t> </w:t>
      </w:r>
      <w:r>
        <w:rPr>
          <w:color w:val="231F20"/>
        </w:rPr>
        <w:t>comprising</w:t>
      </w:r>
      <w:r>
        <w:rPr>
          <w:color w:val="231F20"/>
          <w:spacing w:val="40"/>
        </w:rPr>
        <w:t> </w:t>
      </w:r>
      <w:r>
        <w:rPr>
          <w:color w:val="231F20"/>
        </w:rPr>
        <w:t>biological, psychosocial, historical, psychological, and other factors. </w:t>
      </w:r>
      <w:r>
        <w:rPr>
          <w:b/>
          <w:color w:val="109DBB"/>
        </w:rPr>
        <w:t>Discrimination</w:t>
      </w:r>
      <w:r>
        <w:rPr>
          <w:b/>
          <w:color w:val="109DBB"/>
          <w:spacing w:val="-2"/>
        </w:rPr>
        <w:t> </w:t>
      </w:r>
      <w:r>
        <w:rPr>
          <w:b/>
          <w:color w:val="109DBB"/>
        </w:rPr>
        <w:t>–</w:t>
      </w:r>
      <w:r>
        <w:rPr>
          <w:b/>
          <w:color w:val="109DBB"/>
          <w:spacing w:val="-1"/>
        </w:rPr>
        <w:t> </w:t>
      </w:r>
      <w:r>
        <w:rPr>
          <w:color w:val="231F20"/>
        </w:rPr>
        <w:t>the</w:t>
      </w:r>
      <w:r>
        <w:rPr>
          <w:color w:val="231F20"/>
          <w:spacing w:val="-2"/>
        </w:rPr>
        <w:t> </w:t>
      </w:r>
      <w:r>
        <w:rPr>
          <w:color w:val="231F20"/>
        </w:rPr>
        <w:t>prejudicial</w:t>
      </w:r>
      <w:r>
        <w:rPr>
          <w:color w:val="231F20"/>
          <w:spacing w:val="-2"/>
        </w:rPr>
        <w:t> </w:t>
      </w:r>
      <w:r>
        <w:rPr>
          <w:color w:val="231F20"/>
        </w:rPr>
        <w:t>treatment</w:t>
      </w:r>
      <w:r>
        <w:rPr>
          <w:color w:val="231F20"/>
          <w:spacing w:val="-2"/>
        </w:rPr>
        <w:t> </w:t>
      </w:r>
      <w:r>
        <w:rPr>
          <w:color w:val="231F20"/>
        </w:rPr>
        <w:t>of</w:t>
      </w:r>
      <w:r>
        <w:rPr>
          <w:color w:val="231F20"/>
          <w:spacing w:val="-1"/>
        </w:rPr>
        <w:t> </w:t>
      </w:r>
      <w:r>
        <w:rPr>
          <w:color w:val="231F20"/>
        </w:rPr>
        <w:t>an</w:t>
      </w:r>
      <w:r>
        <w:rPr>
          <w:color w:val="231F20"/>
          <w:spacing w:val="-2"/>
        </w:rPr>
        <w:t> </w:t>
      </w:r>
      <w:r>
        <w:rPr>
          <w:color w:val="231F20"/>
        </w:rPr>
        <w:t>individual or group based on their actual or perceived membership</w:t>
      </w:r>
    </w:p>
    <w:p>
      <w:pPr>
        <w:pStyle w:val="BodyText"/>
        <w:spacing w:line="199" w:lineRule="exact"/>
        <w:ind w:left="360"/>
        <w:jc w:val="both"/>
      </w:pPr>
      <w:r>
        <w:rPr>
          <w:color w:val="231F20"/>
        </w:rPr>
        <w:t>in</w:t>
      </w:r>
      <w:r>
        <w:rPr>
          <w:color w:val="231F20"/>
          <w:spacing w:val="-4"/>
        </w:rPr>
        <w:t> </w:t>
      </w:r>
      <w:r>
        <w:rPr>
          <w:color w:val="231F20"/>
        </w:rPr>
        <w:t>a</w:t>
      </w:r>
      <w:r>
        <w:rPr>
          <w:color w:val="231F20"/>
          <w:spacing w:val="-3"/>
        </w:rPr>
        <w:t> </w:t>
      </w:r>
      <w:r>
        <w:rPr>
          <w:color w:val="231F20"/>
        </w:rPr>
        <w:t>particular</w:t>
      </w:r>
      <w:r>
        <w:rPr>
          <w:color w:val="231F20"/>
          <w:spacing w:val="-3"/>
        </w:rPr>
        <w:t> </w:t>
      </w:r>
      <w:r>
        <w:rPr>
          <w:color w:val="231F20"/>
        </w:rPr>
        <w:t>group,</w:t>
      </w:r>
      <w:r>
        <w:rPr>
          <w:color w:val="231F20"/>
          <w:spacing w:val="-2"/>
        </w:rPr>
        <w:t> </w:t>
      </w:r>
      <w:r>
        <w:rPr>
          <w:color w:val="231F20"/>
        </w:rPr>
        <w:t>class,</w:t>
      </w:r>
      <w:r>
        <w:rPr>
          <w:color w:val="231F20"/>
          <w:spacing w:val="-3"/>
        </w:rPr>
        <w:t> </w:t>
      </w:r>
      <w:r>
        <w:rPr>
          <w:color w:val="231F20"/>
        </w:rPr>
        <w:t>or</w:t>
      </w:r>
      <w:r>
        <w:rPr>
          <w:color w:val="231F20"/>
          <w:spacing w:val="-3"/>
        </w:rPr>
        <w:t> </w:t>
      </w:r>
      <w:r>
        <w:rPr>
          <w:color w:val="231F20"/>
          <w:spacing w:val="-2"/>
        </w:rPr>
        <w:t>category.</w:t>
      </w:r>
    </w:p>
    <w:p>
      <w:pPr>
        <w:pStyle w:val="BodyText"/>
        <w:spacing w:line="213" w:lineRule="auto" w:before="7"/>
        <w:ind w:left="360" w:right="43" w:hanging="240"/>
        <w:jc w:val="both"/>
      </w:pPr>
      <w:r>
        <w:rPr>
          <w:b/>
          <w:color w:val="109DBB"/>
        </w:rPr>
        <w:t>Distance</w:t>
      </w:r>
      <w:r>
        <w:rPr>
          <w:b/>
          <w:color w:val="109DBB"/>
          <w:spacing w:val="-12"/>
        </w:rPr>
        <w:t> </w:t>
      </w:r>
      <w:r>
        <w:rPr>
          <w:b/>
          <w:color w:val="109DBB"/>
        </w:rPr>
        <w:t>Counseling</w:t>
      </w:r>
      <w:r>
        <w:rPr>
          <w:b/>
          <w:color w:val="109DBB"/>
          <w:spacing w:val="-11"/>
        </w:rPr>
        <w:t> </w:t>
      </w:r>
      <w:r>
        <w:rPr>
          <w:b/>
          <w:color w:val="109DBB"/>
        </w:rPr>
        <w:t>–</w:t>
      </w:r>
      <w:r>
        <w:rPr>
          <w:b/>
          <w:color w:val="109DBB"/>
          <w:spacing w:val="-11"/>
        </w:rPr>
        <w:t> </w:t>
      </w:r>
      <w:r>
        <w:rPr>
          <w:color w:val="231F20"/>
        </w:rPr>
        <w:t>The</w:t>
      </w:r>
      <w:r>
        <w:rPr>
          <w:color w:val="231F20"/>
          <w:spacing w:val="-11"/>
        </w:rPr>
        <w:t> </w:t>
      </w:r>
      <w:r>
        <w:rPr>
          <w:color w:val="231F20"/>
        </w:rPr>
        <w:t>provision</w:t>
      </w:r>
      <w:r>
        <w:rPr>
          <w:color w:val="231F20"/>
          <w:spacing w:val="-12"/>
        </w:rPr>
        <w:t> </w:t>
      </w:r>
      <w:r>
        <w:rPr>
          <w:color w:val="231F20"/>
        </w:rPr>
        <w:t>of</w:t>
      </w:r>
      <w:r>
        <w:rPr>
          <w:color w:val="231F20"/>
          <w:spacing w:val="-11"/>
        </w:rPr>
        <w:t> </w:t>
      </w:r>
      <w:r>
        <w:rPr>
          <w:color w:val="231F20"/>
        </w:rPr>
        <w:t>counseling</w:t>
      </w:r>
      <w:r>
        <w:rPr>
          <w:color w:val="231F20"/>
          <w:spacing w:val="-11"/>
        </w:rPr>
        <w:t> </w:t>
      </w:r>
      <w:r>
        <w:rPr>
          <w:color w:val="231F20"/>
        </w:rPr>
        <w:t>services by means other than face-to-face meetings, usually with the aid of technology.</w:t>
      </w:r>
    </w:p>
    <w:p>
      <w:pPr>
        <w:pStyle w:val="BodyText"/>
        <w:spacing w:line="213" w:lineRule="auto" w:before="3"/>
        <w:ind w:left="360" w:right="43" w:hanging="240"/>
        <w:jc w:val="both"/>
      </w:pPr>
      <w:r>
        <w:rPr>
          <w:b/>
          <w:color w:val="109DBB"/>
        </w:rPr>
        <w:t>Diversity</w:t>
      </w:r>
      <w:r>
        <w:rPr>
          <w:b/>
          <w:color w:val="109DBB"/>
          <w:spacing w:val="-12"/>
        </w:rPr>
        <w:t> </w:t>
      </w:r>
      <w:r>
        <w:rPr>
          <w:b/>
          <w:color w:val="109DBB"/>
        </w:rPr>
        <w:t>–</w:t>
      </w:r>
      <w:r>
        <w:rPr>
          <w:b/>
          <w:color w:val="109DBB"/>
          <w:spacing w:val="-11"/>
        </w:rPr>
        <w:t> </w:t>
      </w:r>
      <w:r>
        <w:rPr>
          <w:color w:val="231F20"/>
        </w:rPr>
        <w:t>the</w:t>
      </w:r>
      <w:r>
        <w:rPr>
          <w:color w:val="231F20"/>
          <w:spacing w:val="-11"/>
        </w:rPr>
        <w:t> </w:t>
      </w:r>
      <w:r>
        <w:rPr>
          <w:color w:val="231F20"/>
        </w:rPr>
        <w:t>similarities</w:t>
      </w:r>
      <w:r>
        <w:rPr>
          <w:color w:val="231F20"/>
          <w:spacing w:val="-11"/>
        </w:rPr>
        <w:t> </w:t>
      </w:r>
      <w:r>
        <w:rPr>
          <w:color w:val="231F20"/>
        </w:rPr>
        <w:t>and</w:t>
      </w:r>
      <w:r>
        <w:rPr>
          <w:color w:val="231F20"/>
          <w:spacing w:val="-12"/>
        </w:rPr>
        <w:t> </w:t>
      </w:r>
      <w:r>
        <w:rPr>
          <w:color w:val="231F20"/>
        </w:rPr>
        <w:t>differences</w:t>
      </w:r>
      <w:r>
        <w:rPr>
          <w:color w:val="231F20"/>
          <w:spacing w:val="-11"/>
        </w:rPr>
        <w:t> </w:t>
      </w:r>
      <w:r>
        <w:rPr>
          <w:color w:val="231F20"/>
        </w:rPr>
        <w:t>that</w:t>
      </w:r>
      <w:r>
        <w:rPr>
          <w:color w:val="231F20"/>
          <w:spacing w:val="-11"/>
        </w:rPr>
        <w:t> </w:t>
      </w:r>
      <w:r>
        <w:rPr>
          <w:color w:val="231F20"/>
        </w:rPr>
        <w:t>occur</w:t>
      </w:r>
      <w:r>
        <w:rPr>
          <w:color w:val="231F20"/>
          <w:spacing w:val="-11"/>
        </w:rPr>
        <w:t> </w:t>
      </w:r>
      <w:r>
        <w:rPr>
          <w:color w:val="231F20"/>
        </w:rPr>
        <w:t>within and across cultures, and the intersection of cultural and social identities.</w:t>
      </w:r>
    </w:p>
    <w:p>
      <w:pPr>
        <w:pStyle w:val="BodyText"/>
        <w:spacing w:line="213" w:lineRule="auto" w:before="2"/>
        <w:ind w:left="360" w:right="44" w:hanging="240"/>
        <w:jc w:val="both"/>
      </w:pPr>
      <w:r>
        <w:rPr>
          <w:b/>
          <w:color w:val="109DBB"/>
        </w:rPr>
        <w:t>Documents – </w:t>
      </w:r>
      <w:r>
        <w:rPr>
          <w:color w:val="231F20"/>
        </w:rPr>
        <w:t>any written, digital, audio, visual, or </w:t>
      </w:r>
      <w:r>
        <w:rPr>
          <w:color w:val="231F20"/>
        </w:rPr>
        <w:t>artistic recording</w:t>
      </w:r>
      <w:r>
        <w:rPr>
          <w:color w:val="231F20"/>
          <w:spacing w:val="-7"/>
        </w:rPr>
        <w:t> </w:t>
      </w:r>
      <w:r>
        <w:rPr>
          <w:color w:val="231F20"/>
        </w:rPr>
        <w:t>of</w:t>
      </w:r>
      <w:r>
        <w:rPr>
          <w:color w:val="231F20"/>
          <w:spacing w:val="-7"/>
        </w:rPr>
        <w:t> </w:t>
      </w:r>
      <w:r>
        <w:rPr>
          <w:color w:val="231F20"/>
        </w:rPr>
        <w:t>the</w:t>
      </w:r>
      <w:r>
        <w:rPr>
          <w:color w:val="231F20"/>
          <w:spacing w:val="-7"/>
        </w:rPr>
        <w:t> </w:t>
      </w:r>
      <w:r>
        <w:rPr>
          <w:color w:val="231F20"/>
        </w:rPr>
        <w:t>work</w:t>
      </w:r>
      <w:r>
        <w:rPr>
          <w:color w:val="231F20"/>
          <w:spacing w:val="-7"/>
        </w:rPr>
        <w:t> </w:t>
      </w:r>
      <w:r>
        <w:rPr>
          <w:color w:val="231F20"/>
        </w:rPr>
        <w:t>within</w:t>
      </w:r>
      <w:r>
        <w:rPr>
          <w:color w:val="231F20"/>
          <w:spacing w:val="-7"/>
        </w:rPr>
        <w:t> </w:t>
      </w:r>
      <w:r>
        <w:rPr>
          <w:color w:val="231F20"/>
        </w:rPr>
        <w:t>the</w:t>
      </w:r>
      <w:r>
        <w:rPr>
          <w:color w:val="231F20"/>
          <w:spacing w:val="-7"/>
        </w:rPr>
        <w:t> </w:t>
      </w:r>
      <w:r>
        <w:rPr>
          <w:color w:val="231F20"/>
        </w:rPr>
        <w:t>counseling</w:t>
      </w:r>
      <w:r>
        <w:rPr>
          <w:color w:val="231F20"/>
          <w:spacing w:val="-7"/>
        </w:rPr>
        <w:t> </w:t>
      </w:r>
      <w:r>
        <w:rPr>
          <w:color w:val="231F20"/>
        </w:rPr>
        <w:t>relationship between counselor and client.</w:t>
      </w:r>
    </w:p>
    <w:p>
      <w:pPr>
        <w:pStyle w:val="BodyText"/>
        <w:spacing w:line="213" w:lineRule="auto" w:before="3"/>
        <w:ind w:left="360" w:right="43" w:hanging="240"/>
        <w:jc w:val="both"/>
      </w:pPr>
      <w:r>
        <w:rPr>
          <w:b/>
          <w:color w:val="109DBB"/>
        </w:rPr>
        <w:t>Encryption</w:t>
      </w:r>
      <w:r>
        <w:rPr>
          <w:b/>
          <w:color w:val="109DBB"/>
          <w:spacing w:val="-11"/>
        </w:rPr>
        <w:t> </w:t>
      </w:r>
      <w:r>
        <w:rPr>
          <w:b/>
          <w:color w:val="109DBB"/>
        </w:rPr>
        <w:t>–</w:t>
      </w:r>
      <w:r>
        <w:rPr>
          <w:b/>
          <w:color w:val="109DBB"/>
          <w:spacing w:val="-11"/>
        </w:rPr>
        <w:t> </w:t>
      </w:r>
      <w:r>
        <w:rPr>
          <w:color w:val="231F20"/>
        </w:rPr>
        <w:t>process</w:t>
      </w:r>
      <w:r>
        <w:rPr>
          <w:color w:val="231F20"/>
          <w:spacing w:val="-11"/>
        </w:rPr>
        <w:t> </w:t>
      </w:r>
      <w:r>
        <w:rPr>
          <w:color w:val="231F20"/>
        </w:rPr>
        <w:t>of</w:t>
      </w:r>
      <w:r>
        <w:rPr>
          <w:color w:val="231F20"/>
          <w:spacing w:val="-11"/>
        </w:rPr>
        <w:t> </w:t>
      </w:r>
      <w:r>
        <w:rPr>
          <w:color w:val="231F20"/>
        </w:rPr>
        <w:t>encoding</w:t>
      </w:r>
      <w:r>
        <w:rPr>
          <w:color w:val="231F20"/>
          <w:spacing w:val="-11"/>
        </w:rPr>
        <w:t> </w:t>
      </w:r>
      <w:r>
        <w:rPr>
          <w:color w:val="231F20"/>
        </w:rPr>
        <w:t>information</w:t>
      </w:r>
      <w:r>
        <w:rPr>
          <w:color w:val="231F20"/>
          <w:spacing w:val="-11"/>
        </w:rPr>
        <w:t> </w:t>
      </w:r>
      <w:r>
        <w:rPr>
          <w:color w:val="231F20"/>
        </w:rPr>
        <w:t>in</w:t>
      </w:r>
      <w:r>
        <w:rPr>
          <w:color w:val="231F20"/>
          <w:spacing w:val="-11"/>
        </w:rPr>
        <w:t> </w:t>
      </w:r>
      <w:r>
        <w:rPr>
          <w:color w:val="231F20"/>
        </w:rPr>
        <w:t>such</w:t>
      </w:r>
      <w:r>
        <w:rPr>
          <w:color w:val="231F20"/>
          <w:spacing w:val="-11"/>
        </w:rPr>
        <w:t> </w:t>
      </w:r>
      <w:r>
        <w:rPr>
          <w:color w:val="231F20"/>
        </w:rPr>
        <w:t>a</w:t>
      </w:r>
      <w:r>
        <w:rPr>
          <w:color w:val="231F20"/>
          <w:spacing w:val="-11"/>
        </w:rPr>
        <w:t> </w:t>
      </w:r>
      <w:r>
        <w:rPr>
          <w:color w:val="231F20"/>
        </w:rPr>
        <w:t>way that limits access to authorized users.</w:t>
      </w:r>
    </w:p>
    <w:p>
      <w:pPr>
        <w:pStyle w:val="BodyText"/>
        <w:spacing w:line="213" w:lineRule="auto" w:before="2"/>
        <w:ind w:left="360" w:right="44" w:hanging="240"/>
        <w:jc w:val="both"/>
      </w:pPr>
      <w:r>
        <w:rPr>
          <w:b/>
          <w:color w:val="109DBB"/>
        </w:rPr>
        <w:t>Examinee – </w:t>
      </w:r>
      <w:r>
        <w:rPr>
          <w:color w:val="231F20"/>
        </w:rPr>
        <w:t>a recipient of any professional counseling ser- vice</w:t>
      </w:r>
      <w:r>
        <w:rPr>
          <w:color w:val="231F20"/>
          <w:spacing w:val="-3"/>
        </w:rPr>
        <w:t> </w:t>
      </w:r>
      <w:r>
        <w:rPr>
          <w:color w:val="231F20"/>
        </w:rPr>
        <w:t>that</w:t>
      </w:r>
      <w:r>
        <w:rPr>
          <w:color w:val="231F20"/>
          <w:spacing w:val="-3"/>
        </w:rPr>
        <w:t> </w:t>
      </w:r>
      <w:r>
        <w:rPr>
          <w:color w:val="231F20"/>
        </w:rPr>
        <w:t>includes</w:t>
      </w:r>
      <w:r>
        <w:rPr>
          <w:color w:val="231F20"/>
          <w:spacing w:val="-3"/>
        </w:rPr>
        <w:t> </w:t>
      </w:r>
      <w:r>
        <w:rPr>
          <w:color w:val="231F20"/>
        </w:rPr>
        <w:t>educational,</w:t>
      </w:r>
      <w:r>
        <w:rPr>
          <w:color w:val="231F20"/>
          <w:spacing w:val="-3"/>
        </w:rPr>
        <w:t> </w:t>
      </w:r>
      <w:r>
        <w:rPr>
          <w:color w:val="231F20"/>
        </w:rPr>
        <w:t>psychological,</w:t>
      </w:r>
      <w:r>
        <w:rPr>
          <w:color w:val="231F20"/>
          <w:spacing w:val="-3"/>
        </w:rPr>
        <w:t> </w:t>
      </w:r>
      <w:r>
        <w:rPr>
          <w:color w:val="231F20"/>
        </w:rPr>
        <w:t>and</w:t>
      </w:r>
      <w:r>
        <w:rPr>
          <w:color w:val="231F20"/>
          <w:spacing w:val="-3"/>
        </w:rPr>
        <w:t> </w:t>
      </w:r>
      <w:r>
        <w:rPr>
          <w:color w:val="231F20"/>
        </w:rPr>
        <w:t>career appraisal, using qualitative or quantitative techniques.</w:t>
      </w:r>
    </w:p>
    <w:p>
      <w:pPr>
        <w:pStyle w:val="BodyText"/>
        <w:spacing w:line="213" w:lineRule="auto" w:before="3"/>
        <w:ind w:left="360" w:right="43" w:hanging="240"/>
        <w:jc w:val="both"/>
      </w:pPr>
      <w:r>
        <w:rPr>
          <w:b/>
          <w:color w:val="109DBB"/>
          <w:spacing w:val="-2"/>
        </w:rPr>
        <w:t>Exploitation – </w:t>
      </w:r>
      <w:r>
        <w:rPr>
          <w:color w:val="231F20"/>
          <w:spacing w:val="-2"/>
        </w:rPr>
        <w:t>actions and/or behaviors that take </w:t>
      </w:r>
      <w:r>
        <w:rPr>
          <w:color w:val="231F20"/>
          <w:spacing w:val="-2"/>
        </w:rPr>
        <w:t>advantage </w:t>
      </w:r>
      <w:r>
        <w:rPr>
          <w:color w:val="231F20"/>
        </w:rPr>
        <w:t>of another for one’s own benefit or gain.</w:t>
      </w:r>
    </w:p>
    <w:p>
      <w:pPr>
        <w:pStyle w:val="BodyText"/>
        <w:spacing w:line="213" w:lineRule="auto" w:before="1"/>
        <w:ind w:left="92" w:right="43"/>
        <w:jc w:val="right"/>
      </w:pPr>
      <w:r>
        <w:rPr>
          <w:b/>
          <w:color w:val="109DBB"/>
        </w:rPr>
        <w:t>Fee Splitting – </w:t>
      </w:r>
      <w:r>
        <w:rPr>
          <w:color w:val="231F20"/>
        </w:rPr>
        <w:t>the payment or acceptance of fees for </w:t>
      </w:r>
      <w:r>
        <w:rPr>
          <w:color w:val="231F20"/>
        </w:rPr>
        <w:t>client referrals</w:t>
      </w:r>
      <w:r>
        <w:rPr>
          <w:color w:val="231F20"/>
          <w:spacing w:val="-3"/>
        </w:rPr>
        <w:t> </w:t>
      </w:r>
      <w:r>
        <w:rPr>
          <w:color w:val="231F20"/>
        </w:rPr>
        <w:t>(e.g.,</w:t>
      </w:r>
      <w:r>
        <w:rPr>
          <w:color w:val="231F20"/>
          <w:spacing w:val="-3"/>
        </w:rPr>
        <w:t> </w:t>
      </w:r>
      <w:r>
        <w:rPr>
          <w:color w:val="231F20"/>
        </w:rPr>
        <w:t>percentage</w:t>
      </w:r>
      <w:r>
        <w:rPr>
          <w:color w:val="231F20"/>
          <w:spacing w:val="-3"/>
        </w:rPr>
        <w:t> </w:t>
      </w:r>
      <w:r>
        <w:rPr>
          <w:color w:val="231F20"/>
        </w:rPr>
        <w:t>of</w:t>
      </w:r>
      <w:r>
        <w:rPr>
          <w:color w:val="231F20"/>
          <w:spacing w:val="-3"/>
        </w:rPr>
        <w:t> </w:t>
      </w:r>
      <w:r>
        <w:rPr>
          <w:color w:val="231F20"/>
        </w:rPr>
        <w:t>fee</w:t>
      </w:r>
      <w:r>
        <w:rPr>
          <w:color w:val="231F20"/>
          <w:spacing w:val="-3"/>
        </w:rPr>
        <w:t> </w:t>
      </w:r>
      <w:r>
        <w:rPr>
          <w:color w:val="231F20"/>
        </w:rPr>
        <w:t>paid</w:t>
      </w:r>
      <w:r>
        <w:rPr>
          <w:color w:val="231F20"/>
          <w:spacing w:val="-3"/>
        </w:rPr>
        <w:t> </w:t>
      </w:r>
      <w:r>
        <w:rPr>
          <w:color w:val="231F20"/>
        </w:rPr>
        <w:t>for</w:t>
      </w:r>
      <w:r>
        <w:rPr>
          <w:color w:val="231F20"/>
          <w:spacing w:val="-3"/>
        </w:rPr>
        <w:t> </w:t>
      </w:r>
      <w:r>
        <w:rPr>
          <w:color w:val="231F20"/>
        </w:rPr>
        <w:t>rent,</w:t>
      </w:r>
      <w:r>
        <w:rPr>
          <w:color w:val="231F20"/>
          <w:spacing w:val="-3"/>
        </w:rPr>
        <w:t> </w:t>
      </w:r>
      <w:r>
        <w:rPr>
          <w:color w:val="231F20"/>
        </w:rPr>
        <w:t>referral</w:t>
      </w:r>
      <w:r>
        <w:rPr>
          <w:color w:val="231F20"/>
          <w:spacing w:val="-3"/>
        </w:rPr>
        <w:t> </w:t>
      </w:r>
      <w:r>
        <w:rPr>
          <w:color w:val="231F20"/>
        </w:rPr>
        <w:t>fees). </w:t>
      </w:r>
      <w:r>
        <w:rPr>
          <w:b/>
          <w:color w:val="109DBB"/>
          <w:spacing w:val="-6"/>
        </w:rPr>
        <w:t>Forensic Evaluation – </w:t>
      </w:r>
      <w:r>
        <w:rPr>
          <w:color w:val="231F20"/>
          <w:spacing w:val="-6"/>
        </w:rPr>
        <w:t>the process of forming professional opin-</w:t>
      </w:r>
      <w:r>
        <w:rPr>
          <w:color w:val="231F20"/>
          <w:spacing w:val="-4"/>
        </w:rPr>
        <w:t> ions</w:t>
      </w:r>
      <w:r>
        <w:rPr>
          <w:color w:val="231F20"/>
          <w:spacing w:val="-18"/>
        </w:rPr>
        <w:t> </w:t>
      </w:r>
      <w:r>
        <w:rPr>
          <w:color w:val="231F20"/>
          <w:spacing w:val="-4"/>
        </w:rPr>
        <w:t>for</w:t>
      </w:r>
      <w:r>
        <w:rPr>
          <w:color w:val="231F20"/>
          <w:spacing w:val="-19"/>
        </w:rPr>
        <w:t> </w:t>
      </w:r>
      <w:r>
        <w:rPr>
          <w:color w:val="231F20"/>
          <w:spacing w:val="-4"/>
        </w:rPr>
        <w:t>court</w:t>
      </w:r>
      <w:r>
        <w:rPr>
          <w:color w:val="231F20"/>
          <w:spacing w:val="-20"/>
        </w:rPr>
        <w:t> </w:t>
      </w:r>
      <w:r>
        <w:rPr>
          <w:color w:val="231F20"/>
          <w:spacing w:val="-4"/>
        </w:rPr>
        <w:t>or</w:t>
      </w:r>
      <w:r>
        <w:rPr>
          <w:color w:val="231F20"/>
          <w:spacing w:val="-19"/>
        </w:rPr>
        <w:t> </w:t>
      </w:r>
      <w:r>
        <w:rPr>
          <w:color w:val="231F20"/>
          <w:spacing w:val="-4"/>
        </w:rPr>
        <w:t>other</w:t>
      </w:r>
      <w:r>
        <w:rPr>
          <w:color w:val="231F20"/>
          <w:spacing w:val="-19"/>
        </w:rPr>
        <w:t> </w:t>
      </w:r>
      <w:r>
        <w:rPr>
          <w:color w:val="231F20"/>
          <w:spacing w:val="-4"/>
        </w:rPr>
        <w:t>legal</w:t>
      </w:r>
      <w:r>
        <w:rPr>
          <w:color w:val="231F20"/>
          <w:spacing w:val="-19"/>
        </w:rPr>
        <w:t> </w:t>
      </w:r>
      <w:r>
        <w:rPr>
          <w:color w:val="231F20"/>
          <w:spacing w:val="-4"/>
        </w:rPr>
        <w:t>proceedings,</w:t>
      </w:r>
      <w:r>
        <w:rPr>
          <w:color w:val="231F20"/>
          <w:spacing w:val="-18"/>
        </w:rPr>
        <w:t> </w:t>
      </w:r>
      <w:r>
        <w:rPr>
          <w:color w:val="231F20"/>
          <w:spacing w:val="-4"/>
        </w:rPr>
        <w:t>based</w:t>
      </w:r>
      <w:r>
        <w:rPr>
          <w:color w:val="231F20"/>
          <w:spacing w:val="-18"/>
        </w:rPr>
        <w:t> </w:t>
      </w:r>
      <w:r>
        <w:rPr>
          <w:color w:val="231F20"/>
          <w:spacing w:val="-4"/>
        </w:rPr>
        <w:t>on</w:t>
      </w:r>
      <w:r>
        <w:rPr>
          <w:color w:val="231F20"/>
          <w:spacing w:val="-20"/>
        </w:rPr>
        <w:t> </w:t>
      </w:r>
      <w:r>
        <w:rPr>
          <w:color w:val="231F20"/>
          <w:spacing w:val="-4"/>
        </w:rPr>
        <w:t>professional knowledge</w:t>
      </w:r>
      <w:r>
        <w:rPr>
          <w:color w:val="231F20"/>
          <w:spacing w:val="-17"/>
        </w:rPr>
        <w:t> </w:t>
      </w:r>
      <w:r>
        <w:rPr>
          <w:color w:val="231F20"/>
          <w:spacing w:val="-4"/>
        </w:rPr>
        <w:t>and</w:t>
      </w:r>
      <w:r>
        <w:rPr>
          <w:color w:val="231F20"/>
          <w:spacing w:val="-17"/>
        </w:rPr>
        <w:t> </w:t>
      </w:r>
      <w:r>
        <w:rPr>
          <w:color w:val="231F20"/>
          <w:spacing w:val="-4"/>
        </w:rPr>
        <w:t>expertise,</w:t>
      </w:r>
      <w:r>
        <w:rPr>
          <w:color w:val="231F20"/>
          <w:spacing w:val="-18"/>
        </w:rPr>
        <w:t> </w:t>
      </w:r>
      <w:r>
        <w:rPr>
          <w:color w:val="231F20"/>
          <w:spacing w:val="-4"/>
        </w:rPr>
        <w:t>and</w:t>
      </w:r>
      <w:r>
        <w:rPr>
          <w:color w:val="231F20"/>
          <w:spacing w:val="-17"/>
        </w:rPr>
        <w:t> </w:t>
      </w:r>
      <w:r>
        <w:rPr>
          <w:color w:val="231F20"/>
          <w:spacing w:val="-4"/>
        </w:rPr>
        <w:t>supported</w:t>
      </w:r>
      <w:r>
        <w:rPr>
          <w:color w:val="231F20"/>
          <w:spacing w:val="-17"/>
        </w:rPr>
        <w:t> </w:t>
      </w:r>
      <w:r>
        <w:rPr>
          <w:color w:val="231F20"/>
          <w:spacing w:val="-4"/>
        </w:rPr>
        <w:t>by</w:t>
      </w:r>
      <w:r>
        <w:rPr>
          <w:color w:val="231F20"/>
          <w:spacing w:val="-17"/>
        </w:rPr>
        <w:t> </w:t>
      </w:r>
      <w:r>
        <w:rPr>
          <w:color w:val="231F20"/>
          <w:spacing w:val="-4"/>
        </w:rPr>
        <w:t>appropriate</w:t>
      </w:r>
      <w:r>
        <w:rPr>
          <w:color w:val="231F20"/>
          <w:spacing w:val="-17"/>
        </w:rPr>
        <w:t> </w:t>
      </w:r>
      <w:r>
        <w:rPr>
          <w:color w:val="231F20"/>
          <w:spacing w:val="-4"/>
        </w:rPr>
        <w:t>data.</w:t>
      </w:r>
    </w:p>
    <w:p>
      <w:pPr>
        <w:spacing w:line="240" w:lineRule="auto" w:before="0"/>
        <w:rPr>
          <w:sz w:val="22"/>
        </w:rPr>
      </w:pPr>
      <w:r>
        <w:rPr/>
        <w:br w:type="column"/>
      </w:r>
      <w:r>
        <w:rPr>
          <w:sz w:val="22"/>
        </w:rPr>
      </w:r>
    </w:p>
    <w:p>
      <w:pPr>
        <w:pStyle w:val="BodyText"/>
        <w:ind w:left="0"/>
        <w:rPr>
          <w:sz w:val="22"/>
        </w:rPr>
      </w:pPr>
    </w:p>
    <w:p>
      <w:pPr>
        <w:pStyle w:val="BodyText"/>
        <w:spacing w:before="1"/>
        <w:ind w:left="0"/>
        <w:rPr>
          <w:sz w:val="19"/>
        </w:rPr>
      </w:pPr>
    </w:p>
    <w:p>
      <w:pPr>
        <w:pStyle w:val="BodyText"/>
        <w:spacing w:line="213" w:lineRule="auto"/>
        <w:ind w:left="359" w:right="117" w:hanging="240"/>
        <w:jc w:val="both"/>
      </w:pPr>
      <w:r>
        <w:rPr>
          <w:b/>
          <w:color w:val="109DBB"/>
        </w:rPr>
        <w:t>Gatekeeping – </w:t>
      </w:r>
      <w:r>
        <w:rPr>
          <w:color w:val="231F20"/>
        </w:rPr>
        <w:t>the initial and ongoing academic, skill, and </w:t>
      </w:r>
      <w:r>
        <w:rPr>
          <w:color w:val="231F20"/>
          <w:spacing w:val="-2"/>
        </w:rPr>
        <w:t>dispositional</w:t>
      </w:r>
      <w:r>
        <w:rPr>
          <w:color w:val="231F20"/>
          <w:spacing w:val="-7"/>
        </w:rPr>
        <w:t> </w:t>
      </w:r>
      <w:r>
        <w:rPr>
          <w:color w:val="231F20"/>
          <w:spacing w:val="-2"/>
        </w:rPr>
        <w:t>assessment</w:t>
      </w:r>
      <w:r>
        <w:rPr>
          <w:color w:val="231F20"/>
          <w:spacing w:val="-7"/>
        </w:rPr>
        <w:t> </w:t>
      </w:r>
      <w:r>
        <w:rPr>
          <w:color w:val="231F20"/>
          <w:spacing w:val="-2"/>
        </w:rPr>
        <w:t>of</w:t>
      </w:r>
      <w:r>
        <w:rPr>
          <w:color w:val="231F20"/>
          <w:spacing w:val="-7"/>
        </w:rPr>
        <w:t> </w:t>
      </w:r>
      <w:r>
        <w:rPr>
          <w:color w:val="231F20"/>
          <w:spacing w:val="-2"/>
        </w:rPr>
        <w:t>students’</w:t>
      </w:r>
      <w:r>
        <w:rPr>
          <w:color w:val="231F20"/>
          <w:spacing w:val="-7"/>
        </w:rPr>
        <w:t> </w:t>
      </w:r>
      <w:r>
        <w:rPr>
          <w:color w:val="231F20"/>
          <w:spacing w:val="-2"/>
        </w:rPr>
        <w:t>competency</w:t>
      </w:r>
      <w:r>
        <w:rPr>
          <w:color w:val="231F20"/>
          <w:spacing w:val="-7"/>
        </w:rPr>
        <w:t> </w:t>
      </w:r>
      <w:r>
        <w:rPr>
          <w:color w:val="231F20"/>
          <w:spacing w:val="-2"/>
        </w:rPr>
        <w:t>for</w:t>
      </w:r>
      <w:r>
        <w:rPr>
          <w:color w:val="231F20"/>
          <w:spacing w:val="-7"/>
        </w:rPr>
        <w:t> </w:t>
      </w:r>
      <w:r>
        <w:rPr>
          <w:color w:val="231F20"/>
          <w:spacing w:val="-2"/>
        </w:rPr>
        <w:t>pro- fessional practice, including remediation and termination </w:t>
      </w:r>
      <w:r>
        <w:rPr>
          <w:color w:val="231F20"/>
        </w:rPr>
        <w:t>as appropriate.</w:t>
      </w:r>
    </w:p>
    <w:p>
      <w:pPr>
        <w:pStyle w:val="BodyText"/>
        <w:spacing w:line="213" w:lineRule="auto" w:before="4"/>
        <w:ind w:left="359" w:right="117" w:hanging="240"/>
        <w:jc w:val="both"/>
      </w:pPr>
      <w:r>
        <w:rPr>
          <w:b/>
          <w:color w:val="109DBB"/>
          <w:spacing w:val="-2"/>
        </w:rPr>
        <w:t>Impairment</w:t>
      </w:r>
      <w:r>
        <w:rPr>
          <w:b/>
          <w:color w:val="109DBB"/>
          <w:spacing w:val="-5"/>
        </w:rPr>
        <w:t> </w:t>
      </w:r>
      <w:r>
        <w:rPr>
          <w:b/>
          <w:color w:val="109DBB"/>
          <w:spacing w:val="-2"/>
        </w:rPr>
        <w:t>–</w:t>
      </w:r>
      <w:r>
        <w:rPr>
          <w:b/>
          <w:color w:val="109DBB"/>
          <w:spacing w:val="-5"/>
        </w:rPr>
        <w:t> </w:t>
      </w:r>
      <w:r>
        <w:rPr>
          <w:color w:val="231F20"/>
          <w:spacing w:val="-2"/>
        </w:rPr>
        <w:t>a</w:t>
      </w:r>
      <w:r>
        <w:rPr>
          <w:color w:val="231F20"/>
          <w:spacing w:val="-5"/>
        </w:rPr>
        <w:t> </w:t>
      </w:r>
      <w:r>
        <w:rPr>
          <w:color w:val="231F20"/>
          <w:spacing w:val="-2"/>
        </w:rPr>
        <w:t>significantly</w:t>
      </w:r>
      <w:r>
        <w:rPr>
          <w:color w:val="231F20"/>
          <w:spacing w:val="-5"/>
        </w:rPr>
        <w:t> </w:t>
      </w:r>
      <w:r>
        <w:rPr>
          <w:color w:val="231F20"/>
          <w:spacing w:val="-2"/>
        </w:rPr>
        <w:t>diminished</w:t>
      </w:r>
      <w:r>
        <w:rPr>
          <w:color w:val="231F20"/>
          <w:spacing w:val="-5"/>
        </w:rPr>
        <w:t> </w:t>
      </w:r>
      <w:r>
        <w:rPr>
          <w:color w:val="231F20"/>
          <w:spacing w:val="-2"/>
        </w:rPr>
        <w:t>capacity</w:t>
      </w:r>
      <w:r>
        <w:rPr>
          <w:color w:val="231F20"/>
          <w:spacing w:val="-5"/>
        </w:rPr>
        <w:t> </w:t>
      </w:r>
      <w:r>
        <w:rPr>
          <w:color w:val="231F20"/>
          <w:spacing w:val="-2"/>
        </w:rPr>
        <w:t>to</w:t>
      </w:r>
      <w:r>
        <w:rPr>
          <w:color w:val="231F20"/>
          <w:spacing w:val="-5"/>
        </w:rPr>
        <w:t> </w:t>
      </w:r>
      <w:r>
        <w:rPr>
          <w:color w:val="231F20"/>
          <w:spacing w:val="-2"/>
        </w:rPr>
        <w:t>perform </w:t>
      </w:r>
      <w:r>
        <w:rPr>
          <w:color w:val="231F20"/>
        </w:rPr>
        <w:t>professional functions.</w:t>
      </w:r>
    </w:p>
    <w:p>
      <w:pPr>
        <w:spacing w:line="195" w:lineRule="exact" w:before="0"/>
        <w:ind w:left="120" w:right="0" w:firstLine="0"/>
        <w:jc w:val="both"/>
        <w:rPr>
          <w:sz w:val="18"/>
        </w:rPr>
      </w:pPr>
      <w:r>
        <w:rPr>
          <w:b/>
          <w:color w:val="109DBB"/>
          <w:spacing w:val="-6"/>
          <w:sz w:val="18"/>
        </w:rPr>
        <w:t>Incapacitation</w:t>
      </w:r>
      <w:r>
        <w:rPr>
          <w:b/>
          <w:color w:val="109DBB"/>
          <w:spacing w:val="-7"/>
          <w:sz w:val="18"/>
        </w:rPr>
        <w:t> </w:t>
      </w:r>
      <w:r>
        <w:rPr>
          <w:b/>
          <w:color w:val="109DBB"/>
          <w:spacing w:val="-6"/>
          <w:sz w:val="18"/>
        </w:rPr>
        <w:t>– </w:t>
      </w:r>
      <w:r>
        <w:rPr>
          <w:color w:val="231F20"/>
          <w:spacing w:val="-6"/>
          <w:sz w:val="18"/>
        </w:rPr>
        <w:t>an</w:t>
      </w:r>
      <w:r>
        <w:rPr>
          <w:color w:val="231F20"/>
          <w:spacing w:val="-7"/>
          <w:sz w:val="18"/>
        </w:rPr>
        <w:t> </w:t>
      </w:r>
      <w:r>
        <w:rPr>
          <w:color w:val="231F20"/>
          <w:spacing w:val="-6"/>
          <w:sz w:val="18"/>
        </w:rPr>
        <w:t>inability to perform</w:t>
      </w:r>
      <w:r>
        <w:rPr>
          <w:color w:val="231F20"/>
          <w:spacing w:val="-7"/>
          <w:sz w:val="18"/>
        </w:rPr>
        <w:t> </w:t>
      </w:r>
      <w:r>
        <w:rPr>
          <w:color w:val="231F20"/>
          <w:spacing w:val="-6"/>
          <w:sz w:val="18"/>
        </w:rPr>
        <w:t>professional functions.</w:t>
      </w:r>
    </w:p>
    <w:p>
      <w:pPr>
        <w:pStyle w:val="BodyText"/>
        <w:spacing w:line="213" w:lineRule="auto" w:before="7"/>
        <w:ind w:left="359" w:right="117" w:hanging="240"/>
        <w:jc w:val="both"/>
      </w:pPr>
      <w:r>
        <w:rPr>
          <w:b/>
          <w:color w:val="109DBB"/>
        </w:rPr>
        <w:t>Informed Consent</w:t>
      </w:r>
      <w:r>
        <w:rPr>
          <w:b/>
          <w:color w:val="109DBB"/>
        </w:rPr>
        <w:t> –</w:t>
      </w:r>
      <w:r>
        <w:rPr>
          <w:b/>
          <w:color w:val="109DBB"/>
        </w:rPr>
        <w:t> </w:t>
      </w:r>
      <w:r>
        <w:rPr>
          <w:color w:val="231F20"/>
        </w:rPr>
        <w:t>a</w:t>
      </w:r>
      <w:r>
        <w:rPr>
          <w:color w:val="231F20"/>
        </w:rPr>
        <w:t> process of</w:t>
      </w:r>
      <w:r>
        <w:rPr>
          <w:color w:val="231F20"/>
        </w:rPr>
        <w:t> information</w:t>
      </w:r>
      <w:r>
        <w:rPr>
          <w:color w:val="231F20"/>
        </w:rPr>
        <w:t> sharing as- sociated</w:t>
      </w:r>
      <w:r>
        <w:rPr>
          <w:color w:val="231F20"/>
          <w:spacing w:val="-9"/>
        </w:rPr>
        <w:t> </w:t>
      </w:r>
      <w:r>
        <w:rPr>
          <w:color w:val="231F20"/>
        </w:rPr>
        <w:t>with</w:t>
      </w:r>
      <w:r>
        <w:rPr>
          <w:color w:val="231F20"/>
          <w:spacing w:val="-9"/>
        </w:rPr>
        <w:t> </w:t>
      </w:r>
      <w:r>
        <w:rPr>
          <w:color w:val="231F20"/>
        </w:rPr>
        <w:t>possible</w:t>
      </w:r>
      <w:r>
        <w:rPr>
          <w:color w:val="231F20"/>
          <w:spacing w:val="-9"/>
        </w:rPr>
        <w:t> </w:t>
      </w:r>
      <w:r>
        <w:rPr>
          <w:color w:val="231F20"/>
        </w:rPr>
        <w:t>actions</w:t>
      </w:r>
      <w:r>
        <w:rPr>
          <w:color w:val="231F20"/>
          <w:spacing w:val="-9"/>
        </w:rPr>
        <w:t> </w:t>
      </w:r>
      <w:r>
        <w:rPr>
          <w:color w:val="231F20"/>
        </w:rPr>
        <w:t>clients</w:t>
      </w:r>
      <w:r>
        <w:rPr>
          <w:color w:val="231F20"/>
          <w:spacing w:val="-9"/>
        </w:rPr>
        <w:t> </w:t>
      </w:r>
      <w:r>
        <w:rPr>
          <w:color w:val="231F20"/>
        </w:rPr>
        <w:t>may</w:t>
      </w:r>
      <w:r>
        <w:rPr>
          <w:color w:val="231F20"/>
          <w:spacing w:val="-9"/>
        </w:rPr>
        <w:t> </w:t>
      </w:r>
      <w:r>
        <w:rPr>
          <w:color w:val="231F20"/>
        </w:rPr>
        <w:t>choose</w:t>
      </w:r>
      <w:r>
        <w:rPr>
          <w:color w:val="231F20"/>
          <w:spacing w:val="-9"/>
        </w:rPr>
        <w:t> </w:t>
      </w:r>
      <w:r>
        <w:rPr>
          <w:color w:val="231F20"/>
        </w:rPr>
        <w:t>to</w:t>
      </w:r>
      <w:r>
        <w:rPr>
          <w:color w:val="231F20"/>
          <w:spacing w:val="-9"/>
        </w:rPr>
        <w:t> </w:t>
      </w:r>
      <w:r>
        <w:rPr>
          <w:color w:val="231F20"/>
        </w:rPr>
        <w:t>take, aimed</w:t>
      </w:r>
      <w:r>
        <w:rPr>
          <w:color w:val="231F20"/>
          <w:spacing w:val="-3"/>
        </w:rPr>
        <w:t> </w:t>
      </w:r>
      <w:r>
        <w:rPr>
          <w:color w:val="231F20"/>
        </w:rPr>
        <w:t>at</w:t>
      </w:r>
      <w:r>
        <w:rPr>
          <w:color w:val="231F20"/>
          <w:spacing w:val="-3"/>
        </w:rPr>
        <w:t> </w:t>
      </w:r>
      <w:r>
        <w:rPr>
          <w:color w:val="231F20"/>
        </w:rPr>
        <w:t>assisting</w:t>
      </w:r>
      <w:r>
        <w:rPr>
          <w:color w:val="231F20"/>
          <w:spacing w:val="-3"/>
        </w:rPr>
        <w:t> </w:t>
      </w:r>
      <w:r>
        <w:rPr>
          <w:color w:val="231F20"/>
        </w:rPr>
        <w:t>clients</w:t>
      </w:r>
      <w:r>
        <w:rPr>
          <w:color w:val="231F20"/>
          <w:spacing w:val="-3"/>
        </w:rPr>
        <w:t> </w:t>
      </w:r>
      <w:r>
        <w:rPr>
          <w:color w:val="231F20"/>
        </w:rPr>
        <w:t>in</w:t>
      </w:r>
      <w:r>
        <w:rPr>
          <w:color w:val="231F20"/>
          <w:spacing w:val="-3"/>
        </w:rPr>
        <w:t> </w:t>
      </w:r>
      <w:r>
        <w:rPr>
          <w:color w:val="231F20"/>
        </w:rPr>
        <w:t>acquiring</w:t>
      </w:r>
      <w:r>
        <w:rPr>
          <w:color w:val="231F20"/>
          <w:spacing w:val="-3"/>
        </w:rPr>
        <w:t> </w:t>
      </w:r>
      <w:r>
        <w:rPr>
          <w:color w:val="231F20"/>
        </w:rPr>
        <w:t>a</w:t>
      </w:r>
      <w:r>
        <w:rPr>
          <w:color w:val="231F20"/>
          <w:spacing w:val="-3"/>
        </w:rPr>
        <w:t> </w:t>
      </w:r>
      <w:r>
        <w:rPr>
          <w:color w:val="231F20"/>
        </w:rPr>
        <w:t>full</w:t>
      </w:r>
      <w:r>
        <w:rPr>
          <w:color w:val="231F20"/>
          <w:spacing w:val="-3"/>
        </w:rPr>
        <w:t> </w:t>
      </w:r>
      <w:r>
        <w:rPr>
          <w:color w:val="231F20"/>
        </w:rPr>
        <w:t>appreciation </w:t>
      </w:r>
      <w:r>
        <w:rPr>
          <w:color w:val="231F20"/>
          <w:spacing w:val="-2"/>
        </w:rPr>
        <w:t>and</w:t>
      </w:r>
      <w:r>
        <w:rPr>
          <w:color w:val="231F20"/>
          <w:spacing w:val="-9"/>
        </w:rPr>
        <w:t> </w:t>
      </w:r>
      <w:r>
        <w:rPr>
          <w:color w:val="231F20"/>
          <w:spacing w:val="-2"/>
        </w:rPr>
        <w:t>understanding</w:t>
      </w:r>
      <w:r>
        <w:rPr>
          <w:color w:val="231F20"/>
          <w:spacing w:val="-9"/>
        </w:rPr>
        <w:t> </w:t>
      </w:r>
      <w:r>
        <w:rPr>
          <w:color w:val="231F20"/>
          <w:spacing w:val="-2"/>
        </w:rPr>
        <w:t>of</w:t>
      </w:r>
      <w:r>
        <w:rPr>
          <w:color w:val="231F20"/>
          <w:spacing w:val="-9"/>
        </w:rPr>
        <w:t> </w:t>
      </w:r>
      <w:r>
        <w:rPr>
          <w:color w:val="231F20"/>
          <w:spacing w:val="-2"/>
        </w:rPr>
        <w:t>the</w:t>
      </w:r>
      <w:r>
        <w:rPr>
          <w:color w:val="231F20"/>
          <w:spacing w:val="-9"/>
        </w:rPr>
        <w:t> </w:t>
      </w:r>
      <w:r>
        <w:rPr>
          <w:color w:val="231F20"/>
          <w:spacing w:val="-2"/>
        </w:rPr>
        <w:t>facts</w:t>
      </w:r>
      <w:r>
        <w:rPr>
          <w:color w:val="231F20"/>
          <w:spacing w:val="-9"/>
        </w:rPr>
        <w:t> </w:t>
      </w:r>
      <w:r>
        <w:rPr>
          <w:color w:val="231F20"/>
          <w:spacing w:val="-2"/>
        </w:rPr>
        <w:t>and</w:t>
      </w:r>
      <w:r>
        <w:rPr>
          <w:color w:val="231F20"/>
          <w:spacing w:val="-9"/>
        </w:rPr>
        <w:t> </w:t>
      </w:r>
      <w:r>
        <w:rPr>
          <w:color w:val="231F20"/>
          <w:spacing w:val="-2"/>
        </w:rPr>
        <w:t>implications</w:t>
      </w:r>
      <w:r>
        <w:rPr>
          <w:color w:val="231F20"/>
          <w:spacing w:val="-9"/>
        </w:rPr>
        <w:t> </w:t>
      </w:r>
      <w:r>
        <w:rPr>
          <w:color w:val="231F20"/>
          <w:spacing w:val="-2"/>
        </w:rPr>
        <w:t>of</w:t>
      </w:r>
      <w:r>
        <w:rPr>
          <w:color w:val="231F20"/>
          <w:spacing w:val="-9"/>
        </w:rPr>
        <w:t> </w:t>
      </w:r>
      <w:r>
        <w:rPr>
          <w:color w:val="231F20"/>
          <w:spacing w:val="-2"/>
        </w:rPr>
        <w:t>a</w:t>
      </w:r>
      <w:r>
        <w:rPr>
          <w:color w:val="231F20"/>
          <w:spacing w:val="-9"/>
        </w:rPr>
        <w:t> </w:t>
      </w:r>
      <w:r>
        <w:rPr>
          <w:color w:val="231F20"/>
          <w:spacing w:val="-2"/>
        </w:rPr>
        <w:t>given </w:t>
      </w:r>
      <w:r>
        <w:rPr>
          <w:color w:val="231F20"/>
        </w:rPr>
        <w:t>action or actions.</w:t>
      </w:r>
    </w:p>
    <w:p>
      <w:pPr>
        <w:pStyle w:val="BodyText"/>
        <w:spacing w:line="213" w:lineRule="auto" w:before="4"/>
        <w:ind w:left="359" w:right="117" w:hanging="240"/>
        <w:jc w:val="both"/>
      </w:pPr>
      <w:r>
        <w:rPr>
          <w:b/>
          <w:color w:val="109DBB"/>
        </w:rPr>
        <w:t>Instrument – </w:t>
      </w:r>
      <w:r>
        <w:rPr>
          <w:color w:val="231F20"/>
        </w:rPr>
        <w:t>a tool, developed using accepted research practices, that measures the presence and strength of a specified construct or constructs.</w:t>
      </w:r>
    </w:p>
    <w:p>
      <w:pPr>
        <w:pStyle w:val="BodyText"/>
        <w:spacing w:line="213" w:lineRule="auto" w:before="3"/>
        <w:ind w:left="359" w:right="114" w:hanging="240"/>
        <w:jc w:val="both"/>
      </w:pPr>
      <w:r>
        <w:rPr>
          <w:b/>
          <w:color w:val="109DBB"/>
        </w:rPr>
        <w:t>Interdisciplinary Teams – </w:t>
      </w:r>
      <w:r>
        <w:rPr>
          <w:color w:val="231F20"/>
        </w:rPr>
        <w:t>teams of professionals serving clients that may include individuals who may not </w:t>
      </w:r>
      <w:r>
        <w:rPr>
          <w:color w:val="231F20"/>
        </w:rPr>
        <w:t>share counselors’ responsibilities regarding confidentiality.</w:t>
      </w:r>
    </w:p>
    <w:p>
      <w:pPr>
        <w:pStyle w:val="BodyText"/>
        <w:spacing w:line="213" w:lineRule="auto" w:before="3"/>
        <w:ind w:left="359" w:right="113" w:hanging="240"/>
        <w:jc w:val="both"/>
      </w:pPr>
      <w:r>
        <w:rPr>
          <w:b/>
          <w:color w:val="109DBB"/>
        </w:rPr>
        <w:t>Minors – </w:t>
      </w:r>
      <w:r>
        <w:rPr>
          <w:color w:val="231F20"/>
        </w:rPr>
        <w:t>generally, persons under the age of 18 years, un- less otherwise designated by statute or regulation. In some</w:t>
      </w:r>
      <w:r>
        <w:rPr>
          <w:color w:val="231F20"/>
          <w:spacing w:val="-5"/>
        </w:rPr>
        <w:t> </w:t>
      </w:r>
      <w:r>
        <w:rPr>
          <w:color w:val="231F20"/>
        </w:rPr>
        <w:t>jurisdictions,</w:t>
      </w:r>
      <w:r>
        <w:rPr>
          <w:color w:val="231F20"/>
          <w:spacing w:val="-5"/>
        </w:rPr>
        <w:t> </w:t>
      </w:r>
      <w:r>
        <w:rPr>
          <w:color w:val="231F20"/>
        </w:rPr>
        <w:t>minors</w:t>
      </w:r>
      <w:r>
        <w:rPr>
          <w:color w:val="231F20"/>
          <w:spacing w:val="-5"/>
        </w:rPr>
        <w:t> </w:t>
      </w:r>
      <w:r>
        <w:rPr>
          <w:color w:val="231F20"/>
        </w:rPr>
        <w:t>may</w:t>
      </w:r>
      <w:r>
        <w:rPr>
          <w:color w:val="231F20"/>
          <w:spacing w:val="-5"/>
        </w:rPr>
        <w:t> </w:t>
      </w:r>
      <w:r>
        <w:rPr>
          <w:color w:val="231F20"/>
        </w:rPr>
        <w:t>have</w:t>
      </w:r>
      <w:r>
        <w:rPr>
          <w:color w:val="231F20"/>
          <w:spacing w:val="-5"/>
        </w:rPr>
        <w:t> </w:t>
      </w:r>
      <w:r>
        <w:rPr>
          <w:color w:val="231F20"/>
        </w:rPr>
        <w:t>the</w:t>
      </w:r>
      <w:r>
        <w:rPr>
          <w:color w:val="231F20"/>
          <w:spacing w:val="-5"/>
        </w:rPr>
        <w:t> </w:t>
      </w:r>
      <w:r>
        <w:rPr>
          <w:color w:val="231F20"/>
        </w:rPr>
        <w:t>right</w:t>
      </w:r>
      <w:r>
        <w:rPr>
          <w:color w:val="231F20"/>
          <w:spacing w:val="-5"/>
        </w:rPr>
        <w:t> </w:t>
      </w:r>
      <w:r>
        <w:rPr>
          <w:color w:val="231F20"/>
        </w:rPr>
        <w:t>to</w:t>
      </w:r>
      <w:r>
        <w:rPr>
          <w:color w:val="231F20"/>
          <w:spacing w:val="-5"/>
        </w:rPr>
        <w:t> </w:t>
      </w:r>
      <w:r>
        <w:rPr>
          <w:color w:val="231F20"/>
        </w:rPr>
        <w:t>consent to</w:t>
      </w:r>
      <w:r>
        <w:rPr>
          <w:color w:val="231F20"/>
          <w:spacing w:val="-2"/>
        </w:rPr>
        <w:t> </w:t>
      </w:r>
      <w:r>
        <w:rPr>
          <w:color w:val="231F20"/>
        </w:rPr>
        <w:t>counseling</w:t>
      </w:r>
      <w:r>
        <w:rPr>
          <w:color w:val="231F20"/>
          <w:spacing w:val="-1"/>
        </w:rPr>
        <w:t> </w:t>
      </w:r>
      <w:r>
        <w:rPr>
          <w:color w:val="231F20"/>
        </w:rPr>
        <w:t>without</w:t>
      </w:r>
      <w:r>
        <w:rPr>
          <w:color w:val="231F20"/>
          <w:spacing w:val="-1"/>
        </w:rPr>
        <w:t> </w:t>
      </w:r>
      <w:r>
        <w:rPr>
          <w:color w:val="231F20"/>
        </w:rPr>
        <w:t>consent</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parent</w:t>
      </w:r>
      <w:r>
        <w:rPr>
          <w:color w:val="231F20"/>
          <w:spacing w:val="-1"/>
        </w:rPr>
        <w:t> </w:t>
      </w:r>
      <w:r>
        <w:rPr>
          <w:color w:val="231F20"/>
        </w:rPr>
        <w:t>or</w:t>
      </w:r>
      <w:r>
        <w:rPr>
          <w:color w:val="231F20"/>
          <w:spacing w:val="-1"/>
        </w:rPr>
        <w:t> </w:t>
      </w:r>
      <w:r>
        <w:rPr>
          <w:color w:val="231F20"/>
          <w:spacing w:val="-2"/>
        </w:rPr>
        <w:t>guardian.</w:t>
      </w:r>
    </w:p>
    <w:p>
      <w:pPr>
        <w:pStyle w:val="BodyText"/>
        <w:spacing w:line="213" w:lineRule="auto" w:before="3"/>
        <w:ind w:left="360" w:right="113" w:hanging="241"/>
        <w:jc w:val="both"/>
      </w:pPr>
      <w:r>
        <w:rPr>
          <w:b/>
          <w:color w:val="109DBB"/>
        </w:rPr>
        <w:t>Multicultural/Diversity Competence – </w:t>
      </w:r>
      <w:r>
        <w:rPr>
          <w:color w:val="231F20"/>
        </w:rPr>
        <w:t>counselors’ cul- tural and diversity awareness and knowledge about</w:t>
      </w:r>
      <w:r>
        <w:rPr>
          <w:color w:val="231F20"/>
          <w:spacing w:val="80"/>
          <w:w w:val="150"/>
        </w:rPr>
        <w:t> </w:t>
      </w:r>
      <w:r>
        <w:rPr>
          <w:color w:val="231F20"/>
        </w:rPr>
        <w:t>self and others, and how this awareness and knowledge are applied effectively in practice with clients and cli-</w:t>
      </w:r>
      <w:r>
        <w:rPr>
          <w:color w:val="231F20"/>
          <w:spacing w:val="40"/>
        </w:rPr>
        <w:t> </w:t>
      </w:r>
      <w:r>
        <w:rPr>
          <w:color w:val="231F20"/>
        </w:rPr>
        <w:t>ent groups.</w:t>
      </w:r>
    </w:p>
    <w:p>
      <w:pPr>
        <w:pStyle w:val="BodyText"/>
        <w:spacing w:line="213" w:lineRule="auto" w:before="5"/>
        <w:ind w:left="360" w:right="117" w:hanging="240"/>
        <w:jc w:val="both"/>
      </w:pPr>
      <w:r>
        <w:rPr>
          <w:b/>
          <w:color w:val="109DBB"/>
          <w:spacing w:val="-2"/>
        </w:rPr>
        <w:t>Multicultural/Diversity</w:t>
      </w:r>
      <w:r>
        <w:rPr>
          <w:b/>
          <w:color w:val="109DBB"/>
          <w:spacing w:val="-10"/>
        </w:rPr>
        <w:t> </w:t>
      </w:r>
      <w:r>
        <w:rPr>
          <w:b/>
          <w:color w:val="109DBB"/>
          <w:spacing w:val="-2"/>
        </w:rPr>
        <w:t>Counseling</w:t>
      </w:r>
      <w:r>
        <w:rPr>
          <w:b/>
          <w:color w:val="109DBB"/>
          <w:spacing w:val="-9"/>
        </w:rPr>
        <w:t> </w:t>
      </w:r>
      <w:r>
        <w:rPr>
          <w:b/>
          <w:color w:val="109DBB"/>
          <w:spacing w:val="-2"/>
        </w:rPr>
        <w:t>–</w:t>
      </w:r>
      <w:r>
        <w:rPr>
          <w:b/>
          <w:color w:val="109DBB"/>
          <w:spacing w:val="-9"/>
        </w:rPr>
        <w:t> </w:t>
      </w:r>
      <w:r>
        <w:rPr>
          <w:color w:val="231F20"/>
          <w:spacing w:val="-2"/>
        </w:rPr>
        <w:t>counseling</w:t>
      </w:r>
      <w:r>
        <w:rPr>
          <w:color w:val="231F20"/>
          <w:spacing w:val="-9"/>
        </w:rPr>
        <w:t> </w:t>
      </w:r>
      <w:r>
        <w:rPr>
          <w:color w:val="231F20"/>
          <w:spacing w:val="-2"/>
        </w:rPr>
        <w:t>that</w:t>
      </w:r>
      <w:r>
        <w:rPr>
          <w:color w:val="231F20"/>
          <w:spacing w:val="-10"/>
        </w:rPr>
        <w:t> </w:t>
      </w:r>
      <w:r>
        <w:rPr>
          <w:color w:val="231F20"/>
          <w:spacing w:val="-2"/>
        </w:rPr>
        <w:t>recog- nizes</w:t>
      </w:r>
      <w:r>
        <w:rPr>
          <w:color w:val="231F20"/>
          <w:spacing w:val="-5"/>
        </w:rPr>
        <w:t> </w:t>
      </w:r>
      <w:r>
        <w:rPr>
          <w:color w:val="231F20"/>
          <w:spacing w:val="-2"/>
        </w:rPr>
        <w:t>diversity</w:t>
      </w:r>
      <w:r>
        <w:rPr>
          <w:color w:val="231F20"/>
          <w:spacing w:val="-5"/>
        </w:rPr>
        <w:t> </w:t>
      </w:r>
      <w:r>
        <w:rPr>
          <w:color w:val="231F20"/>
          <w:spacing w:val="-2"/>
        </w:rPr>
        <w:t>and</w:t>
      </w:r>
      <w:r>
        <w:rPr>
          <w:color w:val="231F20"/>
          <w:spacing w:val="-5"/>
        </w:rPr>
        <w:t> </w:t>
      </w:r>
      <w:r>
        <w:rPr>
          <w:color w:val="231F20"/>
          <w:spacing w:val="-2"/>
        </w:rPr>
        <w:t>embraces</w:t>
      </w:r>
      <w:r>
        <w:rPr>
          <w:color w:val="231F20"/>
          <w:spacing w:val="-5"/>
        </w:rPr>
        <w:t> </w:t>
      </w:r>
      <w:r>
        <w:rPr>
          <w:color w:val="231F20"/>
          <w:spacing w:val="-2"/>
        </w:rPr>
        <w:t>approaches</w:t>
      </w:r>
      <w:r>
        <w:rPr>
          <w:color w:val="231F20"/>
          <w:spacing w:val="-5"/>
        </w:rPr>
        <w:t> </w:t>
      </w:r>
      <w:r>
        <w:rPr>
          <w:color w:val="231F20"/>
          <w:spacing w:val="-2"/>
        </w:rPr>
        <w:t>that</w:t>
      </w:r>
      <w:r>
        <w:rPr>
          <w:color w:val="231F20"/>
          <w:spacing w:val="-5"/>
        </w:rPr>
        <w:t> </w:t>
      </w:r>
      <w:r>
        <w:rPr>
          <w:color w:val="231F20"/>
          <w:spacing w:val="-2"/>
        </w:rPr>
        <w:t>support</w:t>
      </w:r>
      <w:r>
        <w:rPr>
          <w:color w:val="231F20"/>
          <w:spacing w:val="-5"/>
        </w:rPr>
        <w:t> </w:t>
      </w:r>
      <w:r>
        <w:rPr>
          <w:color w:val="231F20"/>
          <w:spacing w:val="-2"/>
        </w:rPr>
        <w:t>the </w:t>
      </w:r>
      <w:r>
        <w:rPr>
          <w:color w:val="231F20"/>
        </w:rPr>
        <w:t>worth, dignity, potential, and uniqueness of </w:t>
      </w:r>
      <w:r>
        <w:rPr>
          <w:color w:val="231F20"/>
        </w:rPr>
        <w:t>individuals within their historical, cultural, economic, political, and psychosocial contexts.</w:t>
      </w:r>
    </w:p>
    <w:p>
      <w:pPr>
        <w:pStyle w:val="BodyText"/>
        <w:spacing w:line="213" w:lineRule="auto" w:before="4"/>
        <w:ind w:left="360" w:right="111" w:hanging="241"/>
        <w:jc w:val="both"/>
      </w:pPr>
      <w:r>
        <w:rPr>
          <w:b/>
          <w:color w:val="109DBB"/>
        </w:rPr>
        <w:t>Personal Virtual Relationship – </w:t>
      </w:r>
      <w:r>
        <w:rPr>
          <w:color w:val="231F20"/>
        </w:rPr>
        <w:t>engaging in a relationship via</w:t>
      </w:r>
      <w:r>
        <w:rPr>
          <w:color w:val="231F20"/>
          <w:spacing w:val="-10"/>
        </w:rPr>
        <w:t> </w:t>
      </w:r>
      <w:r>
        <w:rPr>
          <w:color w:val="231F20"/>
        </w:rPr>
        <w:t>technology</w:t>
      </w:r>
      <w:r>
        <w:rPr>
          <w:color w:val="231F20"/>
          <w:spacing w:val="-10"/>
        </w:rPr>
        <w:t> </w:t>
      </w:r>
      <w:r>
        <w:rPr>
          <w:color w:val="231F20"/>
        </w:rPr>
        <w:t>and/or</w:t>
      </w:r>
      <w:r>
        <w:rPr>
          <w:color w:val="231F20"/>
          <w:spacing w:val="-10"/>
        </w:rPr>
        <w:t> </w:t>
      </w:r>
      <w:r>
        <w:rPr>
          <w:color w:val="231F20"/>
        </w:rPr>
        <w:t>social</w:t>
      </w:r>
      <w:r>
        <w:rPr>
          <w:color w:val="231F20"/>
          <w:spacing w:val="-10"/>
        </w:rPr>
        <w:t> </w:t>
      </w:r>
      <w:r>
        <w:rPr>
          <w:color w:val="231F20"/>
        </w:rPr>
        <w:t>media</w:t>
      </w:r>
      <w:r>
        <w:rPr>
          <w:color w:val="231F20"/>
          <w:spacing w:val="-10"/>
        </w:rPr>
        <w:t> </w:t>
      </w:r>
      <w:r>
        <w:rPr>
          <w:color w:val="231F20"/>
        </w:rPr>
        <w:t>that</w:t>
      </w:r>
      <w:r>
        <w:rPr>
          <w:color w:val="231F20"/>
          <w:spacing w:val="-10"/>
        </w:rPr>
        <w:t> </w:t>
      </w:r>
      <w:r>
        <w:rPr>
          <w:color w:val="231F20"/>
        </w:rPr>
        <w:t>blurs</w:t>
      </w:r>
      <w:r>
        <w:rPr>
          <w:color w:val="231F20"/>
          <w:spacing w:val="-10"/>
        </w:rPr>
        <w:t> </w:t>
      </w:r>
      <w:r>
        <w:rPr>
          <w:color w:val="231F20"/>
        </w:rPr>
        <w:t>the</w:t>
      </w:r>
      <w:r>
        <w:rPr>
          <w:color w:val="231F20"/>
          <w:spacing w:val="-10"/>
        </w:rPr>
        <w:t> </w:t>
      </w:r>
      <w:r>
        <w:rPr>
          <w:color w:val="231F20"/>
        </w:rPr>
        <w:t>profes- sional boundary</w:t>
      </w:r>
      <w:r>
        <w:rPr>
          <w:color w:val="231F20"/>
        </w:rPr>
        <w:t> (e.g.,</w:t>
      </w:r>
      <w:r>
        <w:rPr>
          <w:color w:val="231F20"/>
        </w:rPr>
        <w:t> friending</w:t>
      </w:r>
      <w:r>
        <w:rPr>
          <w:color w:val="231F20"/>
        </w:rPr>
        <w:t> on social networking sites);</w:t>
      </w:r>
      <w:r>
        <w:rPr>
          <w:color w:val="231F20"/>
          <w:spacing w:val="-12"/>
        </w:rPr>
        <w:t> </w:t>
      </w:r>
      <w:r>
        <w:rPr>
          <w:color w:val="231F20"/>
        </w:rPr>
        <w:t>using</w:t>
      </w:r>
      <w:r>
        <w:rPr>
          <w:color w:val="231F20"/>
          <w:spacing w:val="-11"/>
        </w:rPr>
        <w:t> </w:t>
      </w:r>
      <w:r>
        <w:rPr>
          <w:color w:val="231F20"/>
        </w:rPr>
        <w:t>personal</w:t>
      </w:r>
      <w:r>
        <w:rPr>
          <w:color w:val="231F20"/>
          <w:spacing w:val="-11"/>
        </w:rPr>
        <w:t> </w:t>
      </w:r>
      <w:r>
        <w:rPr>
          <w:color w:val="231F20"/>
        </w:rPr>
        <w:t>accounts</w:t>
      </w:r>
      <w:r>
        <w:rPr>
          <w:color w:val="231F20"/>
          <w:spacing w:val="-11"/>
        </w:rPr>
        <w:t> </w:t>
      </w:r>
      <w:r>
        <w:rPr>
          <w:color w:val="231F20"/>
        </w:rPr>
        <w:t>as</w:t>
      </w:r>
      <w:r>
        <w:rPr>
          <w:color w:val="231F20"/>
          <w:spacing w:val="-12"/>
        </w:rPr>
        <w:t> </w:t>
      </w:r>
      <w:r>
        <w:rPr>
          <w:color w:val="231F20"/>
        </w:rPr>
        <w:t>the</w:t>
      </w:r>
      <w:r>
        <w:rPr>
          <w:color w:val="231F20"/>
          <w:spacing w:val="-11"/>
        </w:rPr>
        <w:t> </w:t>
      </w:r>
      <w:r>
        <w:rPr>
          <w:color w:val="231F20"/>
        </w:rPr>
        <w:t>connection</w:t>
      </w:r>
      <w:r>
        <w:rPr>
          <w:color w:val="231F20"/>
          <w:spacing w:val="-11"/>
        </w:rPr>
        <w:t> </w:t>
      </w:r>
      <w:r>
        <w:rPr>
          <w:color w:val="231F20"/>
        </w:rPr>
        <w:t>point</w:t>
      </w:r>
      <w:r>
        <w:rPr>
          <w:color w:val="231F20"/>
          <w:spacing w:val="-11"/>
        </w:rPr>
        <w:t> </w:t>
      </w:r>
      <w:r>
        <w:rPr>
          <w:color w:val="231F20"/>
        </w:rPr>
        <w:t>for the virtual relationship.</w:t>
      </w:r>
    </w:p>
    <w:p>
      <w:pPr>
        <w:pStyle w:val="BodyText"/>
        <w:spacing w:line="213" w:lineRule="auto" w:before="5"/>
        <w:ind w:left="0" w:right="116"/>
        <w:jc w:val="right"/>
      </w:pPr>
      <w:r>
        <w:rPr>
          <w:b/>
          <w:color w:val="109DBB"/>
        </w:rPr>
        <w:t>Privacy</w:t>
      </w:r>
      <w:r>
        <w:rPr>
          <w:b/>
          <w:color w:val="109DBB"/>
          <w:spacing w:val="-12"/>
        </w:rPr>
        <w:t> </w:t>
      </w:r>
      <w:r>
        <w:rPr>
          <w:b/>
          <w:color w:val="109DBB"/>
        </w:rPr>
        <w:t>–</w:t>
      </w:r>
      <w:r>
        <w:rPr>
          <w:b/>
          <w:color w:val="109DBB"/>
          <w:spacing w:val="-11"/>
        </w:rPr>
        <w:t> </w:t>
      </w:r>
      <w:r>
        <w:rPr>
          <w:color w:val="231F20"/>
        </w:rPr>
        <w:t>the</w:t>
      </w:r>
      <w:r>
        <w:rPr>
          <w:color w:val="231F20"/>
          <w:spacing w:val="-11"/>
        </w:rPr>
        <w:t> </w:t>
      </w:r>
      <w:r>
        <w:rPr>
          <w:color w:val="231F20"/>
        </w:rPr>
        <w:t>right</w:t>
      </w:r>
      <w:r>
        <w:rPr>
          <w:color w:val="231F20"/>
          <w:spacing w:val="-11"/>
        </w:rPr>
        <w:t> </w:t>
      </w:r>
      <w:r>
        <w:rPr>
          <w:color w:val="231F20"/>
        </w:rPr>
        <w:t>of</w:t>
      </w:r>
      <w:r>
        <w:rPr>
          <w:color w:val="231F20"/>
          <w:spacing w:val="-12"/>
        </w:rPr>
        <w:t> </w:t>
      </w:r>
      <w:r>
        <w:rPr>
          <w:color w:val="231F20"/>
        </w:rPr>
        <w:t>an</w:t>
      </w:r>
      <w:r>
        <w:rPr>
          <w:color w:val="231F20"/>
          <w:spacing w:val="-11"/>
        </w:rPr>
        <w:t> </w:t>
      </w:r>
      <w:r>
        <w:rPr>
          <w:color w:val="231F20"/>
        </w:rPr>
        <w:t>individual</w:t>
      </w:r>
      <w:r>
        <w:rPr>
          <w:color w:val="231F20"/>
          <w:spacing w:val="-11"/>
        </w:rPr>
        <w:t> </w:t>
      </w:r>
      <w:r>
        <w:rPr>
          <w:color w:val="231F20"/>
        </w:rPr>
        <w:t>to</w:t>
      </w:r>
      <w:r>
        <w:rPr>
          <w:color w:val="231F20"/>
          <w:spacing w:val="-11"/>
        </w:rPr>
        <w:t> </w:t>
      </w:r>
      <w:r>
        <w:rPr>
          <w:color w:val="231F20"/>
        </w:rPr>
        <w:t>keep</w:t>
      </w:r>
      <w:r>
        <w:rPr>
          <w:color w:val="231F20"/>
          <w:spacing w:val="-12"/>
        </w:rPr>
        <w:t> </w:t>
      </w:r>
      <w:r>
        <w:rPr>
          <w:color w:val="231F20"/>
        </w:rPr>
        <w:t>oneself</w:t>
      </w:r>
      <w:r>
        <w:rPr>
          <w:color w:val="231F20"/>
          <w:spacing w:val="-11"/>
        </w:rPr>
        <w:t> </w:t>
      </w:r>
      <w:r>
        <w:rPr>
          <w:color w:val="231F20"/>
        </w:rPr>
        <w:t>and</w:t>
      </w:r>
      <w:r>
        <w:rPr>
          <w:color w:val="231F20"/>
          <w:spacing w:val="-11"/>
        </w:rPr>
        <w:t> </w:t>
      </w:r>
      <w:r>
        <w:rPr>
          <w:color w:val="231F20"/>
        </w:rPr>
        <w:t>one’s personal information free from unauthorized disclosure. </w:t>
      </w:r>
      <w:r>
        <w:rPr>
          <w:b/>
          <w:color w:val="109DBB"/>
          <w:spacing w:val="-2"/>
        </w:rPr>
        <w:t>Privilege</w:t>
      </w:r>
      <w:r>
        <w:rPr>
          <w:b/>
          <w:color w:val="109DBB"/>
          <w:spacing w:val="-17"/>
        </w:rPr>
        <w:t> </w:t>
      </w:r>
      <w:r>
        <w:rPr>
          <w:b/>
          <w:color w:val="109DBB"/>
          <w:spacing w:val="-2"/>
        </w:rPr>
        <w:t>–</w:t>
      </w:r>
      <w:r>
        <w:rPr>
          <w:b/>
          <w:color w:val="109DBB"/>
          <w:spacing w:val="-16"/>
        </w:rPr>
        <w:t> </w:t>
      </w:r>
      <w:r>
        <w:rPr>
          <w:color w:val="231F20"/>
          <w:spacing w:val="-2"/>
        </w:rPr>
        <w:t>a</w:t>
      </w:r>
      <w:r>
        <w:rPr>
          <w:color w:val="231F20"/>
          <w:spacing w:val="-17"/>
        </w:rPr>
        <w:t> </w:t>
      </w:r>
      <w:r>
        <w:rPr>
          <w:color w:val="231F20"/>
          <w:spacing w:val="-2"/>
        </w:rPr>
        <w:t>legal</w:t>
      </w:r>
      <w:r>
        <w:rPr>
          <w:color w:val="231F20"/>
          <w:spacing w:val="-16"/>
        </w:rPr>
        <w:t> </w:t>
      </w:r>
      <w:r>
        <w:rPr>
          <w:color w:val="231F20"/>
          <w:spacing w:val="-2"/>
        </w:rPr>
        <w:t>term</w:t>
      </w:r>
      <w:r>
        <w:rPr>
          <w:color w:val="231F20"/>
          <w:spacing w:val="-17"/>
        </w:rPr>
        <w:t> </w:t>
      </w:r>
      <w:r>
        <w:rPr>
          <w:color w:val="231F20"/>
          <w:spacing w:val="-2"/>
        </w:rPr>
        <w:t>denoting</w:t>
      </w:r>
      <w:r>
        <w:rPr>
          <w:color w:val="231F20"/>
          <w:spacing w:val="-16"/>
        </w:rPr>
        <w:t> </w:t>
      </w:r>
      <w:r>
        <w:rPr>
          <w:color w:val="231F20"/>
          <w:spacing w:val="-2"/>
        </w:rPr>
        <w:t>the</w:t>
      </w:r>
      <w:r>
        <w:rPr>
          <w:color w:val="231F20"/>
          <w:spacing w:val="-16"/>
        </w:rPr>
        <w:t> </w:t>
      </w:r>
      <w:r>
        <w:rPr>
          <w:color w:val="231F20"/>
          <w:spacing w:val="-2"/>
        </w:rPr>
        <w:t>protection</w:t>
      </w:r>
      <w:r>
        <w:rPr>
          <w:color w:val="231F20"/>
          <w:spacing w:val="-16"/>
        </w:rPr>
        <w:t> </w:t>
      </w:r>
      <w:r>
        <w:rPr>
          <w:color w:val="231F20"/>
          <w:spacing w:val="-2"/>
        </w:rPr>
        <w:t>of</w:t>
      </w:r>
      <w:r>
        <w:rPr>
          <w:color w:val="231F20"/>
          <w:spacing w:val="-16"/>
        </w:rPr>
        <w:t> </w:t>
      </w:r>
      <w:r>
        <w:rPr>
          <w:color w:val="231F20"/>
          <w:spacing w:val="-2"/>
        </w:rPr>
        <w:t>confidential </w:t>
      </w:r>
      <w:r>
        <w:rPr>
          <w:color w:val="231F20"/>
        </w:rPr>
        <w:t>information in a legal proceeding (e.g., subpoena, deposi-</w:t>
      </w:r>
    </w:p>
    <w:p>
      <w:pPr>
        <w:pStyle w:val="BodyText"/>
        <w:spacing w:line="188" w:lineRule="exact"/>
        <w:ind w:left="360"/>
        <w:jc w:val="both"/>
      </w:pPr>
      <w:r>
        <w:rPr>
          <w:color w:val="231F20"/>
        </w:rPr>
        <w:t>tion,</w:t>
      </w:r>
      <w:r>
        <w:rPr>
          <w:color w:val="231F20"/>
          <w:spacing w:val="-5"/>
        </w:rPr>
        <w:t> </w:t>
      </w:r>
      <w:r>
        <w:rPr>
          <w:color w:val="231F20"/>
          <w:spacing w:val="-2"/>
        </w:rPr>
        <w:t>testimony).</w:t>
      </w:r>
    </w:p>
    <w:p>
      <w:pPr>
        <w:pStyle w:val="BodyText"/>
        <w:spacing w:line="213" w:lineRule="auto" w:before="1"/>
        <w:ind w:left="360" w:right="117" w:hanging="241"/>
        <w:jc w:val="both"/>
      </w:pPr>
      <w:r>
        <w:rPr>
          <w:rFonts w:ascii="Palatino Linotype" w:hAnsi="Palatino Linotype"/>
          <w:b/>
          <w:i/>
          <w:color w:val="109DBB"/>
          <w:spacing w:val="-2"/>
        </w:rPr>
        <w:t>Pro</w:t>
      </w:r>
      <w:r>
        <w:rPr>
          <w:rFonts w:ascii="Palatino Linotype" w:hAnsi="Palatino Linotype"/>
          <w:b/>
          <w:i/>
          <w:color w:val="109DBB"/>
          <w:spacing w:val="-6"/>
        </w:rPr>
        <w:t> </w:t>
      </w:r>
      <w:r>
        <w:rPr>
          <w:rFonts w:ascii="Palatino Linotype" w:hAnsi="Palatino Linotype"/>
          <w:b/>
          <w:i/>
          <w:color w:val="109DBB"/>
          <w:spacing w:val="-2"/>
        </w:rPr>
        <w:t>bono</w:t>
      </w:r>
      <w:r>
        <w:rPr>
          <w:rFonts w:ascii="Palatino Linotype" w:hAnsi="Palatino Linotype"/>
          <w:b/>
          <w:i/>
          <w:color w:val="109DBB"/>
          <w:spacing w:val="-6"/>
        </w:rPr>
        <w:t> </w:t>
      </w:r>
      <w:r>
        <w:rPr>
          <w:rFonts w:ascii="Palatino Linotype" w:hAnsi="Palatino Linotype"/>
          <w:b/>
          <w:i/>
          <w:color w:val="109DBB"/>
          <w:spacing w:val="-2"/>
        </w:rPr>
        <w:t>publico</w:t>
      </w:r>
      <w:r>
        <w:rPr>
          <w:rFonts w:ascii="Palatino Linotype" w:hAnsi="Palatino Linotype"/>
          <w:b/>
          <w:i/>
          <w:color w:val="109DBB"/>
          <w:spacing w:val="-6"/>
        </w:rPr>
        <w:t> </w:t>
      </w:r>
      <w:r>
        <w:rPr>
          <w:b/>
          <w:color w:val="109DBB"/>
          <w:spacing w:val="-2"/>
        </w:rPr>
        <w:t>–</w:t>
      </w:r>
      <w:r>
        <w:rPr>
          <w:b/>
          <w:color w:val="109DBB"/>
          <w:spacing w:val="-6"/>
        </w:rPr>
        <w:t> </w:t>
      </w:r>
      <w:r>
        <w:rPr>
          <w:color w:val="231F20"/>
          <w:spacing w:val="-2"/>
        </w:rPr>
        <w:t>contributing</w:t>
      </w:r>
      <w:r>
        <w:rPr>
          <w:color w:val="231F20"/>
          <w:spacing w:val="-6"/>
        </w:rPr>
        <w:t> </w:t>
      </w:r>
      <w:r>
        <w:rPr>
          <w:color w:val="231F20"/>
          <w:spacing w:val="-2"/>
        </w:rPr>
        <w:t>to</w:t>
      </w:r>
      <w:r>
        <w:rPr>
          <w:color w:val="231F20"/>
          <w:spacing w:val="-6"/>
        </w:rPr>
        <w:t> </w:t>
      </w:r>
      <w:r>
        <w:rPr>
          <w:color w:val="231F20"/>
          <w:spacing w:val="-2"/>
        </w:rPr>
        <w:t>society</w:t>
      </w:r>
      <w:r>
        <w:rPr>
          <w:color w:val="231F20"/>
          <w:spacing w:val="-6"/>
        </w:rPr>
        <w:t> </w:t>
      </w:r>
      <w:r>
        <w:rPr>
          <w:color w:val="231F20"/>
          <w:spacing w:val="-2"/>
        </w:rPr>
        <w:t>by</w:t>
      </w:r>
      <w:r>
        <w:rPr>
          <w:color w:val="231F20"/>
          <w:spacing w:val="-6"/>
        </w:rPr>
        <w:t> </w:t>
      </w:r>
      <w:r>
        <w:rPr>
          <w:color w:val="231F20"/>
          <w:spacing w:val="-2"/>
        </w:rPr>
        <w:t>devoting</w:t>
      </w:r>
      <w:r>
        <w:rPr>
          <w:color w:val="231F20"/>
          <w:spacing w:val="-6"/>
        </w:rPr>
        <w:t> </w:t>
      </w:r>
      <w:r>
        <w:rPr>
          <w:color w:val="231F20"/>
          <w:spacing w:val="-2"/>
        </w:rPr>
        <w:t>a</w:t>
      </w:r>
      <w:r>
        <w:rPr>
          <w:color w:val="231F20"/>
          <w:spacing w:val="-6"/>
        </w:rPr>
        <w:t> </w:t>
      </w:r>
      <w:r>
        <w:rPr>
          <w:color w:val="231F20"/>
          <w:spacing w:val="-2"/>
        </w:rPr>
        <w:t>por- </w:t>
      </w:r>
      <w:r>
        <w:rPr>
          <w:color w:val="231F20"/>
          <w:spacing w:val="-4"/>
        </w:rPr>
        <w:t>tion of professional activities for little or no financial return (e.g., speaking to groups, sharing professional information, </w:t>
      </w:r>
      <w:r>
        <w:rPr>
          <w:color w:val="231F20"/>
        </w:rPr>
        <w:t>offering reduced fees).</w:t>
      </w:r>
    </w:p>
    <w:p>
      <w:pPr>
        <w:pStyle w:val="BodyText"/>
        <w:spacing w:line="213" w:lineRule="auto" w:before="1"/>
        <w:ind w:left="360" w:right="116" w:hanging="240"/>
        <w:jc w:val="both"/>
      </w:pPr>
      <w:r>
        <w:rPr>
          <w:b/>
          <w:color w:val="109DBB"/>
        </w:rPr>
        <w:t>Professional</w:t>
      </w:r>
      <w:r>
        <w:rPr>
          <w:b/>
          <w:color w:val="109DBB"/>
          <w:spacing w:val="-11"/>
        </w:rPr>
        <w:t> </w:t>
      </w:r>
      <w:r>
        <w:rPr>
          <w:b/>
          <w:color w:val="109DBB"/>
        </w:rPr>
        <w:t>Virtual</w:t>
      </w:r>
      <w:r>
        <w:rPr>
          <w:b/>
          <w:color w:val="109DBB"/>
          <w:spacing w:val="-11"/>
        </w:rPr>
        <w:t> </w:t>
      </w:r>
      <w:r>
        <w:rPr>
          <w:b/>
          <w:color w:val="109DBB"/>
        </w:rPr>
        <w:t>Relationship</w:t>
      </w:r>
      <w:r>
        <w:rPr>
          <w:b/>
          <w:color w:val="109DBB"/>
          <w:spacing w:val="-11"/>
        </w:rPr>
        <w:t> </w:t>
      </w:r>
      <w:r>
        <w:rPr>
          <w:b/>
          <w:color w:val="109DBB"/>
        </w:rPr>
        <w:t>–</w:t>
      </w:r>
      <w:r>
        <w:rPr>
          <w:b/>
          <w:color w:val="109DBB"/>
          <w:spacing w:val="-11"/>
        </w:rPr>
        <w:t> </w:t>
      </w:r>
      <w:r>
        <w:rPr>
          <w:color w:val="231F20"/>
        </w:rPr>
        <w:t>using</w:t>
      </w:r>
      <w:r>
        <w:rPr>
          <w:color w:val="231F20"/>
          <w:spacing w:val="-11"/>
        </w:rPr>
        <w:t> </w:t>
      </w:r>
      <w:r>
        <w:rPr>
          <w:color w:val="231F20"/>
        </w:rPr>
        <w:t>technology</w:t>
      </w:r>
      <w:r>
        <w:rPr>
          <w:color w:val="231F20"/>
          <w:spacing w:val="-11"/>
        </w:rPr>
        <w:t> </w:t>
      </w:r>
      <w:r>
        <w:rPr>
          <w:color w:val="231F20"/>
        </w:rPr>
        <w:t>and/ or social media in a professional manner and maintain- ing appropriate professional boundaries; using business accounts</w:t>
      </w:r>
      <w:r>
        <w:rPr>
          <w:color w:val="231F20"/>
          <w:spacing w:val="-6"/>
        </w:rPr>
        <w:t> </w:t>
      </w:r>
      <w:r>
        <w:rPr>
          <w:color w:val="231F20"/>
        </w:rPr>
        <w:t>that</w:t>
      </w:r>
      <w:r>
        <w:rPr>
          <w:color w:val="231F20"/>
          <w:spacing w:val="-6"/>
        </w:rPr>
        <w:t> </w:t>
      </w:r>
      <w:r>
        <w:rPr>
          <w:color w:val="231F20"/>
        </w:rPr>
        <w:t>cannot</w:t>
      </w:r>
      <w:r>
        <w:rPr>
          <w:color w:val="231F20"/>
          <w:spacing w:val="-6"/>
        </w:rPr>
        <w:t> </w:t>
      </w:r>
      <w:r>
        <w:rPr>
          <w:color w:val="231F20"/>
        </w:rPr>
        <w:t>be</w:t>
      </w:r>
      <w:r>
        <w:rPr>
          <w:color w:val="231F20"/>
          <w:spacing w:val="-6"/>
        </w:rPr>
        <w:t> </w:t>
      </w:r>
      <w:r>
        <w:rPr>
          <w:color w:val="231F20"/>
        </w:rPr>
        <w:t>linked</w:t>
      </w:r>
      <w:r>
        <w:rPr>
          <w:color w:val="231F20"/>
          <w:spacing w:val="-6"/>
        </w:rPr>
        <w:t> </w:t>
      </w:r>
      <w:r>
        <w:rPr>
          <w:color w:val="231F20"/>
        </w:rPr>
        <w:t>back</w:t>
      </w:r>
      <w:r>
        <w:rPr>
          <w:color w:val="231F20"/>
          <w:spacing w:val="-6"/>
        </w:rPr>
        <w:t> </w:t>
      </w:r>
      <w:r>
        <w:rPr>
          <w:color w:val="231F20"/>
        </w:rPr>
        <w:t>to</w:t>
      </w:r>
      <w:r>
        <w:rPr>
          <w:color w:val="231F20"/>
          <w:spacing w:val="-6"/>
        </w:rPr>
        <w:t> </w:t>
      </w:r>
      <w:r>
        <w:rPr>
          <w:color w:val="231F20"/>
        </w:rPr>
        <w:t>personal</w:t>
      </w:r>
      <w:r>
        <w:rPr>
          <w:color w:val="231F20"/>
          <w:spacing w:val="-6"/>
        </w:rPr>
        <w:t> </w:t>
      </w:r>
      <w:r>
        <w:rPr>
          <w:color w:val="231F20"/>
        </w:rPr>
        <w:t>accounts as</w:t>
      </w:r>
      <w:r>
        <w:rPr>
          <w:color w:val="231F20"/>
          <w:spacing w:val="-10"/>
        </w:rPr>
        <w:t> </w:t>
      </w:r>
      <w:r>
        <w:rPr>
          <w:color w:val="231F20"/>
        </w:rPr>
        <w:t>the</w:t>
      </w:r>
      <w:r>
        <w:rPr>
          <w:color w:val="231F20"/>
          <w:spacing w:val="-10"/>
        </w:rPr>
        <w:t> </w:t>
      </w:r>
      <w:r>
        <w:rPr>
          <w:color w:val="231F20"/>
        </w:rPr>
        <w:t>connection</w:t>
      </w:r>
      <w:r>
        <w:rPr>
          <w:color w:val="231F20"/>
          <w:spacing w:val="-10"/>
        </w:rPr>
        <w:t> </w:t>
      </w:r>
      <w:r>
        <w:rPr>
          <w:color w:val="231F20"/>
        </w:rPr>
        <w:t>point</w:t>
      </w:r>
      <w:r>
        <w:rPr>
          <w:color w:val="231F20"/>
          <w:spacing w:val="-10"/>
        </w:rPr>
        <w:t> </w:t>
      </w:r>
      <w:r>
        <w:rPr>
          <w:color w:val="231F20"/>
        </w:rPr>
        <w:t>for</w:t>
      </w:r>
      <w:r>
        <w:rPr>
          <w:color w:val="231F20"/>
          <w:spacing w:val="-10"/>
        </w:rPr>
        <w:t> </w:t>
      </w:r>
      <w:r>
        <w:rPr>
          <w:color w:val="231F20"/>
        </w:rPr>
        <w:t>the</w:t>
      </w:r>
      <w:r>
        <w:rPr>
          <w:color w:val="231F20"/>
          <w:spacing w:val="-10"/>
        </w:rPr>
        <w:t> </w:t>
      </w:r>
      <w:r>
        <w:rPr>
          <w:color w:val="231F20"/>
        </w:rPr>
        <w:t>virtual</w:t>
      </w:r>
      <w:r>
        <w:rPr>
          <w:color w:val="231F20"/>
          <w:spacing w:val="-10"/>
        </w:rPr>
        <w:t> </w:t>
      </w:r>
      <w:r>
        <w:rPr>
          <w:color w:val="231F20"/>
        </w:rPr>
        <w:t>relationship</w:t>
      </w:r>
      <w:r>
        <w:rPr>
          <w:color w:val="231F20"/>
          <w:spacing w:val="-10"/>
        </w:rPr>
        <w:t> </w:t>
      </w:r>
      <w:r>
        <w:rPr>
          <w:color w:val="231F20"/>
        </w:rPr>
        <w:t>(e.g.,</w:t>
      </w:r>
      <w:r>
        <w:rPr>
          <w:color w:val="231F20"/>
          <w:spacing w:val="-10"/>
        </w:rPr>
        <w:t> </w:t>
      </w:r>
      <w:r>
        <w:rPr>
          <w:color w:val="231F20"/>
        </w:rPr>
        <w:t>a business page versus a personal profile).</w:t>
      </w:r>
    </w:p>
    <w:p>
      <w:pPr>
        <w:pStyle w:val="BodyText"/>
        <w:spacing w:line="213" w:lineRule="auto" w:before="5"/>
        <w:ind w:left="360" w:right="117" w:hanging="240"/>
        <w:jc w:val="both"/>
      </w:pPr>
      <w:r>
        <w:rPr>
          <w:b/>
          <w:color w:val="109DBB"/>
          <w:spacing w:val="-2"/>
        </w:rPr>
        <w:t>Records</w:t>
      </w:r>
      <w:r>
        <w:rPr>
          <w:b/>
          <w:color w:val="109DBB"/>
          <w:spacing w:val="-9"/>
        </w:rPr>
        <w:t> </w:t>
      </w:r>
      <w:r>
        <w:rPr>
          <w:b/>
          <w:color w:val="109DBB"/>
          <w:spacing w:val="-2"/>
        </w:rPr>
        <w:t>–</w:t>
      </w:r>
      <w:r>
        <w:rPr>
          <w:b/>
          <w:color w:val="109DBB"/>
          <w:spacing w:val="-9"/>
        </w:rPr>
        <w:t> </w:t>
      </w:r>
      <w:r>
        <w:rPr>
          <w:color w:val="231F20"/>
          <w:spacing w:val="-2"/>
        </w:rPr>
        <w:t>all</w:t>
      </w:r>
      <w:r>
        <w:rPr>
          <w:color w:val="231F20"/>
          <w:spacing w:val="-9"/>
        </w:rPr>
        <w:t> </w:t>
      </w:r>
      <w:r>
        <w:rPr>
          <w:color w:val="231F20"/>
          <w:spacing w:val="-2"/>
        </w:rPr>
        <w:t>information</w:t>
      </w:r>
      <w:r>
        <w:rPr>
          <w:color w:val="231F20"/>
          <w:spacing w:val="-9"/>
        </w:rPr>
        <w:t> </w:t>
      </w:r>
      <w:r>
        <w:rPr>
          <w:color w:val="231F20"/>
          <w:spacing w:val="-2"/>
        </w:rPr>
        <w:t>or</w:t>
      </w:r>
      <w:r>
        <w:rPr>
          <w:color w:val="231F20"/>
          <w:spacing w:val="-9"/>
        </w:rPr>
        <w:t> </w:t>
      </w:r>
      <w:r>
        <w:rPr>
          <w:color w:val="231F20"/>
          <w:spacing w:val="-2"/>
        </w:rPr>
        <w:t>documents,</w:t>
      </w:r>
      <w:r>
        <w:rPr>
          <w:color w:val="231F20"/>
          <w:spacing w:val="-9"/>
        </w:rPr>
        <w:t> </w:t>
      </w:r>
      <w:r>
        <w:rPr>
          <w:color w:val="231F20"/>
          <w:spacing w:val="-2"/>
        </w:rPr>
        <w:t>in</w:t>
      </w:r>
      <w:r>
        <w:rPr>
          <w:color w:val="231F20"/>
          <w:spacing w:val="-9"/>
        </w:rPr>
        <w:t> </w:t>
      </w:r>
      <w:r>
        <w:rPr>
          <w:color w:val="231F20"/>
          <w:spacing w:val="-2"/>
        </w:rPr>
        <w:t>any</w:t>
      </w:r>
      <w:r>
        <w:rPr>
          <w:color w:val="231F20"/>
          <w:spacing w:val="-9"/>
        </w:rPr>
        <w:t> </w:t>
      </w:r>
      <w:r>
        <w:rPr>
          <w:color w:val="231F20"/>
          <w:spacing w:val="-2"/>
        </w:rPr>
        <w:t>medium,</w:t>
      </w:r>
      <w:r>
        <w:rPr>
          <w:color w:val="231F20"/>
          <w:spacing w:val="-9"/>
        </w:rPr>
        <w:t> </w:t>
      </w:r>
      <w:r>
        <w:rPr>
          <w:color w:val="231F20"/>
          <w:spacing w:val="-2"/>
        </w:rPr>
        <w:t>that </w:t>
      </w:r>
      <w:r>
        <w:rPr>
          <w:color w:val="231F20"/>
        </w:rPr>
        <w:t>the counselor keeps about the client, excluding </w:t>
      </w:r>
      <w:r>
        <w:rPr>
          <w:color w:val="231F20"/>
        </w:rPr>
        <w:t>personal and psychotherapy notes.</w:t>
      </w:r>
    </w:p>
    <w:p>
      <w:pPr>
        <w:spacing w:line="213" w:lineRule="auto" w:before="3"/>
        <w:ind w:left="360" w:right="117" w:hanging="240"/>
        <w:jc w:val="both"/>
        <w:rPr>
          <w:sz w:val="18"/>
        </w:rPr>
      </w:pPr>
      <w:r>
        <w:rPr>
          <w:b/>
          <w:color w:val="109DBB"/>
          <w:spacing w:val="-2"/>
          <w:sz w:val="18"/>
        </w:rPr>
        <w:t>Records</w:t>
      </w:r>
      <w:r>
        <w:rPr>
          <w:b/>
          <w:color w:val="109DBB"/>
          <w:spacing w:val="-10"/>
          <w:sz w:val="18"/>
        </w:rPr>
        <w:t> </w:t>
      </w:r>
      <w:r>
        <w:rPr>
          <w:b/>
          <w:color w:val="109DBB"/>
          <w:spacing w:val="-2"/>
          <w:sz w:val="18"/>
        </w:rPr>
        <w:t>of</w:t>
      </w:r>
      <w:r>
        <w:rPr>
          <w:b/>
          <w:color w:val="109DBB"/>
          <w:spacing w:val="-9"/>
          <w:sz w:val="18"/>
        </w:rPr>
        <w:t> </w:t>
      </w:r>
      <w:r>
        <w:rPr>
          <w:b/>
          <w:color w:val="109DBB"/>
          <w:spacing w:val="-2"/>
          <w:sz w:val="18"/>
        </w:rPr>
        <w:t>an</w:t>
      </w:r>
      <w:r>
        <w:rPr>
          <w:b/>
          <w:color w:val="109DBB"/>
          <w:spacing w:val="-9"/>
          <w:sz w:val="18"/>
        </w:rPr>
        <w:t> </w:t>
      </w:r>
      <w:r>
        <w:rPr>
          <w:b/>
          <w:color w:val="109DBB"/>
          <w:spacing w:val="-2"/>
          <w:sz w:val="18"/>
        </w:rPr>
        <w:t>Artistic</w:t>
      </w:r>
      <w:r>
        <w:rPr>
          <w:b/>
          <w:color w:val="109DBB"/>
          <w:spacing w:val="-9"/>
          <w:sz w:val="18"/>
        </w:rPr>
        <w:t> </w:t>
      </w:r>
      <w:r>
        <w:rPr>
          <w:b/>
          <w:color w:val="109DBB"/>
          <w:spacing w:val="-2"/>
          <w:sz w:val="18"/>
        </w:rPr>
        <w:t>Nature</w:t>
      </w:r>
      <w:r>
        <w:rPr>
          <w:b/>
          <w:color w:val="109DBB"/>
          <w:spacing w:val="-10"/>
          <w:sz w:val="18"/>
        </w:rPr>
        <w:t> </w:t>
      </w:r>
      <w:r>
        <w:rPr>
          <w:b/>
          <w:color w:val="109DBB"/>
          <w:spacing w:val="-2"/>
          <w:sz w:val="18"/>
        </w:rPr>
        <w:t>–</w:t>
      </w:r>
      <w:r>
        <w:rPr>
          <w:b/>
          <w:color w:val="109DBB"/>
          <w:spacing w:val="-9"/>
          <w:sz w:val="18"/>
        </w:rPr>
        <w:t> </w:t>
      </w:r>
      <w:r>
        <w:rPr>
          <w:color w:val="231F20"/>
          <w:spacing w:val="-2"/>
          <w:sz w:val="18"/>
        </w:rPr>
        <w:t>products</w:t>
      </w:r>
      <w:r>
        <w:rPr>
          <w:color w:val="231F20"/>
          <w:spacing w:val="-9"/>
          <w:sz w:val="18"/>
        </w:rPr>
        <w:t> </w:t>
      </w:r>
      <w:r>
        <w:rPr>
          <w:color w:val="231F20"/>
          <w:spacing w:val="-2"/>
          <w:sz w:val="18"/>
        </w:rPr>
        <w:t>created</w:t>
      </w:r>
      <w:r>
        <w:rPr>
          <w:color w:val="231F20"/>
          <w:spacing w:val="-9"/>
          <w:sz w:val="18"/>
        </w:rPr>
        <w:t> </w:t>
      </w:r>
      <w:r>
        <w:rPr>
          <w:color w:val="231F20"/>
          <w:spacing w:val="-2"/>
          <w:sz w:val="18"/>
        </w:rPr>
        <w:t>by</w:t>
      </w:r>
      <w:r>
        <w:rPr>
          <w:color w:val="231F20"/>
          <w:spacing w:val="-10"/>
          <w:sz w:val="18"/>
        </w:rPr>
        <w:t> </w:t>
      </w:r>
      <w:r>
        <w:rPr>
          <w:color w:val="231F20"/>
          <w:spacing w:val="-2"/>
          <w:sz w:val="18"/>
        </w:rPr>
        <w:t>the</w:t>
      </w:r>
      <w:r>
        <w:rPr>
          <w:color w:val="231F20"/>
          <w:spacing w:val="-9"/>
          <w:sz w:val="18"/>
        </w:rPr>
        <w:t> </w:t>
      </w:r>
      <w:r>
        <w:rPr>
          <w:color w:val="231F20"/>
          <w:spacing w:val="-2"/>
          <w:sz w:val="18"/>
        </w:rPr>
        <w:t>client </w:t>
      </w:r>
      <w:r>
        <w:rPr>
          <w:color w:val="231F20"/>
          <w:sz w:val="18"/>
        </w:rPr>
        <w:t>as part of the counseling process.</w:t>
      </w:r>
    </w:p>
    <w:p>
      <w:pPr>
        <w:pStyle w:val="BodyText"/>
        <w:spacing w:line="213" w:lineRule="auto" w:before="2"/>
        <w:ind w:left="360" w:right="116" w:hanging="240"/>
        <w:jc w:val="both"/>
      </w:pPr>
      <w:r>
        <w:rPr>
          <w:b/>
          <w:color w:val="109DBB"/>
        </w:rPr>
        <w:t>Records</w:t>
      </w:r>
      <w:r>
        <w:rPr>
          <w:b/>
          <w:color w:val="109DBB"/>
          <w:spacing w:val="-12"/>
        </w:rPr>
        <w:t> </w:t>
      </w:r>
      <w:r>
        <w:rPr>
          <w:b/>
          <w:color w:val="109DBB"/>
        </w:rPr>
        <w:t>Custodian</w:t>
      </w:r>
      <w:r>
        <w:rPr>
          <w:b/>
          <w:color w:val="109DBB"/>
          <w:spacing w:val="-11"/>
        </w:rPr>
        <w:t> </w:t>
      </w:r>
      <w:r>
        <w:rPr>
          <w:b/>
          <w:color w:val="109DBB"/>
        </w:rPr>
        <w:t>–</w:t>
      </w:r>
      <w:r>
        <w:rPr>
          <w:b/>
          <w:color w:val="109DBB"/>
          <w:spacing w:val="-11"/>
        </w:rPr>
        <w:t> </w:t>
      </w:r>
      <w:r>
        <w:rPr>
          <w:color w:val="231F20"/>
        </w:rPr>
        <w:t>a</w:t>
      </w:r>
      <w:r>
        <w:rPr>
          <w:color w:val="231F20"/>
          <w:spacing w:val="-11"/>
        </w:rPr>
        <w:t> </w:t>
      </w:r>
      <w:r>
        <w:rPr>
          <w:color w:val="231F20"/>
        </w:rPr>
        <w:t>professional</w:t>
      </w:r>
      <w:r>
        <w:rPr>
          <w:color w:val="231F20"/>
          <w:spacing w:val="-12"/>
        </w:rPr>
        <w:t> </w:t>
      </w:r>
      <w:r>
        <w:rPr>
          <w:color w:val="231F20"/>
        </w:rPr>
        <w:t>colleague</w:t>
      </w:r>
      <w:r>
        <w:rPr>
          <w:color w:val="231F20"/>
          <w:spacing w:val="-11"/>
        </w:rPr>
        <w:t> </w:t>
      </w:r>
      <w:r>
        <w:rPr>
          <w:color w:val="231F20"/>
        </w:rPr>
        <w:t>who</w:t>
      </w:r>
      <w:r>
        <w:rPr>
          <w:color w:val="231F20"/>
          <w:spacing w:val="-11"/>
        </w:rPr>
        <w:t> </w:t>
      </w:r>
      <w:r>
        <w:rPr>
          <w:color w:val="231F20"/>
        </w:rPr>
        <w:t>agrees</w:t>
      </w:r>
      <w:r>
        <w:rPr>
          <w:color w:val="231F20"/>
          <w:spacing w:val="-11"/>
        </w:rPr>
        <w:t> </w:t>
      </w:r>
      <w:r>
        <w:rPr>
          <w:color w:val="231F20"/>
        </w:rPr>
        <w:t>to serve</w:t>
      </w:r>
      <w:r>
        <w:rPr>
          <w:color w:val="231F20"/>
          <w:spacing w:val="-11"/>
        </w:rPr>
        <w:t> </w:t>
      </w:r>
      <w:r>
        <w:rPr>
          <w:color w:val="231F20"/>
        </w:rPr>
        <w:t>as</w:t>
      </w:r>
      <w:r>
        <w:rPr>
          <w:color w:val="231F20"/>
          <w:spacing w:val="-11"/>
        </w:rPr>
        <w:t> </w:t>
      </w:r>
      <w:r>
        <w:rPr>
          <w:color w:val="231F20"/>
        </w:rPr>
        <w:t>the</w:t>
      </w:r>
      <w:r>
        <w:rPr>
          <w:color w:val="231F20"/>
          <w:spacing w:val="-11"/>
        </w:rPr>
        <w:t> </w:t>
      </w:r>
      <w:r>
        <w:rPr>
          <w:color w:val="231F20"/>
        </w:rPr>
        <w:t>caretaker</w:t>
      </w:r>
      <w:r>
        <w:rPr>
          <w:color w:val="231F20"/>
          <w:spacing w:val="-11"/>
        </w:rPr>
        <w:t> </w:t>
      </w:r>
      <w:r>
        <w:rPr>
          <w:color w:val="231F20"/>
        </w:rPr>
        <w:t>of</w:t>
      </w:r>
      <w:r>
        <w:rPr>
          <w:color w:val="231F20"/>
          <w:spacing w:val="-11"/>
        </w:rPr>
        <w:t> </w:t>
      </w:r>
      <w:r>
        <w:rPr>
          <w:color w:val="231F20"/>
        </w:rPr>
        <w:t>client</w:t>
      </w:r>
      <w:r>
        <w:rPr>
          <w:color w:val="231F20"/>
          <w:spacing w:val="-11"/>
        </w:rPr>
        <w:t> </w:t>
      </w:r>
      <w:r>
        <w:rPr>
          <w:color w:val="231F20"/>
        </w:rPr>
        <w:t>records</w:t>
      </w:r>
      <w:r>
        <w:rPr>
          <w:color w:val="231F20"/>
          <w:spacing w:val="-11"/>
        </w:rPr>
        <w:t> </w:t>
      </w:r>
      <w:r>
        <w:rPr>
          <w:color w:val="231F20"/>
        </w:rPr>
        <w:t>for</w:t>
      </w:r>
      <w:r>
        <w:rPr>
          <w:color w:val="231F20"/>
          <w:spacing w:val="-11"/>
        </w:rPr>
        <w:t> </w:t>
      </w:r>
      <w:r>
        <w:rPr>
          <w:color w:val="231F20"/>
        </w:rPr>
        <w:t>another</w:t>
      </w:r>
      <w:r>
        <w:rPr>
          <w:color w:val="231F20"/>
          <w:spacing w:val="-11"/>
        </w:rPr>
        <w:t> </w:t>
      </w:r>
      <w:r>
        <w:rPr>
          <w:color w:val="231F20"/>
        </w:rPr>
        <w:t>mental health professional.</w:t>
      </w:r>
    </w:p>
    <w:p>
      <w:pPr>
        <w:pStyle w:val="BodyText"/>
        <w:spacing w:line="213" w:lineRule="auto" w:before="2"/>
        <w:ind w:left="360" w:right="116" w:hanging="240"/>
        <w:jc w:val="both"/>
      </w:pPr>
      <w:r>
        <w:rPr>
          <w:b/>
          <w:color w:val="109DBB"/>
        </w:rPr>
        <w:t>Self-Growth – </w:t>
      </w:r>
      <w:r>
        <w:rPr>
          <w:color w:val="231F20"/>
        </w:rPr>
        <w:t>a process of self-examination and challeng- ing</w:t>
      </w:r>
      <w:r>
        <w:rPr>
          <w:color w:val="231F20"/>
          <w:spacing w:val="-8"/>
        </w:rPr>
        <w:t> </w:t>
      </w:r>
      <w:r>
        <w:rPr>
          <w:color w:val="231F20"/>
        </w:rPr>
        <w:t>of</w:t>
      </w:r>
      <w:r>
        <w:rPr>
          <w:color w:val="231F20"/>
          <w:spacing w:val="-8"/>
        </w:rPr>
        <w:t> </w:t>
      </w:r>
      <w:r>
        <w:rPr>
          <w:color w:val="231F20"/>
        </w:rPr>
        <w:t>a</w:t>
      </w:r>
      <w:r>
        <w:rPr>
          <w:color w:val="231F20"/>
          <w:spacing w:val="-8"/>
        </w:rPr>
        <w:t> </w:t>
      </w:r>
      <w:r>
        <w:rPr>
          <w:color w:val="231F20"/>
        </w:rPr>
        <w:t>counselor’s</w:t>
      </w:r>
      <w:r>
        <w:rPr>
          <w:color w:val="231F20"/>
          <w:spacing w:val="-8"/>
        </w:rPr>
        <w:t> </w:t>
      </w:r>
      <w:r>
        <w:rPr>
          <w:color w:val="231F20"/>
        </w:rPr>
        <w:t>assumptions</w:t>
      </w:r>
      <w:r>
        <w:rPr>
          <w:color w:val="231F20"/>
          <w:spacing w:val="-8"/>
        </w:rPr>
        <w:t> </w:t>
      </w:r>
      <w:r>
        <w:rPr>
          <w:color w:val="231F20"/>
        </w:rPr>
        <w:t>to</w:t>
      </w:r>
      <w:r>
        <w:rPr>
          <w:color w:val="231F20"/>
          <w:spacing w:val="-8"/>
        </w:rPr>
        <w:t> </w:t>
      </w:r>
      <w:r>
        <w:rPr>
          <w:color w:val="231F20"/>
        </w:rPr>
        <w:t>enhance</w:t>
      </w:r>
      <w:r>
        <w:rPr>
          <w:color w:val="231F20"/>
          <w:spacing w:val="-8"/>
        </w:rPr>
        <w:t> </w:t>
      </w:r>
      <w:r>
        <w:rPr>
          <w:color w:val="231F20"/>
        </w:rPr>
        <w:t>professional </w:t>
      </w:r>
      <w:r>
        <w:rPr>
          <w:color w:val="231F20"/>
          <w:spacing w:val="-2"/>
        </w:rPr>
        <w:t>effectiveness.</w:t>
      </w:r>
    </w:p>
    <w:p>
      <w:pPr>
        <w:spacing w:after="0" w:line="213" w:lineRule="auto"/>
        <w:jc w:val="both"/>
        <w:sectPr>
          <w:pgSz w:w="11880" w:h="14940"/>
          <w:pgMar w:header="406" w:footer="411" w:top="760" w:bottom="600" w:left="960" w:right="960"/>
          <w:cols w:num="2" w:equalWidth="0">
            <w:col w:w="4907" w:space="73"/>
            <w:col w:w="4980"/>
          </w:cols>
        </w:sectPr>
      </w:pPr>
    </w:p>
    <w:p>
      <w:pPr>
        <w:spacing w:line="213" w:lineRule="auto" w:before="164"/>
        <w:ind w:left="359" w:right="38" w:hanging="240"/>
        <w:jc w:val="both"/>
        <w:rPr>
          <w:sz w:val="18"/>
        </w:rPr>
      </w:pPr>
      <w:r>
        <w:rPr>
          <w:b/>
          <w:color w:val="109DBB"/>
          <w:sz w:val="18"/>
        </w:rPr>
        <w:t>Serious and Foreseeable – </w:t>
      </w:r>
      <w:r>
        <w:rPr>
          <w:color w:val="231F20"/>
          <w:sz w:val="18"/>
        </w:rPr>
        <w:t>when a reasonable counselor can anticipate significant and harmful possible conse- </w:t>
      </w:r>
      <w:r>
        <w:rPr>
          <w:color w:val="231F20"/>
          <w:spacing w:val="-2"/>
          <w:sz w:val="18"/>
        </w:rPr>
        <w:t>quences.</w:t>
      </w:r>
    </w:p>
    <w:p>
      <w:pPr>
        <w:pStyle w:val="BodyText"/>
        <w:spacing w:line="213" w:lineRule="auto" w:before="2"/>
        <w:ind w:left="359" w:right="39" w:hanging="240"/>
        <w:jc w:val="both"/>
      </w:pPr>
      <w:r>
        <w:rPr>
          <w:b/>
          <w:color w:val="109DBB"/>
        </w:rPr>
        <w:t>Sexual</w:t>
      </w:r>
      <w:r>
        <w:rPr>
          <w:b/>
          <w:color w:val="109DBB"/>
          <w:spacing w:val="-10"/>
        </w:rPr>
        <w:t> </w:t>
      </w:r>
      <w:r>
        <w:rPr>
          <w:b/>
          <w:color w:val="109DBB"/>
        </w:rPr>
        <w:t>Harassment</w:t>
      </w:r>
      <w:r>
        <w:rPr>
          <w:b/>
          <w:color w:val="109DBB"/>
          <w:spacing w:val="-10"/>
        </w:rPr>
        <w:t> </w:t>
      </w:r>
      <w:r>
        <w:rPr>
          <w:b/>
          <w:color w:val="109DBB"/>
        </w:rPr>
        <w:t>–</w:t>
      </w:r>
      <w:r>
        <w:rPr>
          <w:b/>
          <w:color w:val="109DBB"/>
          <w:spacing w:val="-10"/>
        </w:rPr>
        <w:t> </w:t>
      </w:r>
      <w:r>
        <w:rPr>
          <w:color w:val="231F20"/>
        </w:rPr>
        <w:t>sexual</w:t>
      </w:r>
      <w:r>
        <w:rPr>
          <w:color w:val="231F20"/>
          <w:spacing w:val="-10"/>
        </w:rPr>
        <w:t> </w:t>
      </w:r>
      <w:r>
        <w:rPr>
          <w:color w:val="231F20"/>
        </w:rPr>
        <w:t>solicitation,</w:t>
      </w:r>
      <w:r>
        <w:rPr>
          <w:color w:val="231F20"/>
          <w:spacing w:val="-10"/>
        </w:rPr>
        <w:t> </w:t>
      </w:r>
      <w:r>
        <w:rPr>
          <w:color w:val="231F20"/>
        </w:rPr>
        <w:t>physical</w:t>
      </w:r>
      <w:r>
        <w:rPr>
          <w:color w:val="231F20"/>
          <w:spacing w:val="-10"/>
        </w:rPr>
        <w:t> </w:t>
      </w:r>
      <w:r>
        <w:rPr>
          <w:color w:val="231F20"/>
        </w:rPr>
        <w:t>advances, or</w:t>
      </w:r>
      <w:r>
        <w:rPr>
          <w:color w:val="231F20"/>
          <w:spacing w:val="-4"/>
        </w:rPr>
        <w:t> </w:t>
      </w:r>
      <w:r>
        <w:rPr>
          <w:color w:val="231F20"/>
        </w:rPr>
        <w:t>verbal/nonverbal</w:t>
      </w:r>
      <w:r>
        <w:rPr>
          <w:color w:val="231F20"/>
          <w:spacing w:val="-4"/>
        </w:rPr>
        <w:t> </w:t>
      </w:r>
      <w:r>
        <w:rPr>
          <w:color w:val="231F20"/>
        </w:rPr>
        <w:t>conduct</w:t>
      </w:r>
      <w:r>
        <w:rPr>
          <w:color w:val="231F20"/>
          <w:spacing w:val="-4"/>
        </w:rPr>
        <w:t> </w:t>
      </w:r>
      <w:r>
        <w:rPr>
          <w:color w:val="231F20"/>
        </w:rPr>
        <w:t>that</w:t>
      </w:r>
      <w:r>
        <w:rPr>
          <w:color w:val="231F20"/>
          <w:spacing w:val="-4"/>
        </w:rPr>
        <w:t> </w:t>
      </w:r>
      <w:r>
        <w:rPr>
          <w:color w:val="231F20"/>
        </w:rPr>
        <w:t>is</w:t>
      </w:r>
      <w:r>
        <w:rPr>
          <w:color w:val="231F20"/>
          <w:spacing w:val="-4"/>
        </w:rPr>
        <w:t> </w:t>
      </w:r>
      <w:r>
        <w:rPr>
          <w:color w:val="231F20"/>
        </w:rPr>
        <w:t>sexual</w:t>
      </w:r>
      <w:r>
        <w:rPr>
          <w:color w:val="231F20"/>
          <w:spacing w:val="-4"/>
        </w:rPr>
        <w:t> </w:t>
      </w:r>
      <w:r>
        <w:rPr>
          <w:color w:val="231F20"/>
        </w:rPr>
        <w:t>in</w:t>
      </w:r>
      <w:r>
        <w:rPr>
          <w:color w:val="231F20"/>
          <w:spacing w:val="-4"/>
        </w:rPr>
        <w:t> </w:t>
      </w:r>
      <w:r>
        <w:rPr>
          <w:color w:val="231F20"/>
        </w:rPr>
        <w:t>nature;</w:t>
      </w:r>
      <w:r>
        <w:rPr>
          <w:color w:val="231F20"/>
          <w:spacing w:val="-4"/>
        </w:rPr>
        <w:t> </w:t>
      </w:r>
      <w:r>
        <w:rPr>
          <w:color w:val="231F20"/>
        </w:rPr>
        <w:t>oc- curs in connection with professional activities or roles;</w:t>
      </w:r>
      <w:r>
        <w:rPr>
          <w:color w:val="231F20"/>
          <w:spacing w:val="80"/>
        </w:rPr>
        <w:t> </w:t>
      </w:r>
      <w:r>
        <w:rPr>
          <w:color w:val="231F20"/>
        </w:rPr>
        <w:t>is unwelcome, offensive, or creates a hostile workplace or learning environment; and/or is sufficiently severe</w:t>
      </w:r>
      <w:r>
        <w:rPr>
          <w:color w:val="231F20"/>
          <w:spacing w:val="80"/>
        </w:rPr>
        <w:t> </w:t>
      </w:r>
      <w:r>
        <w:rPr>
          <w:color w:val="231F20"/>
        </w:rPr>
        <w:t>or intense to be perceived as harassment by a reason- able person.</w:t>
      </w:r>
    </w:p>
    <w:p>
      <w:pPr>
        <w:pStyle w:val="BodyText"/>
        <w:spacing w:line="213" w:lineRule="auto" w:before="7"/>
        <w:ind w:left="359" w:right="39" w:hanging="240"/>
        <w:jc w:val="both"/>
      </w:pPr>
      <w:r>
        <w:rPr>
          <w:b/>
          <w:color w:val="109DBB"/>
        </w:rPr>
        <w:t>Social Justice – </w:t>
      </w:r>
      <w:r>
        <w:rPr>
          <w:color w:val="231F20"/>
        </w:rPr>
        <w:t>the promotion of equity for all people </w:t>
      </w:r>
      <w:r>
        <w:rPr>
          <w:color w:val="231F20"/>
        </w:rPr>
        <w:t>and </w:t>
      </w:r>
      <w:r>
        <w:rPr>
          <w:color w:val="231F20"/>
          <w:spacing w:val="-2"/>
        </w:rPr>
        <w:t>groups</w:t>
      </w:r>
      <w:r>
        <w:rPr>
          <w:color w:val="231F20"/>
          <w:spacing w:val="-8"/>
        </w:rPr>
        <w:t> </w:t>
      </w:r>
      <w:r>
        <w:rPr>
          <w:color w:val="231F20"/>
          <w:spacing w:val="-2"/>
        </w:rPr>
        <w:t>for</w:t>
      </w:r>
      <w:r>
        <w:rPr>
          <w:color w:val="231F20"/>
          <w:spacing w:val="-8"/>
        </w:rPr>
        <w:t> </w:t>
      </w:r>
      <w:r>
        <w:rPr>
          <w:color w:val="231F20"/>
          <w:spacing w:val="-2"/>
        </w:rPr>
        <w:t>the</w:t>
      </w:r>
      <w:r>
        <w:rPr>
          <w:color w:val="231F20"/>
          <w:spacing w:val="-8"/>
        </w:rPr>
        <w:t> </w:t>
      </w:r>
      <w:r>
        <w:rPr>
          <w:color w:val="231F20"/>
          <w:spacing w:val="-2"/>
        </w:rPr>
        <w:t>purpose</w:t>
      </w:r>
      <w:r>
        <w:rPr>
          <w:color w:val="231F20"/>
          <w:spacing w:val="-8"/>
        </w:rPr>
        <w:t> </w:t>
      </w:r>
      <w:r>
        <w:rPr>
          <w:color w:val="231F20"/>
          <w:spacing w:val="-2"/>
        </w:rPr>
        <w:t>of</w:t>
      </w:r>
      <w:r>
        <w:rPr>
          <w:color w:val="231F20"/>
          <w:spacing w:val="-8"/>
        </w:rPr>
        <w:t> </w:t>
      </w:r>
      <w:r>
        <w:rPr>
          <w:color w:val="231F20"/>
          <w:spacing w:val="-2"/>
        </w:rPr>
        <w:t>ending</w:t>
      </w:r>
      <w:r>
        <w:rPr>
          <w:color w:val="231F20"/>
          <w:spacing w:val="-8"/>
        </w:rPr>
        <w:t> </w:t>
      </w:r>
      <w:r>
        <w:rPr>
          <w:color w:val="231F20"/>
          <w:spacing w:val="-2"/>
        </w:rPr>
        <w:t>oppression</w:t>
      </w:r>
      <w:r>
        <w:rPr>
          <w:color w:val="231F20"/>
          <w:spacing w:val="-8"/>
        </w:rPr>
        <w:t> </w:t>
      </w:r>
      <w:r>
        <w:rPr>
          <w:color w:val="231F20"/>
          <w:spacing w:val="-2"/>
        </w:rPr>
        <w:t>and</w:t>
      </w:r>
      <w:r>
        <w:rPr>
          <w:color w:val="231F20"/>
          <w:spacing w:val="-8"/>
        </w:rPr>
        <w:t> </w:t>
      </w:r>
      <w:r>
        <w:rPr>
          <w:color w:val="231F20"/>
          <w:spacing w:val="-2"/>
        </w:rPr>
        <w:t>injustice affecting</w:t>
      </w:r>
      <w:r>
        <w:rPr>
          <w:color w:val="231F20"/>
          <w:spacing w:val="-4"/>
        </w:rPr>
        <w:t> </w:t>
      </w:r>
      <w:r>
        <w:rPr>
          <w:color w:val="231F20"/>
          <w:spacing w:val="-2"/>
        </w:rPr>
        <w:t>clients,</w:t>
      </w:r>
      <w:r>
        <w:rPr>
          <w:color w:val="231F20"/>
          <w:spacing w:val="-4"/>
        </w:rPr>
        <w:t> </w:t>
      </w:r>
      <w:r>
        <w:rPr>
          <w:color w:val="231F20"/>
          <w:spacing w:val="-2"/>
        </w:rPr>
        <w:t>students,</w:t>
      </w:r>
      <w:r>
        <w:rPr>
          <w:color w:val="231F20"/>
          <w:spacing w:val="-4"/>
        </w:rPr>
        <w:t> </w:t>
      </w:r>
      <w:r>
        <w:rPr>
          <w:color w:val="231F20"/>
          <w:spacing w:val="-2"/>
        </w:rPr>
        <w:t>counselors,</w:t>
      </w:r>
      <w:r>
        <w:rPr>
          <w:color w:val="231F20"/>
          <w:spacing w:val="-4"/>
        </w:rPr>
        <w:t> </w:t>
      </w:r>
      <w:r>
        <w:rPr>
          <w:color w:val="231F20"/>
          <w:spacing w:val="-2"/>
        </w:rPr>
        <w:t>families,</w:t>
      </w:r>
      <w:r>
        <w:rPr>
          <w:color w:val="231F20"/>
          <w:spacing w:val="-4"/>
        </w:rPr>
        <w:t> </w:t>
      </w:r>
      <w:r>
        <w:rPr>
          <w:color w:val="231F20"/>
          <w:spacing w:val="-2"/>
        </w:rPr>
        <w:t>communi- </w:t>
      </w:r>
      <w:r>
        <w:rPr>
          <w:color w:val="231F20"/>
        </w:rPr>
        <w:t>ties, schools, workplaces, governments, and other social and institutional systems.</w:t>
      </w:r>
    </w:p>
    <w:p>
      <w:pPr>
        <w:pStyle w:val="BodyText"/>
        <w:spacing w:line="213" w:lineRule="auto" w:before="4"/>
        <w:ind w:left="360" w:right="38" w:hanging="241"/>
        <w:jc w:val="both"/>
      </w:pPr>
      <w:r>
        <w:rPr>
          <w:b/>
          <w:color w:val="109DBB"/>
        </w:rPr>
        <w:t>Social Media – </w:t>
      </w:r>
      <w:r>
        <w:rPr>
          <w:color w:val="231F20"/>
        </w:rPr>
        <w:t>technology-based forms of communica-</w:t>
      </w:r>
      <w:r>
        <w:rPr>
          <w:color w:val="231F20"/>
          <w:spacing w:val="40"/>
        </w:rPr>
        <w:t> </w:t>
      </w:r>
      <w:r>
        <w:rPr>
          <w:color w:val="231F20"/>
        </w:rPr>
        <w:t>tion of ideas, beliefs, personal histories, etc. (e.g., social networking sites, blogs).</w:t>
      </w:r>
    </w:p>
    <w:p>
      <w:pPr>
        <w:pStyle w:val="BodyText"/>
        <w:spacing w:line="213" w:lineRule="auto" w:before="3"/>
        <w:ind w:left="360" w:right="41" w:hanging="240"/>
        <w:jc w:val="both"/>
      </w:pPr>
      <w:r>
        <w:rPr>
          <w:b/>
          <w:color w:val="109DBB"/>
        </w:rPr>
        <w:t>Student – </w:t>
      </w:r>
      <w:r>
        <w:rPr>
          <w:color w:val="231F20"/>
        </w:rPr>
        <w:t>an individual engaged in formal </w:t>
      </w:r>
      <w:r>
        <w:rPr>
          <w:color w:val="231F20"/>
        </w:rPr>
        <w:t>graduate-level counselor education.</w:t>
      </w:r>
    </w:p>
    <w:p>
      <w:pPr>
        <w:pStyle w:val="BodyText"/>
        <w:spacing w:line="213" w:lineRule="auto" w:before="2"/>
        <w:ind w:left="360" w:right="41" w:hanging="240"/>
        <w:jc w:val="both"/>
      </w:pPr>
      <w:r>
        <w:rPr>
          <w:b/>
          <w:color w:val="109DBB"/>
        </w:rPr>
        <w:t>Supervisee</w:t>
      </w:r>
      <w:r>
        <w:rPr>
          <w:b/>
          <w:color w:val="109DBB"/>
          <w:spacing w:val="-11"/>
        </w:rPr>
        <w:t> </w:t>
      </w:r>
      <w:r>
        <w:rPr>
          <w:b/>
          <w:color w:val="109DBB"/>
        </w:rPr>
        <w:t>–</w:t>
      </w:r>
      <w:r>
        <w:rPr>
          <w:b/>
          <w:color w:val="109DBB"/>
          <w:spacing w:val="-11"/>
        </w:rPr>
        <w:t> </w:t>
      </w:r>
      <w:r>
        <w:rPr>
          <w:color w:val="231F20"/>
        </w:rPr>
        <w:t>a</w:t>
      </w:r>
      <w:r>
        <w:rPr>
          <w:color w:val="231F20"/>
          <w:spacing w:val="-11"/>
        </w:rPr>
        <w:t> </w:t>
      </w:r>
      <w:r>
        <w:rPr>
          <w:color w:val="231F20"/>
        </w:rPr>
        <w:t>professional</w:t>
      </w:r>
      <w:r>
        <w:rPr>
          <w:color w:val="231F20"/>
          <w:spacing w:val="-11"/>
        </w:rPr>
        <w:t> </w:t>
      </w:r>
      <w:r>
        <w:rPr>
          <w:color w:val="231F20"/>
        </w:rPr>
        <w:t>counselor</w:t>
      </w:r>
      <w:r>
        <w:rPr>
          <w:color w:val="231F20"/>
          <w:spacing w:val="-11"/>
        </w:rPr>
        <w:t> </w:t>
      </w:r>
      <w:r>
        <w:rPr>
          <w:color w:val="231F20"/>
        </w:rPr>
        <w:t>or</w:t>
      </w:r>
      <w:r>
        <w:rPr>
          <w:color w:val="231F20"/>
          <w:spacing w:val="-11"/>
        </w:rPr>
        <w:t> </w:t>
      </w:r>
      <w:r>
        <w:rPr>
          <w:color w:val="231F20"/>
        </w:rPr>
        <w:t>counselor-in-train- ing whose</w:t>
      </w:r>
      <w:r>
        <w:rPr>
          <w:color w:val="231F20"/>
          <w:spacing w:val="1"/>
        </w:rPr>
        <w:t> </w:t>
      </w:r>
      <w:r>
        <w:rPr>
          <w:color w:val="231F20"/>
        </w:rPr>
        <w:t>counseling work</w:t>
      </w:r>
      <w:r>
        <w:rPr>
          <w:color w:val="231F20"/>
          <w:spacing w:val="1"/>
        </w:rPr>
        <w:t> </w:t>
      </w:r>
      <w:r>
        <w:rPr>
          <w:color w:val="231F20"/>
        </w:rPr>
        <w:t>or</w:t>
      </w:r>
      <w:r>
        <w:rPr>
          <w:color w:val="231F20"/>
          <w:spacing w:val="1"/>
        </w:rPr>
        <w:t> </w:t>
      </w:r>
      <w:r>
        <w:rPr>
          <w:color w:val="231F20"/>
        </w:rPr>
        <w:t>clinical skill</w:t>
      </w:r>
      <w:r>
        <w:rPr>
          <w:color w:val="231F20"/>
          <w:spacing w:val="1"/>
        </w:rPr>
        <w:t> </w:t>
      </w:r>
      <w:r>
        <w:rPr>
          <w:color w:val="231F20"/>
          <w:spacing w:val="-2"/>
        </w:rPr>
        <w:t>development</w:t>
      </w:r>
    </w:p>
    <w:p>
      <w:pPr>
        <w:pStyle w:val="BodyText"/>
        <w:spacing w:line="213" w:lineRule="auto" w:before="163"/>
        <w:ind w:left="359" w:right="118"/>
        <w:jc w:val="both"/>
      </w:pPr>
      <w:r>
        <w:rPr/>
        <w:br w:type="column"/>
      </w:r>
      <w:r>
        <w:rPr>
          <w:color w:val="231F20"/>
        </w:rPr>
        <w:t>is</w:t>
      </w:r>
      <w:r>
        <w:rPr>
          <w:color w:val="231F20"/>
          <w:spacing w:val="-8"/>
        </w:rPr>
        <w:t> </w:t>
      </w:r>
      <w:r>
        <w:rPr>
          <w:color w:val="231F20"/>
        </w:rPr>
        <w:t>being</w:t>
      </w:r>
      <w:r>
        <w:rPr>
          <w:color w:val="231F20"/>
          <w:spacing w:val="-8"/>
        </w:rPr>
        <w:t> </w:t>
      </w:r>
      <w:r>
        <w:rPr>
          <w:color w:val="231F20"/>
        </w:rPr>
        <w:t>overseen</w:t>
      </w:r>
      <w:r>
        <w:rPr>
          <w:color w:val="231F20"/>
          <w:spacing w:val="-8"/>
        </w:rPr>
        <w:t> </w:t>
      </w:r>
      <w:r>
        <w:rPr>
          <w:color w:val="231F20"/>
        </w:rPr>
        <w:t>in</w:t>
      </w:r>
      <w:r>
        <w:rPr>
          <w:color w:val="231F20"/>
          <w:spacing w:val="-8"/>
        </w:rPr>
        <w:t> </w:t>
      </w:r>
      <w:r>
        <w:rPr>
          <w:color w:val="231F20"/>
        </w:rPr>
        <w:t>a</w:t>
      </w:r>
      <w:r>
        <w:rPr>
          <w:color w:val="231F20"/>
          <w:spacing w:val="-8"/>
        </w:rPr>
        <w:t> </w:t>
      </w:r>
      <w:r>
        <w:rPr>
          <w:color w:val="231F20"/>
        </w:rPr>
        <w:t>formal</w:t>
      </w:r>
      <w:r>
        <w:rPr>
          <w:color w:val="231F20"/>
          <w:spacing w:val="-8"/>
        </w:rPr>
        <w:t> </w:t>
      </w:r>
      <w:r>
        <w:rPr>
          <w:color w:val="231F20"/>
        </w:rPr>
        <w:t>supervisory</w:t>
      </w:r>
      <w:r>
        <w:rPr>
          <w:color w:val="231F20"/>
          <w:spacing w:val="-8"/>
        </w:rPr>
        <w:t> </w:t>
      </w:r>
      <w:r>
        <w:rPr>
          <w:color w:val="231F20"/>
        </w:rPr>
        <w:t>relationship</w:t>
      </w:r>
      <w:r>
        <w:rPr>
          <w:color w:val="231F20"/>
          <w:spacing w:val="-8"/>
        </w:rPr>
        <w:t> </w:t>
      </w:r>
      <w:r>
        <w:rPr>
          <w:color w:val="231F20"/>
        </w:rPr>
        <w:t>by a qualified trained professional.</w:t>
      </w:r>
    </w:p>
    <w:p>
      <w:pPr>
        <w:pStyle w:val="BodyText"/>
        <w:spacing w:line="213" w:lineRule="auto" w:before="2"/>
        <w:ind w:left="359" w:right="115" w:hanging="240"/>
        <w:jc w:val="both"/>
      </w:pPr>
      <w:r>
        <w:rPr>
          <w:b/>
          <w:color w:val="109DBB"/>
        </w:rPr>
        <w:t>Supervision – </w:t>
      </w:r>
      <w:r>
        <w:rPr>
          <w:color w:val="231F20"/>
        </w:rPr>
        <w:t>a process in which one individual, usually a senior member of a given profession designated as </w:t>
      </w:r>
      <w:r>
        <w:rPr>
          <w:color w:val="231F20"/>
        </w:rPr>
        <w:t>the supervisor, engages in a collaborative relationship with another</w:t>
      </w:r>
      <w:r>
        <w:rPr>
          <w:color w:val="231F20"/>
          <w:spacing w:val="-2"/>
        </w:rPr>
        <w:t> </w:t>
      </w:r>
      <w:r>
        <w:rPr>
          <w:color w:val="231F20"/>
        </w:rPr>
        <w:t>individual</w:t>
      </w:r>
      <w:r>
        <w:rPr>
          <w:color w:val="231F20"/>
          <w:spacing w:val="-2"/>
        </w:rPr>
        <w:t> </w:t>
      </w:r>
      <w:r>
        <w:rPr>
          <w:color w:val="231F20"/>
        </w:rPr>
        <w:t>or</w:t>
      </w:r>
      <w:r>
        <w:rPr>
          <w:color w:val="231F20"/>
          <w:spacing w:val="-2"/>
        </w:rPr>
        <w:t> </w:t>
      </w:r>
      <w:r>
        <w:rPr>
          <w:color w:val="231F20"/>
        </w:rPr>
        <w:t>group,</w:t>
      </w:r>
      <w:r>
        <w:rPr>
          <w:color w:val="231F20"/>
          <w:spacing w:val="-2"/>
        </w:rPr>
        <w:t> </w:t>
      </w:r>
      <w:r>
        <w:rPr>
          <w:color w:val="231F20"/>
        </w:rPr>
        <w:t>usually</w:t>
      </w:r>
      <w:r>
        <w:rPr>
          <w:color w:val="231F20"/>
          <w:spacing w:val="-2"/>
        </w:rPr>
        <w:t> </w:t>
      </w:r>
      <w:r>
        <w:rPr>
          <w:color w:val="231F20"/>
        </w:rPr>
        <w:t>a</w:t>
      </w:r>
      <w:r>
        <w:rPr>
          <w:color w:val="231F20"/>
          <w:spacing w:val="-2"/>
        </w:rPr>
        <w:t> </w:t>
      </w:r>
      <w:r>
        <w:rPr>
          <w:color w:val="231F20"/>
        </w:rPr>
        <w:t>junior</w:t>
      </w:r>
      <w:r>
        <w:rPr>
          <w:color w:val="231F20"/>
          <w:spacing w:val="-2"/>
        </w:rPr>
        <w:t> </w:t>
      </w:r>
      <w:r>
        <w:rPr>
          <w:color w:val="231F20"/>
        </w:rPr>
        <w:t>member(s) of a given profession designated as the supervisee(s) in order</w:t>
      </w:r>
      <w:r>
        <w:rPr>
          <w:color w:val="231F20"/>
          <w:spacing w:val="-3"/>
        </w:rPr>
        <w:t> </w:t>
      </w:r>
      <w:r>
        <w:rPr>
          <w:color w:val="231F20"/>
        </w:rPr>
        <w:t>to</w:t>
      </w:r>
      <w:r>
        <w:rPr>
          <w:color w:val="231F20"/>
          <w:spacing w:val="-3"/>
        </w:rPr>
        <w:t> </w:t>
      </w:r>
      <w:r>
        <w:rPr>
          <w:color w:val="231F20"/>
        </w:rPr>
        <w:t>(a)</w:t>
      </w:r>
      <w:r>
        <w:rPr>
          <w:color w:val="231F20"/>
          <w:spacing w:val="-3"/>
        </w:rPr>
        <w:t> </w:t>
      </w:r>
      <w:r>
        <w:rPr>
          <w:color w:val="231F20"/>
        </w:rPr>
        <w:t>promote</w:t>
      </w:r>
      <w:r>
        <w:rPr>
          <w:color w:val="231F20"/>
          <w:spacing w:val="-3"/>
        </w:rPr>
        <w:t> </w:t>
      </w:r>
      <w:r>
        <w:rPr>
          <w:color w:val="231F20"/>
        </w:rPr>
        <w:t>the</w:t>
      </w:r>
      <w:r>
        <w:rPr>
          <w:color w:val="231F20"/>
          <w:spacing w:val="-3"/>
        </w:rPr>
        <w:t> </w:t>
      </w:r>
      <w:r>
        <w:rPr>
          <w:color w:val="231F20"/>
        </w:rPr>
        <w:t>growth</w:t>
      </w:r>
      <w:r>
        <w:rPr>
          <w:color w:val="231F20"/>
          <w:spacing w:val="-3"/>
        </w:rPr>
        <w:t> </w:t>
      </w:r>
      <w:r>
        <w:rPr>
          <w:color w:val="231F20"/>
        </w:rPr>
        <w:t>and</w:t>
      </w:r>
      <w:r>
        <w:rPr>
          <w:color w:val="231F20"/>
          <w:spacing w:val="-3"/>
        </w:rPr>
        <w:t> </w:t>
      </w:r>
      <w:r>
        <w:rPr>
          <w:color w:val="231F20"/>
        </w:rPr>
        <w:t>development</w:t>
      </w:r>
      <w:r>
        <w:rPr>
          <w:color w:val="231F20"/>
          <w:spacing w:val="-3"/>
        </w:rPr>
        <w:t> </w:t>
      </w:r>
      <w:r>
        <w:rPr>
          <w:color w:val="231F20"/>
        </w:rPr>
        <w:t>of</w:t>
      </w:r>
      <w:r>
        <w:rPr>
          <w:color w:val="231F20"/>
          <w:spacing w:val="-3"/>
        </w:rPr>
        <w:t> </w:t>
      </w:r>
      <w:r>
        <w:rPr>
          <w:color w:val="231F20"/>
        </w:rPr>
        <w:t>the </w:t>
      </w:r>
      <w:r>
        <w:rPr>
          <w:color w:val="231F20"/>
          <w:spacing w:val="-2"/>
        </w:rPr>
        <w:t>supervisee(s),</w:t>
      </w:r>
      <w:r>
        <w:rPr>
          <w:color w:val="231F20"/>
          <w:spacing w:val="-4"/>
        </w:rPr>
        <w:t> </w:t>
      </w:r>
      <w:r>
        <w:rPr>
          <w:color w:val="231F20"/>
          <w:spacing w:val="-2"/>
        </w:rPr>
        <w:t>(b)</w:t>
      </w:r>
      <w:r>
        <w:rPr>
          <w:color w:val="231F20"/>
          <w:spacing w:val="-4"/>
        </w:rPr>
        <w:t> </w:t>
      </w:r>
      <w:r>
        <w:rPr>
          <w:color w:val="231F20"/>
          <w:spacing w:val="-2"/>
        </w:rPr>
        <w:t>protect</w:t>
      </w:r>
      <w:r>
        <w:rPr>
          <w:color w:val="231F20"/>
          <w:spacing w:val="-4"/>
        </w:rPr>
        <w:t> </w:t>
      </w:r>
      <w:r>
        <w:rPr>
          <w:color w:val="231F20"/>
          <w:spacing w:val="-2"/>
        </w:rPr>
        <w:t>the</w:t>
      </w:r>
      <w:r>
        <w:rPr>
          <w:color w:val="231F20"/>
          <w:spacing w:val="-4"/>
        </w:rPr>
        <w:t> </w:t>
      </w:r>
      <w:r>
        <w:rPr>
          <w:color w:val="231F20"/>
          <w:spacing w:val="-2"/>
        </w:rPr>
        <w:t>welfare</w:t>
      </w:r>
      <w:r>
        <w:rPr>
          <w:color w:val="231F20"/>
          <w:spacing w:val="-4"/>
        </w:rPr>
        <w:t> </w:t>
      </w:r>
      <w:r>
        <w:rPr>
          <w:color w:val="231F20"/>
          <w:spacing w:val="-2"/>
        </w:rPr>
        <w:t>of</w:t>
      </w:r>
      <w:r>
        <w:rPr>
          <w:color w:val="231F20"/>
          <w:spacing w:val="-4"/>
        </w:rPr>
        <w:t> </w:t>
      </w:r>
      <w:r>
        <w:rPr>
          <w:color w:val="231F20"/>
          <w:spacing w:val="-2"/>
        </w:rPr>
        <w:t>the</w:t>
      </w:r>
      <w:r>
        <w:rPr>
          <w:color w:val="231F20"/>
          <w:spacing w:val="-4"/>
        </w:rPr>
        <w:t> </w:t>
      </w:r>
      <w:r>
        <w:rPr>
          <w:color w:val="231F20"/>
          <w:spacing w:val="-2"/>
        </w:rPr>
        <w:t>clients</w:t>
      </w:r>
      <w:r>
        <w:rPr>
          <w:color w:val="231F20"/>
          <w:spacing w:val="-4"/>
        </w:rPr>
        <w:t> </w:t>
      </w:r>
      <w:r>
        <w:rPr>
          <w:color w:val="231F20"/>
          <w:spacing w:val="-2"/>
        </w:rPr>
        <w:t>seen</w:t>
      </w:r>
      <w:r>
        <w:rPr>
          <w:color w:val="231F20"/>
          <w:spacing w:val="-4"/>
        </w:rPr>
        <w:t> </w:t>
      </w:r>
      <w:r>
        <w:rPr>
          <w:color w:val="231F20"/>
          <w:spacing w:val="-2"/>
        </w:rPr>
        <w:t>by </w:t>
      </w:r>
      <w:r>
        <w:rPr>
          <w:color w:val="231F20"/>
        </w:rPr>
        <w:t>the</w:t>
      </w:r>
      <w:r>
        <w:rPr>
          <w:color w:val="231F20"/>
          <w:spacing w:val="-12"/>
        </w:rPr>
        <w:t> </w:t>
      </w:r>
      <w:r>
        <w:rPr>
          <w:color w:val="231F20"/>
        </w:rPr>
        <w:t>supervisee(s),</w:t>
      </w:r>
      <w:r>
        <w:rPr>
          <w:color w:val="231F20"/>
          <w:spacing w:val="-11"/>
        </w:rPr>
        <w:t> </w:t>
      </w:r>
      <w:r>
        <w:rPr>
          <w:color w:val="231F20"/>
        </w:rPr>
        <w:t>and</w:t>
      </w:r>
      <w:r>
        <w:rPr>
          <w:color w:val="231F20"/>
          <w:spacing w:val="-11"/>
        </w:rPr>
        <w:t> </w:t>
      </w:r>
      <w:r>
        <w:rPr>
          <w:color w:val="231F20"/>
        </w:rPr>
        <w:t>(c)</w:t>
      </w:r>
      <w:r>
        <w:rPr>
          <w:color w:val="231F20"/>
          <w:spacing w:val="-11"/>
        </w:rPr>
        <w:t> </w:t>
      </w:r>
      <w:r>
        <w:rPr>
          <w:color w:val="231F20"/>
        </w:rPr>
        <w:t>evaluate</w:t>
      </w:r>
      <w:r>
        <w:rPr>
          <w:color w:val="231F20"/>
          <w:spacing w:val="-12"/>
        </w:rPr>
        <w:t> </w:t>
      </w:r>
      <w:r>
        <w:rPr>
          <w:color w:val="231F20"/>
        </w:rPr>
        <w:t>the</w:t>
      </w:r>
      <w:r>
        <w:rPr>
          <w:color w:val="231F20"/>
          <w:spacing w:val="-11"/>
        </w:rPr>
        <w:t> </w:t>
      </w:r>
      <w:r>
        <w:rPr>
          <w:color w:val="231F20"/>
        </w:rPr>
        <w:t>performance</w:t>
      </w:r>
      <w:r>
        <w:rPr>
          <w:color w:val="231F20"/>
          <w:spacing w:val="-11"/>
        </w:rPr>
        <w:t> </w:t>
      </w:r>
      <w:r>
        <w:rPr>
          <w:color w:val="231F20"/>
        </w:rPr>
        <w:t>of</w:t>
      </w:r>
      <w:r>
        <w:rPr>
          <w:color w:val="231F20"/>
          <w:spacing w:val="-11"/>
        </w:rPr>
        <w:t> </w:t>
      </w:r>
      <w:r>
        <w:rPr>
          <w:color w:val="231F20"/>
        </w:rPr>
        <w:t>the </w:t>
      </w:r>
      <w:r>
        <w:rPr>
          <w:color w:val="231F20"/>
          <w:spacing w:val="-2"/>
        </w:rPr>
        <w:t>supervisee(s).</w:t>
      </w:r>
    </w:p>
    <w:p>
      <w:pPr>
        <w:pStyle w:val="BodyText"/>
        <w:spacing w:line="213" w:lineRule="auto" w:before="8"/>
        <w:ind w:left="0" w:right="117"/>
        <w:jc w:val="right"/>
      </w:pPr>
      <w:r>
        <w:rPr>
          <w:b/>
          <w:color w:val="109DBB"/>
          <w:spacing w:val="-4"/>
        </w:rPr>
        <w:t>Supervisor</w:t>
      </w:r>
      <w:r>
        <w:rPr>
          <w:b/>
          <w:color w:val="109DBB"/>
          <w:spacing w:val="-9"/>
        </w:rPr>
        <w:t> </w:t>
      </w:r>
      <w:r>
        <w:rPr>
          <w:b/>
          <w:color w:val="109DBB"/>
          <w:spacing w:val="-4"/>
        </w:rPr>
        <w:t>–</w:t>
      </w:r>
      <w:r>
        <w:rPr>
          <w:b/>
          <w:color w:val="109DBB"/>
          <w:spacing w:val="-9"/>
        </w:rPr>
        <w:t> </w:t>
      </w:r>
      <w:r>
        <w:rPr>
          <w:color w:val="231F20"/>
          <w:spacing w:val="-4"/>
        </w:rPr>
        <w:t>counselors</w:t>
      </w:r>
      <w:r>
        <w:rPr>
          <w:color w:val="231F20"/>
          <w:spacing w:val="-9"/>
        </w:rPr>
        <w:t> </w:t>
      </w:r>
      <w:r>
        <w:rPr>
          <w:color w:val="231F20"/>
          <w:spacing w:val="-4"/>
        </w:rPr>
        <w:t>who</w:t>
      </w:r>
      <w:r>
        <w:rPr>
          <w:color w:val="231F20"/>
          <w:spacing w:val="-9"/>
        </w:rPr>
        <w:t> </w:t>
      </w:r>
      <w:r>
        <w:rPr>
          <w:color w:val="231F20"/>
          <w:spacing w:val="-4"/>
        </w:rPr>
        <w:t>are</w:t>
      </w:r>
      <w:r>
        <w:rPr>
          <w:color w:val="231F20"/>
          <w:spacing w:val="-9"/>
        </w:rPr>
        <w:t> </w:t>
      </w:r>
      <w:r>
        <w:rPr>
          <w:color w:val="231F20"/>
          <w:spacing w:val="-4"/>
        </w:rPr>
        <w:t>trained</w:t>
      </w:r>
      <w:r>
        <w:rPr>
          <w:color w:val="231F20"/>
          <w:spacing w:val="-9"/>
        </w:rPr>
        <w:t> </w:t>
      </w:r>
      <w:r>
        <w:rPr>
          <w:color w:val="231F20"/>
          <w:spacing w:val="-4"/>
        </w:rPr>
        <w:t>to</w:t>
      </w:r>
      <w:r>
        <w:rPr>
          <w:color w:val="231F20"/>
          <w:spacing w:val="-9"/>
        </w:rPr>
        <w:t> </w:t>
      </w:r>
      <w:r>
        <w:rPr>
          <w:color w:val="231F20"/>
          <w:spacing w:val="-4"/>
        </w:rPr>
        <w:t>oversee</w:t>
      </w:r>
      <w:r>
        <w:rPr>
          <w:color w:val="231F20"/>
          <w:spacing w:val="-9"/>
        </w:rPr>
        <w:t> </w:t>
      </w:r>
      <w:r>
        <w:rPr>
          <w:color w:val="231F20"/>
          <w:spacing w:val="-4"/>
        </w:rPr>
        <w:t>the</w:t>
      </w:r>
      <w:r>
        <w:rPr>
          <w:color w:val="231F20"/>
          <w:spacing w:val="-9"/>
        </w:rPr>
        <w:t> </w:t>
      </w:r>
      <w:r>
        <w:rPr>
          <w:color w:val="231F20"/>
          <w:spacing w:val="-4"/>
        </w:rPr>
        <w:t>profes- </w:t>
      </w:r>
      <w:r>
        <w:rPr>
          <w:color w:val="231F20"/>
          <w:spacing w:val="-2"/>
        </w:rPr>
        <w:t>sional</w:t>
      </w:r>
      <w:r>
        <w:rPr>
          <w:color w:val="231F20"/>
          <w:spacing w:val="-18"/>
        </w:rPr>
        <w:t> </w:t>
      </w:r>
      <w:r>
        <w:rPr>
          <w:color w:val="231F20"/>
          <w:spacing w:val="-2"/>
        </w:rPr>
        <w:t>clinical</w:t>
      </w:r>
      <w:r>
        <w:rPr>
          <w:color w:val="231F20"/>
          <w:spacing w:val="-18"/>
        </w:rPr>
        <w:t> </w:t>
      </w:r>
      <w:r>
        <w:rPr>
          <w:color w:val="231F20"/>
          <w:spacing w:val="-2"/>
        </w:rPr>
        <w:t>work</w:t>
      </w:r>
      <w:r>
        <w:rPr>
          <w:color w:val="231F20"/>
          <w:spacing w:val="-18"/>
        </w:rPr>
        <w:t> </w:t>
      </w:r>
      <w:r>
        <w:rPr>
          <w:color w:val="231F20"/>
          <w:spacing w:val="-2"/>
        </w:rPr>
        <w:t>of</w:t>
      </w:r>
      <w:r>
        <w:rPr>
          <w:color w:val="231F20"/>
          <w:spacing w:val="-18"/>
        </w:rPr>
        <w:t> </w:t>
      </w:r>
      <w:r>
        <w:rPr>
          <w:color w:val="231F20"/>
          <w:spacing w:val="-2"/>
        </w:rPr>
        <w:t>counselors</w:t>
      </w:r>
      <w:r>
        <w:rPr>
          <w:color w:val="231F20"/>
          <w:spacing w:val="-18"/>
        </w:rPr>
        <w:t> </w:t>
      </w:r>
      <w:r>
        <w:rPr>
          <w:color w:val="231F20"/>
          <w:spacing w:val="-2"/>
        </w:rPr>
        <w:t>and</w:t>
      </w:r>
      <w:r>
        <w:rPr>
          <w:color w:val="231F20"/>
          <w:spacing w:val="-18"/>
        </w:rPr>
        <w:t> </w:t>
      </w:r>
      <w:r>
        <w:rPr>
          <w:color w:val="231F20"/>
          <w:spacing w:val="-2"/>
        </w:rPr>
        <w:t>counselors-in-training. </w:t>
      </w:r>
      <w:r>
        <w:rPr>
          <w:b/>
          <w:color w:val="109DBB"/>
        </w:rPr>
        <w:t>Teaching</w:t>
      </w:r>
      <w:r>
        <w:rPr>
          <w:b/>
          <w:color w:val="109DBB"/>
          <w:spacing w:val="-2"/>
        </w:rPr>
        <w:t> </w:t>
      </w:r>
      <w:r>
        <w:rPr>
          <w:b/>
          <w:color w:val="109DBB"/>
        </w:rPr>
        <w:t>–</w:t>
      </w:r>
      <w:r>
        <w:rPr>
          <w:b/>
          <w:color w:val="109DBB"/>
          <w:spacing w:val="-2"/>
        </w:rPr>
        <w:t> </w:t>
      </w:r>
      <w:r>
        <w:rPr>
          <w:color w:val="231F20"/>
        </w:rPr>
        <w:t>all</w:t>
      </w:r>
      <w:r>
        <w:rPr>
          <w:color w:val="231F20"/>
          <w:spacing w:val="-2"/>
        </w:rPr>
        <w:t> </w:t>
      </w:r>
      <w:r>
        <w:rPr>
          <w:color w:val="231F20"/>
        </w:rPr>
        <w:t>activities</w:t>
      </w:r>
      <w:r>
        <w:rPr>
          <w:color w:val="231F20"/>
          <w:spacing w:val="-2"/>
        </w:rPr>
        <w:t> </w:t>
      </w:r>
      <w:r>
        <w:rPr>
          <w:color w:val="231F20"/>
        </w:rPr>
        <w:t>engaged</w:t>
      </w:r>
      <w:r>
        <w:rPr>
          <w:color w:val="231F20"/>
          <w:spacing w:val="-2"/>
        </w:rPr>
        <w:t> </w:t>
      </w:r>
      <w:r>
        <w:rPr>
          <w:color w:val="231F20"/>
        </w:rPr>
        <w:t>in</w:t>
      </w:r>
      <w:r>
        <w:rPr>
          <w:color w:val="231F20"/>
          <w:spacing w:val="-2"/>
        </w:rPr>
        <w:t> </w:t>
      </w:r>
      <w:r>
        <w:rPr>
          <w:color w:val="231F20"/>
        </w:rPr>
        <w:t>as</w:t>
      </w:r>
      <w:r>
        <w:rPr>
          <w:color w:val="231F20"/>
          <w:spacing w:val="-2"/>
        </w:rPr>
        <w:t> </w:t>
      </w:r>
      <w:r>
        <w:rPr>
          <w:color w:val="231F20"/>
        </w:rPr>
        <w:t>part</w:t>
      </w:r>
      <w:r>
        <w:rPr>
          <w:color w:val="231F20"/>
          <w:spacing w:val="-2"/>
        </w:rPr>
        <w:t> </w:t>
      </w:r>
      <w:r>
        <w:rPr>
          <w:color w:val="231F20"/>
        </w:rPr>
        <w:t>of</w:t>
      </w:r>
      <w:r>
        <w:rPr>
          <w:color w:val="231F20"/>
          <w:spacing w:val="-2"/>
        </w:rPr>
        <w:t> </w:t>
      </w:r>
      <w:r>
        <w:rPr>
          <w:color w:val="231F20"/>
        </w:rPr>
        <w:t>a</w:t>
      </w:r>
      <w:r>
        <w:rPr>
          <w:color w:val="231F20"/>
          <w:spacing w:val="-2"/>
        </w:rPr>
        <w:t> </w:t>
      </w:r>
      <w:r>
        <w:rPr>
          <w:color w:val="231F20"/>
        </w:rPr>
        <w:t>formal</w:t>
      </w:r>
      <w:r>
        <w:rPr>
          <w:color w:val="231F20"/>
          <w:spacing w:val="-2"/>
        </w:rPr>
        <w:t> </w:t>
      </w:r>
      <w:r>
        <w:rPr>
          <w:color w:val="231F20"/>
        </w:rPr>
        <w:t>edu- cational program that is designed to lead to a graduate</w:t>
      </w:r>
    </w:p>
    <w:p>
      <w:pPr>
        <w:pStyle w:val="BodyText"/>
        <w:spacing w:line="196" w:lineRule="exact"/>
        <w:ind w:left="359"/>
        <w:jc w:val="both"/>
      </w:pPr>
      <w:r>
        <w:rPr>
          <w:color w:val="231F20"/>
        </w:rPr>
        <w:t>degree</w:t>
      </w:r>
      <w:r>
        <w:rPr>
          <w:color w:val="231F20"/>
          <w:spacing w:val="-6"/>
        </w:rPr>
        <w:t> </w:t>
      </w:r>
      <w:r>
        <w:rPr>
          <w:color w:val="231F20"/>
        </w:rPr>
        <w:t>in</w:t>
      </w:r>
      <w:r>
        <w:rPr>
          <w:color w:val="231F20"/>
          <w:spacing w:val="-6"/>
        </w:rPr>
        <w:t> </w:t>
      </w:r>
      <w:r>
        <w:rPr>
          <w:color w:val="231F20"/>
          <w:spacing w:val="-2"/>
        </w:rPr>
        <w:t>counseling.</w:t>
      </w:r>
    </w:p>
    <w:p>
      <w:pPr>
        <w:pStyle w:val="BodyText"/>
        <w:spacing w:line="213" w:lineRule="auto" w:before="7"/>
        <w:ind w:left="359" w:right="109" w:hanging="240"/>
        <w:jc w:val="both"/>
      </w:pPr>
      <w:r>
        <w:rPr>
          <w:b/>
          <w:color w:val="109DBB"/>
        </w:rPr>
        <w:t>Training</w:t>
      </w:r>
      <w:r>
        <w:rPr>
          <w:b/>
          <w:color w:val="109DBB"/>
          <w:spacing w:val="40"/>
        </w:rPr>
        <w:t> </w:t>
      </w:r>
      <w:r>
        <w:rPr>
          <w:b/>
          <w:color w:val="109DBB"/>
        </w:rPr>
        <w:t>–</w:t>
      </w:r>
      <w:r>
        <w:rPr>
          <w:b/>
          <w:color w:val="109DBB"/>
          <w:spacing w:val="40"/>
        </w:rPr>
        <w:t> </w:t>
      </w:r>
      <w:r>
        <w:rPr>
          <w:color w:val="231F20"/>
        </w:rPr>
        <w:t>the</w:t>
      </w:r>
      <w:r>
        <w:rPr>
          <w:color w:val="231F20"/>
          <w:spacing w:val="40"/>
        </w:rPr>
        <w:t> </w:t>
      </w:r>
      <w:r>
        <w:rPr>
          <w:color w:val="231F20"/>
        </w:rPr>
        <w:t>instruction</w:t>
      </w:r>
      <w:r>
        <w:rPr>
          <w:color w:val="231F20"/>
          <w:spacing w:val="40"/>
        </w:rPr>
        <w:t> </w:t>
      </w:r>
      <w:r>
        <w:rPr>
          <w:color w:val="231F20"/>
        </w:rPr>
        <w:t>and</w:t>
      </w:r>
      <w:r>
        <w:rPr>
          <w:color w:val="231F20"/>
          <w:spacing w:val="40"/>
        </w:rPr>
        <w:t> </w:t>
      </w:r>
      <w:r>
        <w:rPr>
          <w:color w:val="231F20"/>
        </w:rPr>
        <w:t>practice</w:t>
      </w:r>
      <w:r>
        <w:rPr>
          <w:color w:val="231F20"/>
          <w:spacing w:val="40"/>
        </w:rPr>
        <w:t> </w:t>
      </w:r>
      <w:r>
        <w:rPr>
          <w:color w:val="231F20"/>
        </w:rPr>
        <w:t>of</w:t>
      </w:r>
      <w:r>
        <w:rPr>
          <w:color w:val="231F20"/>
          <w:spacing w:val="40"/>
        </w:rPr>
        <w:t> </w:t>
      </w:r>
      <w:r>
        <w:rPr>
          <w:color w:val="231F20"/>
        </w:rPr>
        <w:t>skills</w:t>
      </w:r>
      <w:r>
        <w:rPr>
          <w:color w:val="231F20"/>
          <w:spacing w:val="40"/>
        </w:rPr>
        <w:t> </w:t>
      </w:r>
      <w:r>
        <w:rPr>
          <w:color w:val="231F20"/>
        </w:rPr>
        <w:t>related to</w:t>
      </w:r>
      <w:r>
        <w:rPr>
          <w:color w:val="231F20"/>
          <w:spacing w:val="40"/>
        </w:rPr>
        <w:t> </w:t>
      </w:r>
      <w:r>
        <w:rPr>
          <w:color w:val="231F20"/>
        </w:rPr>
        <w:t>the</w:t>
      </w:r>
      <w:r>
        <w:rPr>
          <w:color w:val="231F20"/>
          <w:spacing w:val="40"/>
        </w:rPr>
        <w:t> </w:t>
      </w:r>
      <w:r>
        <w:rPr>
          <w:color w:val="231F20"/>
        </w:rPr>
        <w:t>counseling</w:t>
      </w:r>
      <w:r>
        <w:rPr>
          <w:color w:val="231F20"/>
          <w:spacing w:val="40"/>
        </w:rPr>
        <w:t> </w:t>
      </w:r>
      <w:r>
        <w:rPr>
          <w:color w:val="231F20"/>
        </w:rPr>
        <w:t>profession.</w:t>
      </w:r>
      <w:r>
        <w:rPr>
          <w:color w:val="231F20"/>
          <w:spacing w:val="40"/>
        </w:rPr>
        <w:t> </w:t>
      </w:r>
      <w:r>
        <w:rPr>
          <w:color w:val="231F20"/>
        </w:rPr>
        <w:t>Training</w:t>
      </w:r>
      <w:r>
        <w:rPr>
          <w:color w:val="231F20"/>
          <w:spacing w:val="40"/>
        </w:rPr>
        <w:t> </w:t>
      </w:r>
      <w:r>
        <w:rPr>
          <w:color w:val="231F20"/>
        </w:rPr>
        <w:t>contributes</w:t>
      </w:r>
      <w:r>
        <w:rPr>
          <w:color w:val="231F20"/>
          <w:spacing w:val="40"/>
        </w:rPr>
        <w:t> </w:t>
      </w:r>
      <w:r>
        <w:rPr>
          <w:color w:val="231F20"/>
        </w:rPr>
        <w:t>to the</w:t>
      </w:r>
      <w:r>
        <w:rPr>
          <w:color w:val="231F20"/>
        </w:rPr>
        <w:t> ongoing</w:t>
      </w:r>
      <w:r>
        <w:rPr>
          <w:color w:val="231F20"/>
        </w:rPr>
        <w:t> proficiency of students and professional </w:t>
      </w:r>
      <w:r>
        <w:rPr>
          <w:color w:val="231F20"/>
          <w:spacing w:val="-2"/>
        </w:rPr>
        <w:t>counselors.</w:t>
      </w:r>
    </w:p>
    <w:p>
      <w:pPr>
        <w:spacing w:line="213" w:lineRule="auto" w:before="4"/>
        <w:ind w:left="359" w:right="118" w:hanging="240"/>
        <w:jc w:val="both"/>
        <w:rPr>
          <w:sz w:val="18"/>
        </w:rPr>
      </w:pPr>
      <w:r>
        <w:rPr>
          <w:b/>
          <w:color w:val="109DBB"/>
          <w:sz w:val="18"/>
        </w:rPr>
        <w:t>Virtual</w:t>
      </w:r>
      <w:r>
        <w:rPr>
          <w:b/>
          <w:color w:val="109DBB"/>
          <w:spacing w:val="-7"/>
          <w:sz w:val="18"/>
        </w:rPr>
        <w:t> </w:t>
      </w:r>
      <w:r>
        <w:rPr>
          <w:b/>
          <w:color w:val="109DBB"/>
          <w:sz w:val="18"/>
        </w:rPr>
        <w:t>Relationship</w:t>
      </w:r>
      <w:r>
        <w:rPr>
          <w:b/>
          <w:color w:val="109DBB"/>
          <w:spacing w:val="-7"/>
          <w:sz w:val="18"/>
        </w:rPr>
        <w:t> </w:t>
      </w:r>
      <w:r>
        <w:rPr>
          <w:b/>
          <w:color w:val="109DBB"/>
          <w:sz w:val="18"/>
        </w:rPr>
        <w:t>–</w:t>
      </w:r>
      <w:r>
        <w:rPr>
          <w:b/>
          <w:color w:val="109DBB"/>
          <w:spacing w:val="-7"/>
          <w:sz w:val="18"/>
        </w:rPr>
        <w:t> </w:t>
      </w:r>
      <w:r>
        <w:rPr>
          <w:color w:val="231F20"/>
          <w:sz w:val="18"/>
        </w:rPr>
        <w:t>a</w:t>
      </w:r>
      <w:r>
        <w:rPr>
          <w:color w:val="231F20"/>
          <w:spacing w:val="-7"/>
          <w:sz w:val="18"/>
        </w:rPr>
        <w:t> </w:t>
      </w:r>
      <w:r>
        <w:rPr>
          <w:color w:val="231F20"/>
          <w:sz w:val="18"/>
        </w:rPr>
        <w:t>non–face-to-face</w:t>
      </w:r>
      <w:r>
        <w:rPr>
          <w:color w:val="231F20"/>
          <w:spacing w:val="-7"/>
          <w:sz w:val="18"/>
        </w:rPr>
        <w:t> </w:t>
      </w:r>
      <w:r>
        <w:rPr>
          <w:color w:val="231F20"/>
          <w:sz w:val="18"/>
        </w:rPr>
        <w:t>relationship</w:t>
      </w:r>
      <w:r>
        <w:rPr>
          <w:color w:val="231F20"/>
          <w:spacing w:val="-7"/>
          <w:sz w:val="18"/>
        </w:rPr>
        <w:t> </w:t>
      </w:r>
      <w:r>
        <w:rPr>
          <w:color w:val="231F20"/>
          <w:sz w:val="18"/>
        </w:rPr>
        <w:t>(e.g., through social media).</w:t>
      </w:r>
    </w:p>
    <w:p>
      <w:pPr>
        <w:spacing w:after="0" w:line="213" w:lineRule="auto"/>
        <w:jc w:val="both"/>
        <w:rPr>
          <w:sz w:val="18"/>
        </w:rPr>
        <w:sectPr>
          <w:pgSz w:w="11880" w:h="14940"/>
          <w:pgMar w:header="406" w:footer="411" w:top="760" w:bottom="600" w:left="960" w:right="960"/>
          <w:cols w:num="2" w:equalWidth="0">
            <w:col w:w="4904" w:space="76"/>
            <w:col w:w="4980"/>
          </w:cols>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7"/>
        <w:ind w:left="0"/>
        <w:rPr>
          <w:sz w:val="15"/>
        </w:rPr>
      </w:pPr>
    </w:p>
    <w:p>
      <w:pPr>
        <w:spacing w:after="0"/>
        <w:rPr>
          <w:sz w:val="15"/>
        </w:rPr>
        <w:sectPr>
          <w:type w:val="continuous"/>
          <w:pgSz w:w="11880" w:h="14940"/>
          <w:pgMar w:header="406" w:footer="411" w:top="1200" w:bottom="280" w:left="960" w:right="960"/>
        </w:sectPr>
      </w:pPr>
    </w:p>
    <w:p>
      <w:pPr>
        <w:pStyle w:val="Heading1"/>
        <w:spacing w:before="100"/>
        <w:ind w:left="120"/>
        <w:jc w:val="left"/>
      </w:pPr>
      <w:r>
        <w:rPr>
          <w:color w:val="109DBB"/>
          <w:spacing w:val="-2"/>
        </w:rPr>
        <w:t>Index</w:t>
      </w:r>
    </w:p>
    <w:p>
      <w:pPr>
        <w:tabs>
          <w:tab w:pos="3099" w:val="left" w:leader="dot"/>
        </w:tabs>
        <w:spacing w:line="189" w:lineRule="exact" w:before="24"/>
        <w:ind w:left="120" w:right="0" w:firstLine="0"/>
        <w:jc w:val="left"/>
        <w:rPr>
          <w:sz w:val="16"/>
        </w:rPr>
      </w:pPr>
      <w:r>
        <w:rPr>
          <w:i/>
          <w:color w:val="231F20"/>
          <w:sz w:val="16"/>
        </w:rPr>
        <w:t>ACA</w:t>
      </w:r>
      <w:r>
        <w:rPr>
          <w:i/>
          <w:color w:val="231F20"/>
          <w:spacing w:val="-7"/>
          <w:sz w:val="16"/>
        </w:rPr>
        <w:t> </w:t>
      </w:r>
      <w:r>
        <w:rPr>
          <w:i/>
          <w:color w:val="231F20"/>
          <w:sz w:val="16"/>
        </w:rPr>
        <w:t>Code</w:t>
      </w:r>
      <w:r>
        <w:rPr>
          <w:i/>
          <w:color w:val="231F20"/>
          <w:spacing w:val="-1"/>
          <w:sz w:val="16"/>
        </w:rPr>
        <w:t> </w:t>
      </w:r>
      <w:r>
        <w:rPr>
          <w:i/>
          <w:color w:val="231F20"/>
          <w:sz w:val="16"/>
        </w:rPr>
        <w:t>of</w:t>
      </w:r>
      <w:r>
        <w:rPr>
          <w:i/>
          <w:color w:val="231F20"/>
          <w:spacing w:val="-1"/>
          <w:sz w:val="16"/>
        </w:rPr>
        <w:t> </w:t>
      </w:r>
      <w:r>
        <w:rPr>
          <w:i/>
          <w:color w:val="231F20"/>
          <w:sz w:val="16"/>
        </w:rPr>
        <w:t>Ethics</w:t>
      </w:r>
      <w:r>
        <w:rPr>
          <w:i/>
          <w:color w:val="231F20"/>
          <w:spacing w:val="-1"/>
          <w:sz w:val="16"/>
        </w:rPr>
        <w:t> </w:t>
      </w:r>
      <w:r>
        <w:rPr>
          <w:color w:val="231F20"/>
          <w:spacing w:val="-2"/>
          <w:sz w:val="16"/>
        </w:rPr>
        <w:t>Preamble</w:t>
      </w:r>
      <w:r>
        <w:rPr>
          <w:color w:val="231F20"/>
          <w:sz w:val="16"/>
        </w:rPr>
        <w:tab/>
      </w:r>
      <w:r>
        <w:rPr>
          <w:color w:val="231F20"/>
          <w:spacing w:val="-10"/>
          <w:sz w:val="16"/>
        </w:rPr>
        <w:t>3</w:t>
      </w:r>
    </w:p>
    <w:p>
      <w:pPr>
        <w:tabs>
          <w:tab w:pos="3099" w:val="left" w:leader="dot"/>
        </w:tabs>
        <w:spacing w:line="182" w:lineRule="exact" w:before="0"/>
        <w:ind w:left="120" w:right="0" w:firstLine="0"/>
        <w:jc w:val="left"/>
        <w:rPr>
          <w:sz w:val="16"/>
        </w:rPr>
      </w:pPr>
      <w:r>
        <w:rPr>
          <w:i/>
          <w:color w:val="231F20"/>
          <w:sz w:val="16"/>
        </w:rPr>
        <w:t>ACA</w:t>
      </w:r>
      <w:r>
        <w:rPr>
          <w:i/>
          <w:color w:val="231F20"/>
          <w:spacing w:val="-7"/>
          <w:sz w:val="16"/>
        </w:rPr>
        <w:t> </w:t>
      </w:r>
      <w:r>
        <w:rPr>
          <w:i/>
          <w:color w:val="231F20"/>
          <w:sz w:val="16"/>
        </w:rPr>
        <w:t>Code</w:t>
      </w:r>
      <w:r>
        <w:rPr>
          <w:i/>
          <w:color w:val="231F20"/>
          <w:spacing w:val="-1"/>
          <w:sz w:val="16"/>
        </w:rPr>
        <w:t> </w:t>
      </w:r>
      <w:r>
        <w:rPr>
          <w:i/>
          <w:color w:val="231F20"/>
          <w:sz w:val="16"/>
        </w:rPr>
        <w:t>of</w:t>
      </w:r>
      <w:r>
        <w:rPr>
          <w:i/>
          <w:color w:val="231F20"/>
          <w:spacing w:val="-1"/>
          <w:sz w:val="16"/>
        </w:rPr>
        <w:t> </w:t>
      </w:r>
      <w:r>
        <w:rPr>
          <w:i/>
          <w:color w:val="231F20"/>
          <w:sz w:val="16"/>
        </w:rPr>
        <w:t>Ethics</w:t>
      </w:r>
      <w:r>
        <w:rPr>
          <w:i/>
          <w:color w:val="231F20"/>
          <w:spacing w:val="-1"/>
          <w:sz w:val="16"/>
        </w:rPr>
        <w:t> </w:t>
      </w:r>
      <w:r>
        <w:rPr>
          <w:color w:val="231F20"/>
          <w:spacing w:val="-2"/>
          <w:sz w:val="16"/>
        </w:rPr>
        <w:t>Purpose</w:t>
      </w:r>
      <w:r>
        <w:rPr>
          <w:color w:val="231F20"/>
          <w:sz w:val="16"/>
        </w:rPr>
        <w:tab/>
      </w:r>
      <w:r>
        <w:rPr>
          <w:color w:val="231F20"/>
          <w:spacing w:val="-10"/>
          <w:sz w:val="16"/>
        </w:rPr>
        <w:t>3</w:t>
      </w:r>
    </w:p>
    <w:p>
      <w:pPr>
        <w:spacing w:line="179" w:lineRule="exact" w:before="0"/>
        <w:ind w:left="120" w:right="0" w:firstLine="0"/>
        <w:jc w:val="left"/>
        <w:rPr>
          <w:b/>
          <w:sz w:val="16"/>
        </w:rPr>
      </w:pPr>
      <w:r>
        <w:rPr>
          <w:b/>
          <w:color w:val="109DBB"/>
          <w:sz w:val="16"/>
        </w:rPr>
        <w:t>Section A: The </w:t>
      </w:r>
      <w:r>
        <w:rPr>
          <w:b/>
          <w:color w:val="109DBB"/>
          <w:spacing w:val="-2"/>
          <w:sz w:val="16"/>
        </w:rPr>
        <w:t>Counseling</w:t>
      </w:r>
    </w:p>
    <w:p>
      <w:pPr>
        <w:tabs>
          <w:tab w:pos="3099" w:val="left" w:leader="dot"/>
        </w:tabs>
        <w:spacing w:line="178" w:lineRule="exact" w:before="0"/>
        <w:ind w:left="360" w:right="0" w:firstLine="0"/>
        <w:jc w:val="left"/>
        <w:rPr>
          <w:b/>
          <w:sz w:val="16"/>
        </w:rPr>
      </w:pPr>
      <w:r>
        <w:rPr>
          <w:b/>
          <w:color w:val="109DBB"/>
          <w:spacing w:val="-2"/>
          <w:sz w:val="16"/>
        </w:rPr>
        <w:t>Relationship</w:t>
      </w:r>
      <w:r>
        <w:rPr>
          <w:b/>
          <w:color w:val="109DBB"/>
          <w:sz w:val="16"/>
        </w:rPr>
        <w:tab/>
      </w:r>
      <w:r>
        <w:rPr>
          <w:b/>
          <w:color w:val="109DBB"/>
          <w:spacing w:val="-10"/>
          <w:sz w:val="16"/>
        </w:rPr>
        <w:t>4</w:t>
      </w:r>
    </w:p>
    <w:p>
      <w:pPr>
        <w:tabs>
          <w:tab w:pos="3099" w:val="left" w:leader="dot"/>
        </w:tabs>
        <w:spacing w:line="181" w:lineRule="exact" w:before="0"/>
        <w:ind w:left="120" w:right="0" w:firstLine="0"/>
        <w:jc w:val="left"/>
        <w:rPr>
          <w:sz w:val="16"/>
        </w:rPr>
      </w:pPr>
      <w:r>
        <w:rPr>
          <w:color w:val="231F20"/>
          <w:sz w:val="16"/>
        </w:rPr>
        <w:t>Section</w:t>
      </w:r>
      <w:r>
        <w:rPr>
          <w:color w:val="231F20"/>
          <w:spacing w:val="-6"/>
          <w:sz w:val="16"/>
        </w:rPr>
        <w:t> </w:t>
      </w:r>
      <w:r>
        <w:rPr>
          <w:color w:val="231F20"/>
          <w:sz w:val="16"/>
        </w:rPr>
        <w:t>A: </w:t>
      </w:r>
      <w:r>
        <w:rPr>
          <w:color w:val="231F20"/>
          <w:spacing w:val="-2"/>
          <w:sz w:val="16"/>
        </w:rPr>
        <w:t>Introduction</w:t>
      </w:r>
      <w:r>
        <w:rPr>
          <w:color w:val="231F20"/>
          <w:sz w:val="16"/>
        </w:rPr>
        <w:tab/>
      </w:r>
      <w:r>
        <w:rPr>
          <w:color w:val="231F20"/>
          <w:spacing w:val="-10"/>
          <w:sz w:val="16"/>
        </w:rPr>
        <w:t>4</w:t>
      </w:r>
    </w:p>
    <w:p>
      <w:pPr>
        <w:pStyle w:val="ListParagraph"/>
        <w:numPr>
          <w:ilvl w:val="1"/>
          <w:numId w:val="14"/>
        </w:numPr>
        <w:tabs>
          <w:tab w:pos="444" w:val="left" w:leader="none"/>
          <w:tab w:pos="3099" w:val="left" w:leader="dot"/>
        </w:tabs>
        <w:spacing w:line="180" w:lineRule="exact" w:before="0" w:after="0"/>
        <w:ind w:left="444" w:right="0" w:hanging="324"/>
        <w:jc w:val="left"/>
        <w:rPr>
          <w:rFonts w:ascii="Book Antiqua"/>
          <w:sz w:val="16"/>
        </w:rPr>
      </w:pPr>
      <w:r>
        <w:rPr>
          <w:rFonts w:ascii="Book Antiqua"/>
          <w:color w:val="231F20"/>
          <w:sz w:val="16"/>
        </w:rPr>
        <w:t>Client</w:t>
      </w:r>
      <w:r>
        <w:rPr>
          <w:rFonts w:ascii="Book Antiqua"/>
          <w:color w:val="231F20"/>
          <w:spacing w:val="-5"/>
          <w:sz w:val="16"/>
        </w:rPr>
        <w:t> </w:t>
      </w:r>
      <w:r>
        <w:rPr>
          <w:rFonts w:ascii="Book Antiqua"/>
          <w:color w:val="231F20"/>
          <w:spacing w:val="-2"/>
          <w:sz w:val="16"/>
        </w:rPr>
        <w:t>Welfare</w:t>
      </w:r>
      <w:r>
        <w:rPr>
          <w:rFonts w:ascii="Book Antiqua"/>
          <w:color w:val="231F20"/>
          <w:sz w:val="16"/>
        </w:rPr>
        <w:tab/>
      </w:r>
      <w:r>
        <w:rPr>
          <w:rFonts w:ascii="Book Antiqua"/>
          <w:color w:val="231F20"/>
          <w:spacing w:val="-10"/>
          <w:sz w:val="16"/>
        </w:rPr>
        <w:t>4</w:t>
      </w:r>
    </w:p>
    <w:p>
      <w:pPr>
        <w:pStyle w:val="ListParagraph"/>
        <w:numPr>
          <w:ilvl w:val="2"/>
          <w:numId w:val="14"/>
        </w:numPr>
        <w:tabs>
          <w:tab w:pos="564" w:val="left" w:leader="none"/>
          <w:tab w:pos="3099" w:val="left" w:leader="dot"/>
        </w:tabs>
        <w:spacing w:line="180" w:lineRule="exact" w:before="0" w:after="0"/>
        <w:ind w:left="564" w:right="0" w:hanging="444"/>
        <w:jc w:val="left"/>
        <w:rPr>
          <w:rFonts w:ascii="Book Antiqua"/>
          <w:sz w:val="16"/>
        </w:rPr>
      </w:pPr>
      <w:r>
        <w:rPr>
          <w:rFonts w:ascii="Book Antiqua"/>
          <w:color w:val="231F20"/>
          <w:sz w:val="16"/>
        </w:rPr>
        <w:t>Primary </w:t>
      </w:r>
      <w:r>
        <w:rPr>
          <w:rFonts w:ascii="Book Antiqua"/>
          <w:color w:val="231F20"/>
          <w:spacing w:val="-2"/>
          <w:sz w:val="16"/>
        </w:rPr>
        <w:t>Responsibility</w:t>
      </w:r>
      <w:r>
        <w:rPr>
          <w:rFonts w:ascii="Book Antiqua"/>
          <w:color w:val="231F20"/>
          <w:sz w:val="16"/>
        </w:rPr>
        <w:tab/>
      </w:r>
      <w:r>
        <w:rPr>
          <w:rFonts w:ascii="Book Antiqua"/>
          <w:color w:val="231F20"/>
          <w:spacing w:val="-10"/>
          <w:sz w:val="16"/>
        </w:rPr>
        <w:t>4</w:t>
      </w:r>
    </w:p>
    <w:p>
      <w:pPr>
        <w:pStyle w:val="ListParagraph"/>
        <w:numPr>
          <w:ilvl w:val="2"/>
          <w:numId w:val="14"/>
        </w:numPr>
        <w:tabs>
          <w:tab w:pos="572" w:val="left" w:leader="none"/>
          <w:tab w:pos="3099" w:val="left" w:leader="dot"/>
        </w:tabs>
        <w:spacing w:line="180" w:lineRule="exact" w:before="0" w:after="0"/>
        <w:ind w:left="572" w:right="0" w:hanging="452"/>
        <w:jc w:val="left"/>
        <w:rPr>
          <w:rFonts w:ascii="Book Antiqua"/>
          <w:sz w:val="16"/>
        </w:rPr>
      </w:pPr>
      <w:r>
        <w:rPr>
          <w:rFonts w:ascii="Book Antiqua"/>
          <w:color w:val="231F20"/>
          <w:sz w:val="16"/>
        </w:rPr>
        <w:t>Records</w:t>
      </w:r>
      <w:r>
        <w:rPr>
          <w:rFonts w:ascii="Book Antiqua"/>
          <w:color w:val="231F20"/>
          <w:spacing w:val="-2"/>
          <w:sz w:val="16"/>
        </w:rPr>
        <w:t> </w:t>
      </w:r>
      <w:r>
        <w:rPr>
          <w:rFonts w:ascii="Book Antiqua"/>
          <w:color w:val="231F20"/>
          <w:sz w:val="16"/>
        </w:rPr>
        <w:t>and</w:t>
      </w:r>
      <w:r>
        <w:rPr>
          <w:rFonts w:ascii="Book Antiqua"/>
          <w:color w:val="231F20"/>
          <w:spacing w:val="-1"/>
          <w:sz w:val="16"/>
        </w:rPr>
        <w:t> </w:t>
      </w:r>
      <w:r>
        <w:rPr>
          <w:rFonts w:ascii="Book Antiqua"/>
          <w:color w:val="231F20"/>
          <w:spacing w:val="-2"/>
          <w:sz w:val="16"/>
        </w:rPr>
        <w:t>Documentation</w:t>
      </w:r>
      <w:r>
        <w:rPr>
          <w:rFonts w:ascii="Book Antiqua"/>
          <w:color w:val="231F20"/>
          <w:sz w:val="16"/>
        </w:rPr>
        <w:tab/>
      </w:r>
      <w:r>
        <w:rPr>
          <w:rFonts w:ascii="Book Antiqua"/>
          <w:color w:val="231F20"/>
          <w:spacing w:val="-10"/>
          <w:sz w:val="16"/>
        </w:rPr>
        <w:t>4</w:t>
      </w:r>
    </w:p>
    <w:p>
      <w:pPr>
        <w:pStyle w:val="ListParagraph"/>
        <w:numPr>
          <w:ilvl w:val="2"/>
          <w:numId w:val="14"/>
        </w:numPr>
        <w:tabs>
          <w:tab w:pos="555" w:val="left" w:leader="none"/>
          <w:tab w:pos="3099" w:val="left" w:leader="dot"/>
        </w:tabs>
        <w:spacing w:line="180" w:lineRule="exact" w:before="0" w:after="0"/>
        <w:ind w:left="555" w:right="0" w:hanging="435"/>
        <w:jc w:val="left"/>
        <w:rPr>
          <w:rFonts w:ascii="Book Antiqua"/>
          <w:sz w:val="16"/>
        </w:rPr>
      </w:pPr>
      <w:r>
        <w:rPr>
          <w:rFonts w:ascii="Book Antiqua"/>
          <w:color w:val="231F20"/>
          <w:sz w:val="16"/>
        </w:rPr>
        <w:t>Counseling </w:t>
      </w:r>
      <w:r>
        <w:rPr>
          <w:rFonts w:ascii="Book Antiqua"/>
          <w:color w:val="231F20"/>
          <w:spacing w:val="-2"/>
          <w:sz w:val="16"/>
        </w:rPr>
        <w:t>Plans</w:t>
      </w:r>
      <w:r>
        <w:rPr>
          <w:rFonts w:ascii="Book Antiqua"/>
          <w:color w:val="231F20"/>
          <w:sz w:val="16"/>
        </w:rPr>
        <w:tab/>
      </w:r>
      <w:r>
        <w:rPr>
          <w:rFonts w:ascii="Book Antiqua"/>
          <w:color w:val="231F20"/>
          <w:spacing w:val="-10"/>
          <w:sz w:val="16"/>
        </w:rPr>
        <w:t>4</w:t>
      </w:r>
    </w:p>
    <w:p>
      <w:pPr>
        <w:pStyle w:val="ListParagraph"/>
        <w:numPr>
          <w:ilvl w:val="2"/>
          <w:numId w:val="14"/>
        </w:numPr>
        <w:tabs>
          <w:tab w:pos="582" w:val="left" w:leader="none"/>
          <w:tab w:pos="3099" w:val="left" w:leader="dot"/>
        </w:tabs>
        <w:spacing w:line="180" w:lineRule="exact" w:before="0" w:after="0"/>
        <w:ind w:left="582" w:right="0" w:hanging="462"/>
        <w:jc w:val="left"/>
        <w:rPr>
          <w:rFonts w:ascii="Book Antiqua"/>
          <w:sz w:val="16"/>
        </w:rPr>
      </w:pPr>
      <w:r>
        <w:rPr>
          <w:rFonts w:ascii="Book Antiqua"/>
          <w:color w:val="231F20"/>
          <w:sz w:val="16"/>
        </w:rPr>
        <w:t>Support Network </w:t>
      </w:r>
      <w:r>
        <w:rPr>
          <w:rFonts w:ascii="Book Antiqua"/>
          <w:color w:val="231F20"/>
          <w:spacing w:val="-2"/>
          <w:sz w:val="16"/>
        </w:rPr>
        <w:t>Involvement</w:t>
      </w:r>
      <w:r>
        <w:rPr>
          <w:rFonts w:ascii="Book Antiqua"/>
          <w:color w:val="231F20"/>
          <w:sz w:val="16"/>
        </w:rPr>
        <w:tab/>
      </w:r>
      <w:r>
        <w:rPr>
          <w:rFonts w:ascii="Book Antiqua"/>
          <w:color w:val="231F20"/>
          <w:spacing w:val="-10"/>
          <w:sz w:val="16"/>
        </w:rPr>
        <w:t>4</w:t>
      </w:r>
    </w:p>
    <w:p>
      <w:pPr>
        <w:pStyle w:val="ListParagraph"/>
        <w:numPr>
          <w:ilvl w:val="1"/>
          <w:numId w:val="14"/>
        </w:numPr>
        <w:tabs>
          <w:tab w:pos="444" w:val="left" w:leader="none"/>
        </w:tabs>
        <w:spacing w:line="180" w:lineRule="exact" w:before="0" w:after="0"/>
        <w:ind w:left="444" w:right="0" w:hanging="324"/>
        <w:jc w:val="left"/>
        <w:rPr>
          <w:rFonts w:ascii="Book Antiqua"/>
          <w:sz w:val="16"/>
        </w:rPr>
      </w:pPr>
      <w:r>
        <w:rPr>
          <w:rFonts w:ascii="Book Antiqua"/>
          <w:color w:val="231F20"/>
          <w:sz w:val="16"/>
        </w:rPr>
        <w:t>Informed</w:t>
      </w:r>
      <w:r>
        <w:rPr>
          <w:rFonts w:ascii="Book Antiqua"/>
          <w:color w:val="231F20"/>
          <w:spacing w:val="-1"/>
          <w:sz w:val="16"/>
        </w:rPr>
        <w:t> </w:t>
      </w:r>
      <w:r>
        <w:rPr>
          <w:rFonts w:ascii="Book Antiqua"/>
          <w:color w:val="231F20"/>
          <w:sz w:val="16"/>
        </w:rPr>
        <w:t>Consent in</w:t>
      </w:r>
      <w:r>
        <w:rPr>
          <w:rFonts w:ascii="Book Antiqua"/>
          <w:color w:val="231F20"/>
          <w:spacing w:val="-1"/>
          <w:sz w:val="16"/>
        </w:rPr>
        <w:t> </w:t>
      </w:r>
      <w:r>
        <w:rPr>
          <w:rFonts w:ascii="Book Antiqua"/>
          <w:color w:val="231F20"/>
          <w:spacing w:val="-5"/>
          <w:sz w:val="16"/>
        </w:rPr>
        <w:t>the</w:t>
      </w:r>
    </w:p>
    <w:p>
      <w:pPr>
        <w:tabs>
          <w:tab w:pos="3099" w:val="left" w:leader="dot"/>
        </w:tabs>
        <w:spacing w:line="180" w:lineRule="exact" w:before="0"/>
        <w:ind w:left="360" w:right="0" w:firstLine="0"/>
        <w:jc w:val="left"/>
        <w:rPr>
          <w:sz w:val="16"/>
        </w:rPr>
      </w:pPr>
      <w:r>
        <w:rPr>
          <w:color w:val="231F20"/>
          <w:sz w:val="16"/>
        </w:rPr>
        <w:t>Counseling </w:t>
      </w:r>
      <w:r>
        <w:rPr>
          <w:color w:val="231F20"/>
          <w:spacing w:val="-2"/>
          <w:sz w:val="16"/>
        </w:rPr>
        <w:t>Relationship</w:t>
      </w:r>
      <w:r>
        <w:rPr>
          <w:color w:val="231F20"/>
          <w:sz w:val="16"/>
        </w:rPr>
        <w:tab/>
      </w:r>
      <w:r>
        <w:rPr>
          <w:color w:val="231F20"/>
          <w:spacing w:val="-10"/>
          <w:sz w:val="16"/>
        </w:rPr>
        <w:t>4</w:t>
      </w:r>
    </w:p>
    <w:p>
      <w:pPr>
        <w:pStyle w:val="ListParagraph"/>
        <w:numPr>
          <w:ilvl w:val="2"/>
          <w:numId w:val="14"/>
        </w:numPr>
        <w:tabs>
          <w:tab w:pos="564" w:val="left" w:leader="none"/>
          <w:tab w:pos="3099" w:val="left" w:leader="dot"/>
        </w:tabs>
        <w:spacing w:line="180" w:lineRule="exact" w:before="0" w:after="0"/>
        <w:ind w:left="564" w:right="0" w:hanging="444"/>
        <w:jc w:val="left"/>
        <w:rPr>
          <w:rFonts w:ascii="Book Antiqua"/>
          <w:sz w:val="16"/>
        </w:rPr>
      </w:pPr>
      <w:r>
        <w:rPr>
          <w:rFonts w:ascii="Book Antiqua"/>
          <w:color w:val="231F20"/>
          <w:sz w:val="16"/>
        </w:rPr>
        <w:t>Informed </w:t>
      </w:r>
      <w:r>
        <w:rPr>
          <w:rFonts w:ascii="Book Antiqua"/>
          <w:color w:val="231F20"/>
          <w:spacing w:val="-2"/>
          <w:sz w:val="16"/>
        </w:rPr>
        <w:t>Consent</w:t>
      </w:r>
      <w:r>
        <w:rPr>
          <w:rFonts w:ascii="Book Antiqua"/>
          <w:color w:val="231F20"/>
          <w:sz w:val="16"/>
        </w:rPr>
        <w:tab/>
      </w:r>
      <w:r>
        <w:rPr>
          <w:rFonts w:ascii="Book Antiqua"/>
          <w:color w:val="231F20"/>
          <w:spacing w:val="-10"/>
          <w:sz w:val="16"/>
        </w:rPr>
        <w:t>4</w:t>
      </w:r>
    </w:p>
    <w:p>
      <w:pPr>
        <w:pStyle w:val="ListParagraph"/>
        <w:numPr>
          <w:ilvl w:val="2"/>
          <w:numId w:val="14"/>
        </w:numPr>
        <w:tabs>
          <w:tab w:pos="572" w:val="left" w:leader="none"/>
          <w:tab w:pos="3099" w:val="left" w:leader="dot"/>
        </w:tabs>
        <w:spacing w:line="180" w:lineRule="exact" w:before="0" w:after="0"/>
        <w:ind w:left="572" w:right="0" w:hanging="452"/>
        <w:jc w:val="left"/>
        <w:rPr>
          <w:rFonts w:ascii="Book Antiqua"/>
          <w:sz w:val="16"/>
        </w:rPr>
      </w:pPr>
      <w:r>
        <w:rPr>
          <w:rFonts w:ascii="Book Antiqua"/>
          <w:color w:val="231F20"/>
          <w:sz w:val="16"/>
        </w:rPr>
        <w:t>Types</w:t>
      </w:r>
      <w:r>
        <w:rPr>
          <w:rFonts w:ascii="Book Antiqua"/>
          <w:color w:val="231F20"/>
          <w:spacing w:val="-7"/>
          <w:sz w:val="16"/>
        </w:rPr>
        <w:t> </w:t>
      </w:r>
      <w:r>
        <w:rPr>
          <w:rFonts w:ascii="Book Antiqua"/>
          <w:color w:val="231F20"/>
          <w:sz w:val="16"/>
        </w:rPr>
        <w:t>of</w:t>
      </w:r>
      <w:r>
        <w:rPr>
          <w:rFonts w:ascii="Book Antiqua"/>
          <w:color w:val="231F20"/>
          <w:spacing w:val="-6"/>
          <w:sz w:val="16"/>
        </w:rPr>
        <w:t> </w:t>
      </w:r>
      <w:r>
        <w:rPr>
          <w:rFonts w:ascii="Book Antiqua"/>
          <w:color w:val="231F20"/>
          <w:sz w:val="16"/>
        </w:rPr>
        <w:t>Information</w:t>
      </w:r>
      <w:r>
        <w:rPr>
          <w:rFonts w:ascii="Book Antiqua"/>
          <w:color w:val="231F20"/>
          <w:spacing w:val="-6"/>
          <w:sz w:val="16"/>
        </w:rPr>
        <w:t> </w:t>
      </w:r>
      <w:r>
        <w:rPr>
          <w:rFonts w:ascii="Book Antiqua"/>
          <w:color w:val="231F20"/>
          <w:spacing w:val="-2"/>
          <w:sz w:val="16"/>
        </w:rPr>
        <w:t>Needed</w:t>
      </w:r>
      <w:r>
        <w:rPr>
          <w:rFonts w:ascii="Book Antiqua"/>
          <w:color w:val="231F20"/>
          <w:sz w:val="16"/>
        </w:rPr>
        <w:tab/>
      </w:r>
      <w:r>
        <w:rPr>
          <w:rFonts w:ascii="Book Antiqua"/>
          <w:color w:val="231F20"/>
          <w:spacing w:val="-10"/>
          <w:sz w:val="16"/>
        </w:rPr>
        <w:t>4</w:t>
      </w:r>
    </w:p>
    <w:p>
      <w:pPr>
        <w:pStyle w:val="ListParagraph"/>
        <w:numPr>
          <w:ilvl w:val="2"/>
          <w:numId w:val="14"/>
        </w:numPr>
        <w:tabs>
          <w:tab w:pos="555" w:val="left" w:leader="none"/>
        </w:tabs>
        <w:spacing w:line="180" w:lineRule="exact" w:before="0" w:after="0"/>
        <w:ind w:left="555" w:right="0" w:hanging="435"/>
        <w:jc w:val="left"/>
        <w:rPr>
          <w:rFonts w:ascii="Book Antiqua"/>
          <w:sz w:val="16"/>
        </w:rPr>
      </w:pPr>
      <w:r>
        <w:rPr>
          <w:rFonts w:ascii="Book Antiqua"/>
          <w:color w:val="231F20"/>
          <w:sz w:val="16"/>
        </w:rPr>
        <w:t>Developmental </w:t>
      </w:r>
      <w:r>
        <w:rPr>
          <w:rFonts w:ascii="Book Antiqua"/>
          <w:color w:val="231F20"/>
          <w:spacing w:val="-5"/>
          <w:sz w:val="16"/>
        </w:rPr>
        <w:t>and</w:t>
      </w:r>
    </w:p>
    <w:p>
      <w:pPr>
        <w:tabs>
          <w:tab w:pos="3099" w:val="left" w:leader="dot"/>
        </w:tabs>
        <w:spacing w:line="180" w:lineRule="exact" w:before="0"/>
        <w:ind w:left="360" w:right="0" w:firstLine="0"/>
        <w:jc w:val="left"/>
        <w:rPr>
          <w:sz w:val="16"/>
        </w:rPr>
      </w:pPr>
      <w:r>
        <w:rPr>
          <w:color w:val="231F20"/>
          <w:sz w:val="16"/>
        </w:rPr>
        <w:t>Cultural</w:t>
      </w:r>
      <w:r>
        <w:rPr>
          <w:color w:val="231F20"/>
          <w:spacing w:val="-7"/>
          <w:sz w:val="16"/>
        </w:rPr>
        <w:t> </w:t>
      </w:r>
      <w:r>
        <w:rPr>
          <w:color w:val="231F20"/>
          <w:spacing w:val="-2"/>
          <w:sz w:val="16"/>
        </w:rPr>
        <w:t>Sensitivity</w:t>
      </w:r>
      <w:r>
        <w:rPr>
          <w:color w:val="231F20"/>
          <w:sz w:val="16"/>
        </w:rPr>
        <w:tab/>
      </w:r>
      <w:r>
        <w:rPr>
          <w:color w:val="231F20"/>
          <w:spacing w:val="-10"/>
          <w:sz w:val="16"/>
        </w:rPr>
        <w:t>4</w:t>
      </w:r>
    </w:p>
    <w:p>
      <w:pPr>
        <w:pStyle w:val="ListParagraph"/>
        <w:numPr>
          <w:ilvl w:val="2"/>
          <w:numId w:val="14"/>
        </w:numPr>
        <w:tabs>
          <w:tab w:pos="582" w:val="left" w:leader="none"/>
          <w:tab w:pos="3099" w:val="left" w:leader="dot"/>
        </w:tabs>
        <w:spacing w:line="180" w:lineRule="exact" w:before="0" w:after="0"/>
        <w:ind w:left="582" w:right="0" w:hanging="462"/>
        <w:jc w:val="left"/>
        <w:rPr>
          <w:rFonts w:ascii="Book Antiqua"/>
          <w:sz w:val="16"/>
        </w:rPr>
      </w:pPr>
      <w:r>
        <w:rPr>
          <w:rFonts w:ascii="Book Antiqua"/>
          <w:color w:val="231F20"/>
          <w:sz w:val="16"/>
        </w:rPr>
        <w:t>Inability</w:t>
      </w:r>
      <w:r>
        <w:rPr>
          <w:rFonts w:ascii="Book Antiqua"/>
          <w:color w:val="231F20"/>
          <w:spacing w:val="-2"/>
          <w:sz w:val="16"/>
        </w:rPr>
        <w:t> </w:t>
      </w:r>
      <w:r>
        <w:rPr>
          <w:rFonts w:ascii="Book Antiqua"/>
          <w:color w:val="231F20"/>
          <w:sz w:val="16"/>
        </w:rPr>
        <w:t>to</w:t>
      </w:r>
      <w:r>
        <w:rPr>
          <w:rFonts w:ascii="Book Antiqua"/>
          <w:color w:val="231F20"/>
          <w:spacing w:val="-2"/>
          <w:sz w:val="16"/>
        </w:rPr>
        <w:t> </w:t>
      </w:r>
      <w:r>
        <w:rPr>
          <w:rFonts w:ascii="Book Antiqua"/>
          <w:color w:val="231F20"/>
          <w:sz w:val="16"/>
        </w:rPr>
        <w:t>Give</w:t>
      </w:r>
      <w:r>
        <w:rPr>
          <w:rFonts w:ascii="Book Antiqua"/>
          <w:color w:val="231F20"/>
          <w:spacing w:val="-2"/>
          <w:sz w:val="16"/>
        </w:rPr>
        <w:t> Consent</w:t>
      </w:r>
      <w:r>
        <w:rPr>
          <w:rFonts w:ascii="Book Antiqua"/>
          <w:color w:val="231F20"/>
          <w:sz w:val="16"/>
        </w:rPr>
        <w:tab/>
      </w:r>
      <w:r>
        <w:rPr>
          <w:rFonts w:ascii="Book Antiqua"/>
          <w:color w:val="231F20"/>
          <w:spacing w:val="-10"/>
          <w:sz w:val="16"/>
        </w:rPr>
        <w:t>4</w:t>
      </w:r>
    </w:p>
    <w:p>
      <w:pPr>
        <w:pStyle w:val="ListParagraph"/>
        <w:numPr>
          <w:ilvl w:val="2"/>
          <w:numId w:val="14"/>
        </w:numPr>
        <w:tabs>
          <w:tab w:pos="561" w:val="left" w:leader="none"/>
          <w:tab w:pos="3099" w:val="left" w:leader="dot"/>
        </w:tabs>
        <w:spacing w:line="180" w:lineRule="exact" w:before="0" w:after="0"/>
        <w:ind w:left="561" w:right="0" w:hanging="441"/>
        <w:jc w:val="left"/>
        <w:rPr>
          <w:rFonts w:ascii="Book Antiqua"/>
          <w:sz w:val="16"/>
        </w:rPr>
      </w:pPr>
      <w:r>
        <w:rPr>
          <w:rFonts w:ascii="Book Antiqua"/>
          <w:color w:val="231F20"/>
          <w:sz w:val="16"/>
        </w:rPr>
        <w:t>Mandated </w:t>
      </w:r>
      <w:r>
        <w:rPr>
          <w:rFonts w:ascii="Book Antiqua"/>
          <w:color w:val="231F20"/>
          <w:spacing w:val="-2"/>
          <w:sz w:val="16"/>
        </w:rPr>
        <w:t>Clients</w:t>
      </w:r>
      <w:r>
        <w:rPr>
          <w:rFonts w:ascii="Book Antiqua"/>
          <w:color w:val="231F20"/>
          <w:sz w:val="16"/>
        </w:rPr>
        <w:tab/>
      </w:r>
      <w:r>
        <w:rPr>
          <w:rFonts w:ascii="Book Antiqua"/>
          <w:color w:val="231F20"/>
          <w:spacing w:val="-10"/>
          <w:sz w:val="16"/>
        </w:rPr>
        <w:t>4</w:t>
      </w:r>
    </w:p>
    <w:p>
      <w:pPr>
        <w:pStyle w:val="ListParagraph"/>
        <w:numPr>
          <w:ilvl w:val="1"/>
          <w:numId w:val="14"/>
        </w:numPr>
        <w:tabs>
          <w:tab w:pos="444" w:val="left" w:leader="none"/>
          <w:tab w:pos="3099" w:val="left" w:leader="dot"/>
        </w:tabs>
        <w:spacing w:line="180" w:lineRule="exact" w:before="0" w:after="0"/>
        <w:ind w:left="444" w:right="0" w:hanging="324"/>
        <w:jc w:val="left"/>
        <w:rPr>
          <w:rFonts w:ascii="Book Antiqua"/>
          <w:sz w:val="16"/>
        </w:rPr>
      </w:pPr>
      <w:r>
        <w:rPr>
          <w:rFonts w:ascii="Book Antiqua"/>
          <w:color w:val="231F20"/>
          <w:sz w:val="16"/>
        </w:rPr>
        <w:t>Clients</w:t>
      </w:r>
      <w:r>
        <w:rPr>
          <w:rFonts w:ascii="Book Antiqua"/>
          <w:color w:val="231F20"/>
          <w:spacing w:val="-3"/>
          <w:sz w:val="16"/>
        </w:rPr>
        <w:t> </w:t>
      </w:r>
      <w:r>
        <w:rPr>
          <w:rFonts w:ascii="Book Antiqua"/>
          <w:color w:val="231F20"/>
          <w:sz w:val="16"/>
        </w:rPr>
        <w:t>Served</w:t>
      </w:r>
      <w:r>
        <w:rPr>
          <w:rFonts w:ascii="Book Antiqua"/>
          <w:color w:val="231F20"/>
          <w:spacing w:val="-2"/>
          <w:sz w:val="16"/>
        </w:rPr>
        <w:t> </w:t>
      </w:r>
      <w:r>
        <w:rPr>
          <w:rFonts w:ascii="Book Antiqua"/>
          <w:color w:val="231F20"/>
          <w:sz w:val="16"/>
        </w:rPr>
        <w:t>by</w:t>
      </w:r>
      <w:r>
        <w:rPr>
          <w:rFonts w:ascii="Book Antiqua"/>
          <w:color w:val="231F20"/>
          <w:spacing w:val="-3"/>
          <w:sz w:val="16"/>
        </w:rPr>
        <w:t> </w:t>
      </w:r>
      <w:r>
        <w:rPr>
          <w:rFonts w:ascii="Book Antiqua"/>
          <w:color w:val="231F20"/>
          <w:spacing w:val="-2"/>
          <w:sz w:val="16"/>
        </w:rPr>
        <w:t>Others</w:t>
      </w:r>
      <w:r>
        <w:rPr>
          <w:rFonts w:ascii="Book Antiqua"/>
          <w:color w:val="231F20"/>
          <w:sz w:val="16"/>
        </w:rPr>
        <w:tab/>
      </w:r>
      <w:r>
        <w:rPr>
          <w:rFonts w:ascii="Book Antiqua"/>
          <w:color w:val="231F20"/>
          <w:spacing w:val="-10"/>
          <w:sz w:val="16"/>
        </w:rPr>
        <w:t>4</w:t>
      </w:r>
    </w:p>
    <w:p>
      <w:pPr>
        <w:pStyle w:val="ListParagraph"/>
        <w:numPr>
          <w:ilvl w:val="1"/>
          <w:numId w:val="14"/>
        </w:numPr>
        <w:tabs>
          <w:tab w:pos="438" w:val="left" w:leader="none"/>
        </w:tabs>
        <w:spacing w:line="180" w:lineRule="exact" w:before="0" w:after="0"/>
        <w:ind w:left="438" w:right="0" w:hanging="318"/>
        <w:jc w:val="left"/>
        <w:rPr>
          <w:rFonts w:ascii="Book Antiqua"/>
          <w:sz w:val="16"/>
        </w:rPr>
      </w:pPr>
      <w:r>
        <w:rPr>
          <w:rFonts w:ascii="Book Antiqua"/>
          <w:color w:val="231F20"/>
          <w:sz w:val="16"/>
        </w:rPr>
        <w:t>Avoiding</w:t>
      </w:r>
      <w:r>
        <w:rPr>
          <w:rFonts w:ascii="Book Antiqua"/>
          <w:color w:val="231F20"/>
          <w:spacing w:val="-8"/>
          <w:sz w:val="16"/>
        </w:rPr>
        <w:t> </w:t>
      </w:r>
      <w:r>
        <w:rPr>
          <w:rFonts w:ascii="Book Antiqua"/>
          <w:color w:val="231F20"/>
          <w:sz w:val="16"/>
        </w:rPr>
        <w:t>Harm</w:t>
      </w:r>
      <w:r>
        <w:rPr>
          <w:rFonts w:ascii="Book Antiqua"/>
          <w:color w:val="231F20"/>
          <w:spacing w:val="-7"/>
          <w:sz w:val="16"/>
        </w:rPr>
        <w:t> </w:t>
      </w:r>
      <w:r>
        <w:rPr>
          <w:rFonts w:ascii="Book Antiqua"/>
          <w:color w:val="231F20"/>
          <w:spacing w:val="-5"/>
          <w:sz w:val="16"/>
        </w:rPr>
        <w:t>and</w:t>
      </w:r>
    </w:p>
    <w:p>
      <w:pPr>
        <w:tabs>
          <w:tab w:pos="3099" w:val="left" w:leader="dot"/>
        </w:tabs>
        <w:spacing w:line="180" w:lineRule="exact" w:before="0"/>
        <w:ind w:left="360" w:right="0" w:firstLine="0"/>
        <w:jc w:val="left"/>
        <w:rPr>
          <w:sz w:val="16"/>
        </w:rPr>
      </w:pPr>
      <w:r>
        <w:rPr>
          <w:color w:val="231F20"/>
          <w:sz w:val="16"/>
        </w:rPr>
        <w:t>Imposing </w:t>
      </w:r>
      <w:r>
        <w:rPr>
          <w:color w:val="231F20"/>
          <w:spacing w:val="-2"/>
          <w:sz w:val="16"/>
        </w:rPr>
        <w:t>Values</w:t>
      </w:r>
      <w:r>
        <w:rPr>
          <w:color w:val="231F20"/>
          <w:sz w:val="16"/>
        </w:rPr>
        <w:tab/>
      </w:r>
      <w:r>
        <w:rPr>
          <w:color w:val="231F20"/>
          <w:spacing w:val="-10"/>
          <w:sz w:val="16"/>
        </w:rPr>
        <w:t>4</w:t>
      </w:r>
    </w:p>
    <w:p>
      <w:pPr>
        <w:pStyle w:val="ListParagraph"/>
        <w:numPr>
          <w:ilvl w:val="2"/>
          <w:numId w:val="14"/>
        </w:numPr>
        <w:tabs>
          <w:tab w:pos="558" w:val="left" w:leader="none"/>
          <w:tab w:pos="3099" w:val="left" w:leader="dot"/>
        </w:tabs>
        <w:spacing w:line="180" w:lineRule="exact" w:before="0" w:after="0"/>
        <w:ind w:left="558" w:right="0" w:hanging="438"/>
        <w:jc w:val="left"/>
        <w:rPr>
          <w:rFonts w:ascii="Book Antiqua"/>
          <w:sz w:val="16"/>
        </w:rPr>
      </w:pPr>
      <w:r>
        <w:rPr>
          <w:rFonts w:ascii="Book Antiqua"/>
          <w:color w:val="231F20"/>
          <w:spacing w:val="-2"/>
          <w:sz w:val="16"/>
        </w:rPr>
        <w:t>Avoiding</w:t>
      </w:r>
      <w:r>
        <w:rPr>
          <w:rFonts w:ascii="Book Antiqua"/>
          <w:color w:val="231F20"/>
          <w:spacing w:val="1"/>
          <w:sz w:val="16"/>
        </w:rPr>
        <w:t> </w:t>
      </w:r>
      <w:r>
        <w:rPr>
          <w:rFonts w:ascii="Book Antiqua"/>
          <w:color w:val="231F20"/>
          <w:spacing w:val="-4"/>
          <w:sz w:val="16"/>
        </w:rPr>
        <w:t>Harm</w:t>
      </w:r>
      <w:r>
        <w:rPr>
          <w:rFonts w:ascii="Book Antiqua"/>
          <w:color w:val="231F20"/>
          <w:sz w:val="16"/>
        </w:rPr>
        <w:tab/>
      </w:r>
      <w:r>
        <w:rPr>
          <w:rFonts w:ascii="Book Antiqua"/>
          <w:color w:val="231F20"/>
          <w:spacing w:val="-10"/>
          <w:sz w:val="16"/>
        </w:rPr>
        <w:t>4</w:t>
      </w:r>
    </w:p>
    <w:p>
      <w:pPr>
        <w:pStyle w:val="ListParagraph"/>
        <w:numPr>
          <w:ilvl w:val="2"/>
          <w:numId w:val="14"/>
        </w:numPr>
        <w:tabs>
          <w:tab w:pos="572" w:val="left" w:leader="none"/>
          <w:tab w:pos="3099" w:val="left" w:leader="dot"/>
        </w:tabs>
        <w:spacing w:line="180" w:lineRule="exact" w:before="0" w:after="0"/>
        <w:ind w:left="572" w:right="0" w:hanging="452"/>
        <w:jc w:val="left"/>
        <w:rPr>
          <w:rFonts w:ascii="Book Antiqua"/>
          <w:sz w:val="16"/>
        </w:rPr>
      </w:pPr>
      <w:r>
        <w:rPr>
          <w:rFonts w:ascii="Book Antiqua"/>
          <w:color w:val="231F20"/>
          <w:sz w:val="16"/>
        </w:rPr>
        <w:t>Personal</w:t>
      </w:r>
      <w:r>
        <w:rPr>
          <w:rFonts w:ascii="Book Antiqua"/>
          <w:color w:val="231F20"/>
          <w:spacing w:val="-7"/>
          <w:sz w:val="16"/>
        </w:rPr>
        <w:t> </w:t>
      </w:r>
      <w:r>
        <w:rPr>
          <w:rFonts w:ascii="Book Antiqua"/>
          <w:color w:val="231F20"/>
          <w:spacing w:val="-2"/>
          <w:sz w:val="16"/>
        </w:rPr>
        <w:t>Values</w:t>
      </w:r>
      <w:r>
        <w:rPr>
          <w:rFonts w:ascii="Book Antiqua"/>
          <w:color w:val="231F20"/>
          <w:sz w:val="16"/>
        </w:rPr>
        <w:tab/>
      </w:r>
      <w:r>
        <w:rPr>
          <w:rFonts w:ascii="Book Antiqua"/>
          <w:color w:val="231F20"/>
          <w:spacing w:val="-10"/>
          <w:sz w:val="16"/>
        </w:rPr>
        <w:t>5</w:t>
      </w:r>
    </w:p>
    <w:p>
      <w:pPr>
        <w:pStyle w:val="ListParagraph"/>
        <w:numPr>
          <w:ilvl w:val="1"/>
          <w:numId w:val="14"/>
        </w:numPr>
        <w:tabs>
          <w:tab w:pos="444" w:val="left" w:leader="none"/>
        </w:tabs>
        <w:spacing w:line="180" w:lineRule="exact" w:before="0" w:after="0"/>
        <w:ind w:left="444" w:right="0" w:hanging="324"/>
        <w:jc w:val="left"/>
        <w:rPr>
          <w:rFonts w:ascii="Book Antiqua"/>
          <w:sz w:val="16"/>
        </w:rPr>
      </w:pPr>
      <w:r>
        <w:rPr>
          <w:rFonts w:ascii="Book Antiqua"/>
          <w:color w:val="231F20"/>
          <w:spacing w:val="-2"/>
          <w:sz w:val="16"/>
        </w:rPr>
        <w:t>Prohibited</w:t>
      </w:r>
      <w:r>
        <w:rPr>
          <w:rFonts w:ascii="Book Antiqua"/>
          <w:color w:val="231F20"/>
          <w:spacing w:val="11"/>
          <w:sz w:val="16"/>
        </w:rPr>
        <w:t> </w:t>
      </w:r>
      <w:r>
        <w:rPr>
          <w:rFonts w:ascii="Book Antiqua"/>
          <w:color w:val="231F20"/>
          <w:spacing w:val="-2"/>
          <w:sz w:val="16"/>
        </w:rPr>
        <w:t>Noncounseling</w:t>
      </w:r>
      <w:r>
        <w:rPr>
          <w:rFonts w:ascii="Book Antiqua"/>
          <w:color w:val="231F20"/>
          <w:spacing w:val="12"/>
          <w:sz w:val="16"/>
        </w:rPr>
        <w:t> </w:t>
      </w:r>
      <w:r>
        <w:rPr>
          <w:rFonts w:ascii="Book Antiqua"/>
          <w:color w:val="231F20"/>
          <w:spacing w:val="-2"/>
          <w:sz w:val="16"/>
        </w:rPr>
        <w:t>Roles</w:t>
      </w:r>
    </w:p>
    <w:p>
      <w:pPr>
        <w:tabs>
          <w:tab w:pos="3099" w:val="left" w:leader="dot"/>
        </w:tabs>
        <w:spacing w:line="180" w:lineRule="exact" w:before="0"/>
        <w:ind w:left="360" w:right="0" w:firstLine="0"/>
        <w:jc w:val="left"/>
        <w:rPr>
          <w:sz w:val="16"/>
        </w:rPr>
      </w:pPr>
      <w:r>
        <w:rPr>
          <w:color w:val="231F20"/>
          <w:sz w:val="16"/>
        </w:rPr>
        <w:t>and </w:t>
      </w:r>
      <w:r>
        <w:rPr>
          <w:color w:val="231F20"/>
          <w:spacing w:val="-2"/>
          <w:sz w:val="16"/>
        </w:rPr>
        <w:t>Relationships</w:t>
      </w:r>
      <w:r>
        <w:rPr>
          <w:color w:val="231F20"/>
          <w:sz w:val="16"/>
        </w:rPr>
        <w:tab/>
      </w:r>
      <w:r>
        <w:rPr>
          <w:color w:val="231F20"/>
          <w:spacing w:val="-10"/>
          <w:sz w:val="16"/>
        </w:rPr>
        <w:t>5</w:t>
      </w:r>
    </w:p>
    <w:p>
      <w:pPr>
        <w:pStyle w:val="ListParagraph"/>
        <w:numPr>
          <w:ilvl w:val="2"/>
          <w:numId w:val="14"/>
        </w:numPr>
        <w:tabs>
          <w:tab w:pos="360" w:val="left" w:leader="none"/>
          <w:tab w:pos="564" w:val="left" w:leader="none"/>
          <w:tab w:pos="3099" w:val="left" w:leader="dot"/>
        </w:tabs>
        <w:spacing w:line="218" w:lineRule="auto" w:before="4" w:after="0"/>
        <w:ind w:left="360" w:right="38" w:hanging="240"/>
        <w:jc w:val="left"/>
        <w:rPr>
          <w:rFonts w:ascii="Book Antiqua"/>
          <w:sz w:val="16"/>
        </w:rPr>
      </w:pPr>
      <w:r>
        <w:rPr>
          <w:rFonts w:ascii="Book Antiqua"/>
          <w:color w:val="231F20"/>
          <w:sz w:val="16"/>
        </w:rPr>
        <w:t>Sexual and/or Romantic</w:t>
      </w:r>
      <w:r>
        <w:rPr>
          <w:rFonts w:ascii="Book Antiqua"/>
          <w:color w:val="231F20"/>
          <w:spacing w:val="40"/>
          <w:sz w:val="16"/>
        </w:rPr>
        <w:t> </w:t>
      </w:r>
      <w:r>
        <w:rPr>
          <w:rFonts w:ascii="Book Antiqua"/>
          <w:color w:val="231F20"/>
          <w:sz w:val="16"/>
        </w:rPr>
        <w:t>Relationships</w:t>
      </w:r>
      <w:r>
        <w:rPr>
          <w:rFonts w:ascii="Book Antiqua"/>
          <w:color w:val="231F20"/>
          <w:spacing w:val="-1"/>
          <w:sz w:val="16"/>
        </w:rPr>
        <w:t> </w:t>
      </w:r>
      <w:r>
        <w:rPr>
          <w:rFonts w:ascii="Book Antiqua"/>
          <w:color w:val="231F20"/>
          <w:sz w:val="16"/>
        </w:rPr>
        <w:t>Prohibited</w:t>
      </w:r>
      <w:r>
        <w:rPr>
          <w:rFonts w:ascii="Book Antiqua"/>
          <w:color w:val="231F20"/>
          <w:sz w:val="16"/>
        </w:rPr>
        <w:tab/>
      </w:r>
      <w:r>
        <w:rPr>
          <w:rFonts w:ascii="Book Antiqua"/>
          <w:color w:val="231F20"/>
          <w:spacing w:val="-10"/>
          <w:sz w:val="16"/>
        </w:rPr>
        <w:t>5</w:t>
      </w:r>
    </w:p>
    <w:p>
      <w:pPr>
        <w:pStyle w:val="ListParagraph"/>
        <w:numPr>
          <w:ilvl w:val="2"/>
          <w:numId w:val="14"/>
        </w:numPr>
        <w:tabs>
          <w:tab w:pos="572" w:val="left" w:leader="none"/>
        </w:tabs>
        <w:spacing w:line="174" w:lineRule="exact" w:before="0" w:after="0"/>
        <w:ind w:left="572" w:right="0" w:hanging="452"/>
        <w:jc w:val="left"/>
        <w:rPr>
          <w:rFonts w:ascii="Book Antiqua"/>
          <w:sz w:val="16"/>
        </w:rPr>
      </w:pPr>
      <w:r>
        <w:rPr>
          <w:rFonts w:ascii="Book Antiqua"/>
          <w:color w:val="231F20"/>
          <w:sz w:val="16"/>
        </w:rPr>
        <w:t>Previous</w:t>
      </w:r>
      <w:r>
        <w:rPr>
          <w:rFonts w:ascii="Book Antiqua"/>
          <w:color w:val="231F20"/>
          <w:spacing w:val="-3"/>
          <w:sz w:val="16"/>
        </w:rPr>
        <w:t> </w:t>
      </w:r>
      <w:r>
        <w:rPr>
          <w:rFonts w:ascii="Book Antiqua"/>
          <w:color w:val="231F20"/>
          <w:sz w:val="16"/>
        </w:rPr>
        <w:t>Sexual</w:t>
      </w:r>
      <w:r>
        <w:rPr>
          <w:rFonts w:ascii="Book Antiqua"/>
          <w:color w:val="231F20"/>
          <w:spacing w:val="-2"/>
          <w:sz w:val="16"/>
        </w:rPr>
        <w:t> and/or</w:t>
      </w:r>
    </w:p>
    <w:p>
      <w:pPr>
        <w:tabs>
          <w:tab w:pos="3099" w:val="left" w:leader="dot"/>
        </w:tabs>
        <w:spacing w:line="180" w:lineRule="exact" w:before="0"/>
        <w:ind w:left="360" w:right="0" w:firstLine="0"/>
        <w:jc w:val="left"/>
        <w:rPr>
          <w:sz w:val="16"/>
        </w:rPr>
      </w:pPr>
      <w:r>
        <w:rPr>
          <w:color w:val="231F20"/>
          <w:sz w:val="16"/>
        </w:rPr>
        <w:t>Romantic </w:t>
      </w:r>
      <w:r>
        <w:rPr>
          <w:color w:val="231F20"/>
          <w:spacing w:val="-2"/>
          <w:sz w:val="16"/>
        </w:rPr>
        <w:t>Relationships</w:t>
      </w:r>
      <w:r>
        <w:rPr>
          <w:color w:val="231F20"/>
          <w:sz w:val="16"/>
        </w:rPr>
        <w:tab/>
      </w:r>
      <w:r>
        <w:rPr>
          <w:color w:val="231F20"/>
          <w:spacing w:val="-10"/>
          <w:sz w:val="16"/>
        </w:rPr>
        <w:t>5</w:t>
      </w:r>
    </w:p>
    <w:p>
      <w:pPr>
        <w:pStyle w:val="ListParagraph"/>
        <w:numPr>
          <w:ilvl w:val="2"/>
          <w:numId w:val="14"/>
        </w:numPr>
        <w:tabs>
          <w:tab w:pos="359" w:val="left" w:leader="none"/>
          <w:tab w:pos="527" w:val="left" w:leader="none"/>
        </w:tabs>
        <w:spacing w:line="218" w:lineRule="auto" w:before="5" w:after="0"/>
        <w:ind w:left="359" w:right="1012" w:hanging="240"/>
        <w:jc w:val="left"/>
        <w:rPr>
          <w:rFonts w:ascii="Book Antiqua"/>
          <w:sz w:val="16"/>
        </w:rPr>
      </w:pPr>
      <w:r>
        <w:rPr>
          <w:rFonts w:ascii="Book Antiqua"/>
          <w:color w:val="231F20"/>
          <w:spacing w:val="-4"/>
          <w:sz w:val="16"/>
        </w:rPr>
        <w:t>Sexual</w:t>
      </w:r>
      <w:r>
        <w:rPr>
          <w:rFonts w:ascii="Book Antiqua"/>
          <w:color w:val="231F20"/>
          <w:spacing w:val="-9"/>
          <w:sz w:val="16"/>
        </w:rPr>
        <w:t> </w:t>
      </w:r>
      <w:r>
        <w:rPr>
          <w:rFonts w:ascii="Book Antiqua"/>
          <w:color w:val="231F20"/>
          <w:spacing w:val="-4"/>
          <w:sz w:val="16"/>
        </w:rPr>
        <w:t>and/or</w:t>
      </w:r>
      <w:r>
        <w:rPr>
          <w:rFonts w:ascii="Book Antiqua"/>
          <w:color w:val="231F20"/>
          <w:spacing w:val="-7"/>
          <w:sz w:val="16"/>
        </w:rPr>
        <w:t> </w:t>
      </w:r>
      <w:r>
        <w:rPr>
          <w:rFonts w:ascii="Book Antiqua"/>
          <w:color w:val="231F20"/>
          <w:spacing w:val="-4"/>
          <w:sz w:val="16"/>
        </w:rPr>
        <w:t>Romantic</w:t>
      </w:r>
      <w:r>
        <w:rPr>
          <w:rFonts w:ascii="Book Antiqua"/>
          <w:color w:val="231F20"/>
          <w:spacing w:val="40"/>
          <w:sz w:val="16"/>
        </w:rPr>
        <w:t> </w:t>
      </w:r>
      <w:r>
        <w:rPr>
          <w:rFonts w:ascii="Book Antiqua"/>
          <w:color w:val="231F20"/>
          <w:spacing w:val="-4"/>
          <w:sz w:val="16"/>
        </w:rPr>
        <w:t>Relationships</w:t>
      </w:r>
      <w:r>
        <w:rPr>
          <w:rFonts w:ascii="Book Antiqua"/>
          <w:color w:val="231F20"/>
          <w:spacing w:val="-6"/>
          <w:sz w:val="16"/>
        </w:rPr>
        <w:t> </w:t>
      </w:r>
      <w:r>
        <w:rPr>
          <w:rFonts w:ascii="Book Antiqua"/>
          <w:color w:val="231F20"/>
          <w:spacing w:val="-4"/>
          <w:sz w:val="16"/>
        </w:rPr>
        <w:t>With</w:t>
      </w:r>
      <w:r>
        <w:rPr>
          <w:rFonts w:ascii="Book Antiqua"/>
          <w:color w:val="231F20"/>
          <w:spacing w:val="-6"/>
          <w:sz w:val="16"/>
        </w:rPr>
        <w:t> </w:t>
      </w:r>
      <w:r>
        <w:rPr>
          <w:rFonts w:ascii="Book Antiqua"/>
          <w:color w:val="231F20"/>
          <w:spacing w:val="-4"/>
          <w:sz w:val="16"/>
        </w:rPr>
        <w:t>Former</w:t>
      </w:r>
    </w:p>
    <w:p>
      <w:pPr>
        <w:tabs>
          <w:tab w:pos="3099" w:val="left" w:leader="dot"/>
        </w:tabs>
        <w:spacing w:line="174" w:lineRule="exact" w:before="0"/>
        <w:ind w:left="359" w:right="0" w:firstLine="0"/>
        <w:jc w:val="left"/>
        <w:rPr>
          <w:sz w:val="16"/>
        </w:rPr>
      </w:pPr>
      <w:r>
        <w:rPr>
          <w:color w:val="231F20"/>
          <w:spacing w:val="-2"/>
          <w:sz w:val="16"/>
        </w:rPr>
        <w:t>Clients</w:t>
      </w:r>
      <w:r>
        <w:rPr>
          <w:color w:val="231F20"/>
          <w:sz w:val="16"/>
        </w:rPr>
        <w:tab/>
      </w:r>
      <w:r>
        <w:rPr>
          <w:color w:val="231F20"/>
          <w:spacing w:val="-10"/>
          <w:sz w:val="16"/>
        </w:rPr>
        <w:t>5</w:t>
      </w:r>
    </w:p>
    <w:p>
      <w:pPr>
        <w:pStyle w:val="ListParagraph"/>
        <w:numPr>
          <w:ilvl w:val="2"/>
          <w:numId w:val="14"/>
        </w:numPr>
        <w:tabs>
          <w:tab w:pos="581" w:val="left" w:leader="none"/>
          <w:tab w:pos="3099" w:val="left" w:leader="dot"/>
        </w:tabs>
        <w:spacing w:line="180" w:lineRule="exact" w:before="0" w:after="0"/>
        <w:ind w:left="581" w:right="0" w:hanging="462"/>
        <w:jc w:val="left"/>
        <w:rPr>
          <w:rFonts w:ascii="Book Antiqua"/>
          <w:sz w:val="16"/>
        </w:rPr>
      </w:pPr>
      <w:r>
        <w:rPr>
          <w:rFonts w:ascii="Book Antiqua"/>
          <w:color w:val="231F20"/>
          <w:sz w:val="16"/>
        </w:rPr>
        <w:t>Friends or Family </w:t>
      </w:r>
      <w:r>
        <w:rPr>
          <w:rFonts w:ascii="Book Antiqua"/>
          <w:color w:val="231F20"/>
          <w:spacing w:val="-2"/>
          <w:sz w:val="16"/>
        </w:rPr>
        <w:t>Members</w:t>
      </w:r>
      <w:r>
        <w:rPr>
          <w:rFonts w:ascii="Book Antiqua"/>
          <w:color w:val="231F20"/>
          <w:sz w:val="16"/>
        </w:rPr>
        <w:tab/>
      </w:r>
      <w:r>
        <w:rPr>
          <w:rFonts w:ascii="Book Antiqua"/>
          <w:color w:val="231F20"/>
          <w:spacing w:val="-10"/>
          <w:sz w:val="16"/>
        </w:rPr>
        <w:t>5</w:t>
      </w:r>
    </w:p>
    <w:p>
      <w:pPr>
        <w:pStyle w:val="ListParagraph"/>
        <w:numPr>
          <w:ilvl w:val="2"/>
          <w:numId w:val="14"/>
        </w:numPr>
        <w:tabs>
          <w:tab w:pos="560" w:val="left" w:leader="none"/>
        </w:tabs>
        <w:spacing w:line="180" w:lineRule="exact" w:before="0" w:after="0"/>
        <w:ind w:left="560" w:right="0" w:hanging="441"/>
        <w:jc w:val="left"/>
        <w:rPr>
          <w:rFonts w:ascii="Book Antiqua"/>
          <w:sz w:val="16"/>
        </w:rPr>
      </w:pPr>
      <w:r>
        <w:rPr>
          <w:rFonts w:ascii="Book Antiqua"/>
          <w:color w:val="231F20"/>
          <w:sz w:val="16"/>
        </w:rPr>
        <w:t>Personal</w:t>
      </w:r>
      <w:r>
        <w:rPr>
          <w:rFonts w:ascii="Book Antiqua"/>
          <w:color w:val="231F20"/>
          <w:spacing w:val="-9"/>
          <w:sz w:val="16"/>
        </w:rPr>
        <w:t> </w:t>
      </w:r>
      <w:r>
        <w:rPr>
          <w:rFonts w:ascii="Book Antiqua"/>
          <w:color w:val="231F20"/>
          <w:sz w:val="16"/>
        </w:rPr>
        <w:t>Virtual</w:t>
      </w:r>
      <w:r>
        <w:rPr>
          <w:rFonts w:ascii="Book Antiqua"/>
          <w:color w:val="231F20"/>
          <w:spacing w:val="-7"/>
          <w:sz w:val="16"/>
        </w:rPr>
        <w:t> </w:t>
      </w:r>
      <w:r>
        <w:rPr>
          <w:rFonts w:ascii="Book Antiqua"/>
          <w:color w:val="231F20"/>
          <w:spacing w:val="-2"/>
          <w:sz w:val="16"/>
        </w:rPr>
        <w:t>Relationships</w:t>
      </w:r>
    </w:p>
    <w:p>
      <w:pPr>
        <w:tabs>
          <w:tab w:pos="3099" w:val="left" w:leader="dot"/>
        </w:tabs>
        <w:spacing w:line="180" w:lineRule="exact" w:before="0"/>
        <w:ind w:left="359" w:right="0" w:firstLine="0"/>
        <w:jc w:val="left"/>
        <w:rPr>
          <w:sz w:val="16"/>
        </w:rPr>
      </w:pPr>
      <w:r>
        <w:rPr>
          <w:color w:val="231F20"/>
          <w:sz w:val="16"/>
        </w:rPr>
        <w:t>With</w:t>
      </w:r>
      <w:r>
        <w:rPr>
          <w:color w:val="231F20"/>
          <w:spacing w:val="-9"/>
          <w:sz w:val="16"/>
        </w:rPr>
        <w:t> </w:t>
      </w:r>
      <w:r>
        <w:rPr>
          <w:color w:val="231F20"/>
          <w:sz w:val="16"/>
        </w:rPr>
        <w:t>Current</w:t>
      </w:r>
      <w:r>
        <w:rPr>
          <w:color w:val="231F20"/>
          <w:spacing w:val="-8"/>
          <w:sz w:val="16"/>
        </w:rPr>
        <w:t> </w:t>
      </w:r>
      <w:r>
        <w:rPr>
          <w:color w:val="231F20"/>
          <w:spacing w:val="-2"/>
          <w:sz w:val="16"/>
        </w:rPr>
        <w:t>Clients</w:t>
      </w:r>
      <w:r>
        <w:rPr>
          <w:color w:val="231F20"/>
          <w:sz w:val="16"/>
        </w:rPr>
        <w:tab/>
      </w:r>
      <w:r>
        <w:rPr>
          <w:color w:val="231F20"/>
          <w:spacing w:val="-10"/>
          <w:sz w:val="16"/>
        </w:rPr>
        <w:t>5</w:t>
      </w:r>
    </w:p>
    <w:p>
      <w:pPr>
        <w:pStyle w:val="ListParagraph"/>
        <w:numPr>
          <w:ilvl w:val="1"/>
          <w:numId w:val="14"/>
        </w:numPr>
        <w:tabs>
          <w:tab w:pos="359" w:val="left" w:leader="none"/>
          <w:tab w:pos="443" w:val="left" w:leader="none"/>
          <w:tab w:pos="3099" w:val="left" w:leader="dot"/>
        </w:tabs>
        <w:spacing w:line="218" w:lineRule="auto" w:before="4" w:after="0"/>
        <w:ind w:left="359" w:right="38" w:hanging="240"/>
        <w:jc w:val="left"/>
        <w:rPr>
          <w:rFonts w:ascii="Book Antiqua"/>
          <w:sz w:val="16"/>
        </w:rPr>
      </w:pPr>
      <w:r>
        <w:rPr>
          <w:rFonts w:ascii="Book Antiqua"/>
          <w:color w:val="231F20"/>
          <w:sz w:val="16"/>
        </w:rPr>
        <w:t>Managing and Maintaining</w:t>
      </w:r>
      <w:r>
        <w:rPr>
          <w:rFonts w:ascii="Book Antiqua"/>
          <w:color w:val="231F20"/>
          <w:spacing w:val="40"/>
          <w:sz w:val="16"/>
        </w:rPr>
        <w:t> </w:t>
      </w:r>
      <w:r>
        <w:rPr>
          <w:rFonts w:ascii="Book Antiqua"/>
          <w:color w:val="231F20"/>
          <w:sz w:val="16"/>
        </w:rPr>
        <w:t>Boundaries and Professional</w:t>
      </w:r>
      <w:r>
        <w:rPr>
          <w:rFonts w:ascii="Book Antiqua"/>
          <w:color w:val="231F20"/>
          <w:spacing w:val="40"/>
          <w:sz w:val="16"/>
        </w:rPr>
        <w:t> </w:t>
      </w:r>
      <w:r>
        <w:rPr>
          <w:rFonts w:ascii="Book Antiqua"/>
          <w:color w:val="231F20"/>
          <w:spacing w:val="-2"/>
          <w:sz w:val="16"/>
        </w:rPr>
        <w:t>Relationships</w:t>
      </w:r>
      <w:r>
        <w:rPr>
          <w:rFonts w:ascii="Book Antiqua"/>
          <w:color w:val="231F20"/>
          <w:sz w:val="16"/>
        </w:rPr>
        <w:tab/>
      </w:r>
      <w:r>
        <w:rPr>
          <w:rFonts w:ascii="Book Antiqua"/>
          <w:color w:val="231F20"/>
          <w:spacing w:val="-10"/>
          <w:sz w:val="16"/>
        </w:rPr>
        <w:t>5</w:t>
      </w:r>
    </w:p>
    <w:p>
      <w:pPr>
        <w:pStyle w:val="ListParagraph"/>
        <w:numPr>
          <w:ilvl w:val="2"/>
          <w:numId w:val="14"/>
        </w:numPr>
        <w:tabs>
          <w:tab w:pos="563" w:val="left" w:leader="none"/>
          <w:tab w:pos="3179" w:val="right" w:leader="dot"/>
        </w:tabs>
        <w:spacing w:line="189" w:lineRule="exact" w:before="759" w:after="0"/>
        <w:ind w:left="563" w:right="0" w:hanging="444"/>
        <w:jc w:val="left"/>
        <w:rPr>
          <w:rFonts w:ascii="Book Antiqua"/>
          <w:sz w:val="16"/>
        </w:rPr>
      </w:pPr>
      <w:r>
        <w:rPr/>
        <w:br w:type="column"/>
      </w:r>
      <w:r>
        <w:rPr>
          <w:rFonts w:ascii="Book Antiqua"/>
          <w:color w:val="231F20"/>
          <w:sz w:val="16"/>
        </w:rPr>
        <w:t>Previous</w:t>
      </w:r>
      <w:r>
        <w:rPr>
          <w:rFonts w:ascii="Book Antiqua"/>
          <w:color w:val="231F20"/>
          <w:spacing w:val="-3"/>
          <w:sz w:val="16"/>
        </w:rPr>
        <w:t> </w:t>
      </w:r>
      <w:r>
        <w:rPr>
          <w:rFonts w:ascii="Book Antiqua"/>
          <w:color w:val="231F20"/>
          <w:spacing w:val="-2"/>
          <w:sz w:val="16"/>
        </w:rPr>
        <w:t>Relationships</w:t>
      </w:r>
      <w:r>
        <w:rPr>
          <w:rFonts w:ascii="Book Antiqua"/>
          <w:color w:val="231F20"/>
          <w:sz w:val="16"/>
        </w:rPr>
        <w:tab/>
      </w:r>
      <w:r>
        <w:rPr>
          <w:rFonts w:ascii="Book Antiqua"/>
          <w:color w:val="231F20"/>
          <w:spacing w:val="-10"/>
          <w:sz w:val="16"/>
        </w:rPr>
        <w:t>5</w:t>
      </w:r>
    </w:p>
    <w:p>
      <w:pPr>
        <w:pStyle w:val="ListParagraph"/>
        <w:numPr>
          <w:ilvl w:val="2"/>
          <w:numId w:val="14"/>
        </w:numPr>
        <w:tabs>
          <w:tab w:pos="572" w:val="left" w:leader="none"/>
        </w:tabs>
        <w:spacing w:line="180" w:lineRule="exact" w:before="0" w:after="0"/>
        <w:ind w:left="572" w:right="0" w:hanging="452"/>
        <w:jc w:val="left"/>
        <w:rPr>
          <w:rFonts w:ascii="Book Antiqua"/>
          <w:sz w:val="16"/>
        </w:rPr>
      </w:pPr>
      <w:r>
        <w:rPr>
          <w:rFonts w:ascii="Book Antiqua"/>
          <w:color w:val="231F20"/>
          <w:sz w:val="16"/>
        </w:rPr>
        <w:t>Extending</w:t>
      </w:r>
      <w:r>
        <w:rPr>
          <w:rFonts w:ascii="Book Antiqua"/>
          <w:color w:val="231F20"/>
          <w:spacing w:val="-8"/>
          <w:sz w:val="16"/>
        </w:rPr>
        <w:t> </w:t>
      </w:r>
      <w:r>
        <w:rPr>
          <w:rFonts w:ascii="Book Antiqua"/>
          <w:color w:val="231F20"/>
          <w:spacing w:val="-2"/>
          <w:sz w:val="16"/>
        </w:rPr>
        <w:t>Counseling</w:t>
      </w:r>
    </w:p>
    <w:p>
      <w:pPr>
        <w:tabs>
          <w:tab w:pos="3179" w:val="right" w:leader="dot"/>
        </w:tabs>
        <w:spacing w:line="180" w:lineRule="exact" w:before="0"/>
        <w:ind w:left="360" w:right="0" w:firstLine="0"/>
        <w:jc w:val="left"/>
        <w:rPr>
          <w:sz w:val="16"/>
        </w:rPr>
      </w:pPr>
      <w:r>
        <w:rPr>
          <w:color w:val="231F20"/>
          <w:spacing w:val="-2"/>
          <w:sz w:val="16"/>
        </w:rPr>
        <w:t>Boundaries</w:t>
      </w:r>
      <w:r>
        <w:rPr>
          <w:color w:val="231F20"/>
          <w:sz w:val="16"/>
        </w:rPr>
        <w:tab/>
      </w:r>
      <w:r>
        <w:rPr>
          <w:color w:val="231F20"/>
          <w:spacing w:val="-10"/>
          <w:sz w:val="16"/>
        </w:rPr>
        <w:t>5</w:t>
      </w:r>
    </w:p>
    <w:p>
      <w:pPr>
        <w:pStyle w:val="ListParagraph"/>
        <w:numPr>
          <w:ilvl w:val="2"/>
          <w:numId w:val="14"/>
        </w:numPr>
        <w:tabs>
          <w:tab w:pos="555" w:val="left" w:leader="none"/>
        </w:tabs>
        <w:spacing w:line="180" w:lineRule="exact" w:before="0" w:after="0"/>
        <w:ind w:left="555" w:right="0" w:hanging="435"/>
        <w:jc w:val="left"/>
        <w:rPr>
          <w:rFonts w:ascii="Book Antiqua"/>
          <w:sz w:val="16"/>
        </w:rPr>
      </w:pPr>
      <w:r>
        <w:rPr>
          <w:rFonts w:ascii="Book Antiqua"/>
          <w:color w:val="231F20"/>
          <w:sz w:val="16"/>
        </w:rPr>
        <w:t>Documenting </w:t>
      </w:r>
      <w:r>
        <w:rPr>
          <w:rFonts w:ascii="Book Antiqua"/>
          <w:color w:val="231F20"/>
          <w:spacing w:val="-2"/>
          <w:sz w:val="16"/>
        </w:rPr>
        <w:t>Boundary</w:t>
      </w:r>
    </w:p>
    <w:p>
      <w:pPr>
        <w:tabs>
          <w:tab w:pos="3179" w:val="right" w:leader="dot"/>
        </w:tabs>
        <w:spacing w:line="180" w:lineRule="exact" w:before="0"/>
        <w:ind w:left="360" w:right="0" w:firstLine="0"/>
        <w:jc w:val="left"/>
        <w:rPr>
          <w:sz w:val="16"/>
        </w:rPr>
      </w:pPr>
      <w:r>
        <w:rPr>
          <w:color w:val="231F20"/>
          <w:spacing w:val="-2"/>
          <w:sz w:val="16"/>
        </w:rPr>
        <w:t>Extensions</w:t>
      </w:r>
      <w:r>
        <w:rPr>
          <w:color w:val="231F20"/>
          <w:sz w:val="16"/>
        </w:rPr>
        <w:tab/>
      </w:r>
      <w:r>
        <w:rPr>
          <w:color w:val="231F20"/>
          <w:spacing w:val="-10"/>
          <w:sz w:val="16"/>
        </w:rPr>
        <w:t>5</w:t>
      </w:r>
    </w:p>
    <w:p>
      <w:pPr>
        <w:pStyle w:val="ListParagraph"/>
        <w:numPr>
          <w:ilvl w:val="2"/>
          <w:numId w:val="14"/>
        </w:numPr>
        <w:tabs>
          <w:tab w:pos="582" w:val="left" w:leader="none"/>
        </w:tabs>
        <w:spacing w:line="180" w:lineRule="exact" w:before="0" w:after="0"/>
        <w:ind w:left="582" w:right="0" w:hanging="462"/>
        <w:jc w:val="left"/>
        <w:rPr>
          <w:rFonts w:ascii="Book Antiqua"/>
          <w:sz w:val="16"/>
        </w:rPr>
      </w:pPr>
      <w:r>
        <w:rPr>
          <w:rFonts w:ascii="Book Antiqua"/>
          <w:color w:val="231F20"/>
          <w:sz w:val="16"/>
        </w:rPr>
        <w:t>Role Changes in </w:t>
      </w:r>
      <w:r>
        <w:rPr>
          <w:rFonts w:ascii="Book Antiqua"/>
          <w:color w:val="231F20"/>
          <w:spacing w:val="-5"/>
          <w:sz w:val="16"/>
        </w:rPr>
        <w:t>the</w:t>
      </w:r>
    </w:p>
    <w:p>
      <w:pPr>
        <w:tabs>
          <w:tab w:pos="3179" w:val="right" w:leader="dot"/>
        </w:tabs>
        <w:spacing w:line="180" w:lineRule="exact" w:before="0"/>
        <w:ind w:left="360" w:right="0" w:firstLine="0"/>
        <w:jc w:val="left"/>
        <w:rPr>
          <w:sz w:val="16"/>
        </w:rPr>
      </w:pPr>
      <w:r>
        <w:rPr>
          <w:color w:val="231F20"/>
          <w:sz w:val="16"/>
        </w:rPr>
        <w:t>Professional</w:t>
      </w:r>
      <w:r>
        <w:rPr>
          <w:color w:val="231F20"/>
          <w:spacing w:val="-5"/>
          <w:sz w:val="16"/>
        </w:rPr>
        <w:t> </w:t>
      </w:r>
      <w:r>
        <w:rPr>
          <w:color w:val="231F20"/>
          <w:spacing w:val="-2"/>
          <w:sz w:val="16"/>
        </w:rPr>
        <w:t>Relationship</w:t>
      </w:r>
      <w:r>
        <w:rPr>
          <w:color w:val="231F20"/>
          <w:sz w:val="16"/>
        </w:rPr>
        <w:tab/>
      </w:r>
      <w:r>
        <w:rPr>
          <w:color w:val="231F20"/>
          <w:spacing w:val="-10"/>
          <w:sz w:val="16"/>
        </w:rPr>
        <w:t>5</w:t>
      </w:r>
    </w:p>
    <w:p>
      <w:pPr>
        <w:pStyle w:val="ListParagraph"/>
        <w:numPr>
          <w:ilvl w:val="2"/>
          <w:numId w:val="14"/>
        </w:numPr>
        <w:tabs>
          <w:tab w:pos="360" w:val="left" w:leader="none"/>
          <w:tab w:pos="561" w:val="left" w:leader="none"/>
        </w:tabs>
        <w:spacing w:line="218" w:lineRule="auto" w:before="5" w:after="0"/>
        <w:ind w:left="360" w:right="291" w:hanging="240"/>
        <w:jc w:val="left"/>
        <w:rPr>
          <w:rFonts w:ascii="Book Antiqua"/>
          <w:sz w:val="16"/>
        </w:rPr>
      </w:pPr>
      <w:r>
        <w:rPr>
          <w:rFonts w:ascii="Book Antiqua"/>
          <w:color w:val="231F20"/>
          <w:sz w:val="16"/>
        </w:rPr>
        <w:t>Nonprofessional Interactions or</w:t>
      </w:r>
      <w:r>
        <w:rPr>
          <w:rFonts w:ascii="Book Antiqua"/>
          <w:color w:val="231F20"/>
          <w:spacing w:val="40"/>
          <w:sz w:val="16"/>
        </w:rPr>
        <w:t> </w:t>
      </w:r>
      <w:r>
        <w:rPr>
          <w:rFonts w:ascii="Book Antiqua"/>
          <w:color w:val="231F20"/>
          <w:sz w:val="16"/>
        </w:rPr>
        <w:t>Relationships</w:t>
      </w:r>
      <w:r>
        <w:rPr>
          <w:rFonts w:ascii="Book Antiqua"/>
          <w:color w:val="231F20"/>
          <w:spacing w:val="-10"/>
          <w:sz w:val="16"/>
        </w:rPr>
        <w:t> </w:t>
      </w:r>
      <w:r>
        <w:rPr>
          <w:rFonts w:ascii="Book Antiqua"/>
          <w:color w:val="231F20"/>
          <w:sz w:val="16"/>
        </w:rPr>
        <w:t>(Other</w:t>
      </w:r>
      <w:r>
        <w:rPr>
          <w:rFonts w:ascii="Book Antiqua"/>
          <w:color w:val="231F20"/>
          <w:spacing w:val="-10"/>
          <w:sz w:val="16"/>
        </w:rPr>
        <w:t> </w:t>
      </w:r>
      <w:r>
        <w:rPr>
          <w:rFonts w:ascii="Book Antiqua"/>
          <w:color w:val="231F20"/>
          <w:sz w:val="16"/>
        </w:rPr>
        <w:t>Than</w:t>
      </w:r>
      <w:r>
        <w:rPr>
          <w:rFonts w:ascii="Book Antiqua"/>
          <w:color w:val="231F20"/>
          <w:spacing w:val="-10"/>
          <w:sz w:val="16"/>
        </w:rPr>
        <w:t> </w:t>
      </w:r>
      <w:r>
        <w:rPr>
          <w:rFonts w:ascii="Book Antiqua"/>
          <w:color w:val="231F20"/>
          <w:sz w:val="16"/>
        </w:rPr>
        <w:t>Sexual</w:t>
      </w:r>
      <w:r>
        <w:rPr>
          <w:rFonts w:ascii="Book Antiqua"/>
          <w:color w:val="231F20"/>
          <w:spacing w:val="-10"/>
          <w:sz w:val="16"/>
        </w:rPr>
        <w:t> </w:t>
      </w:r>
      <w:r>
        <w:rPr>
          <w:rFonts w:ascii="Book Antiqua"/>
          <w:color w:val="231F20"/>
          <w:sz w:val="16"/>
        </w:rPr>
        <w:t>or</w:t>
      </w:r>
      <w:r>
        <w:rPr>
          <w:rFonts w:ascii="Book Antiqua"/>
          <w:color w:val="231F20"/>
          <w:spacing w:val="40"/>
          <w:sz w:val="16"/>
        </w:rPr>
        <w:t> </w:t>
      </w:r>
      <w:r>
        <w:rPr>
          <w:rFonts w:ascii="Book Antiqua"/>
          <w:color w:val="231F20"/>
          <w:sz w:val="16"/>
        </w:rPr>
        <w:t>Romantic Interactions or</w:t>
      </w:r>
    </w:p>
    <w:p>
      <w:pPr>
        <w:tabs>
          <w:tab w:pos="3179" w:val="right" w:leader="dot"/>
        </w:tabs>
        <w:spacing w:line="173" w:lineRule="exact" w:before="0"/>
        <w:ind w:left="360" w:right="0" w:firstLine="0"/>
        <w:jc w:val="left"/>
        <w:rPr>
          <w:sz w:val="16"/>
        </w:rPr>
      </w:pPr>
      <w:r>
        <w:rPr>
          <w:color w:val="231F20"/>
          <w:spacing w:val="-2"/>
          <w:sz w:val="16"/>
        </w:rPr>
        <w:t>Relationships)</w:t>
      </w:r>
      <w:r>
        <w:rPr>
          <w:color w:val="231F20"/>
          <w:sz w:val="16"/>
        </w:rPr>
        <w:tab/>
      </w:r>
      <w:r>
        <w:rPr>
          <w:color w:val="231F20"/>
          <w:spacing w:val="-10"/>
          <w:sz w:val="16"/>
        </w:rPr>
        <w:t>5</w:t>
      </w:r>
    </w:p>
    <w:p>
      <w:pPr>
        <w:pStyle w:val="ListParagraph"/>
        <w:numPr>
          <w:ilvl w:val="1"/>
          <w:numId w:val="14"/>
        </w:numPr>
        <w:tabs>
          <w:tab w:pos="360" w:val="left" w:leader="none"/>
          <w:tab w:pos="444" w:val="left" w:leader="none"/>
        </w:tabs>
        <w:spacing w:line="218" w:lineRule="auto" w:before="4" w:after="0"/>
        <w:ind w:left="360" w:right="578" w:hanging="240"/>
        <w:jc w:val="left"/>
        <w:rPr>
          <w:rFonts w:ascii="Book Antiqua"/>
          <w:sz w:val="16"/>
        </w:rPr>
      </w:pPr>
      <w:r>
        <w:rPr>
          <w:rFonts w:ascii="Book Antiqua"/>
          <w:color w:val="231F20"/>
          <w:sz w:val="16"/>
        </w:rPr>
        <w:t>Roles and Relationships at</w:t>
      </w:r>
      <w:r>
        <w:rPr>
          <w:rFonts w:ascii="Book Antiqua"/>
          <w:color w:val="231F20"/>
          <w:spacing w:val="40"/>
          <w:sz w:val="16"/>
        </w:rPr>
        <w:t> </w:t>
      </w:r>
      <w:r>
        <w:rPr>
          <w:rFonts w:ascii="Book Antiqua"/>
          <w:color w:val="231F20"/>
          <w:sz w:val="16"/>
        </w:rPr>
        <w:t>Individual,</w:t>
      </w:r>
      <w:r>
        <w:rPr>
          <w:rFonts w:ascii="Book Antiqua"/>
          <w:color w:val="231F20"/>
          <w:spacing w:val="-3"/>
          <w:sz w:val="16"/>
        </w:rPr>
        <w:t> </w:t>
      </w:r>
      <w:r>
        <w:rPr>
          <w:rFonts w:ascii="Book Antiqua"/>
          <w:color w:val="231F20"/>
          <w:sz w:val="16"/>
        </w:rPr>
        <w:t>Group,</w:t>
      </w:r>
      <w:r>
        <w:rPr>
          <w:rFonts w:ascii="Book Antiqua"/>
          <w:color w:val="231F20"/>
          <w:spacing w:val="-2"/>
          <w:sz w:val="16"/>
        </w:rPr>
        <w:t> </w:t>
      </w:r>
      <w:r>
        <w:rPr>
          <w:rFonts w:ascii="Book Antiqua"/>
          <w:color w:val="231F20"/>
          <w:spacing w:val="-2"/>
          <w:sz w:val="16"/>
        </w:rPr>
        <w:t>Institutional,</w:t>
      </w:r>
    </w:p>
    <w:p>
      <w:pPr>
        <w:tabs>
          <w:tab w:pos="3179" w:val="right" w:leader="dot"/>
        </w:tabs>
        <w:spacing w:line="174" w:lineRule="exact" w:before="0"/>
        <w:ind w:left="360" w:right="0" w:firstLine="0"/>
        <w:jc w:val="left"/>
        <w:rPr>
          <w:sz w:val="16"/>
        </w:rPr>
      </w:pPr>
      <w:r>
        <w:rPr>
          <w:color w:val="231F20"/>
          <w:sz w:val="16"/>
        </w:rPr>
        <w:t>and Societal </w:t>
      </w:r>
      <w:r>
        <w:rPr>
          <w:color w:val="231F20"/>
          <w:spacing w:val="-2"/>
          <w:sz w:val="16"/>
        </w:rPr>
        <w:t>Levels</w:t>
      </w:r>
      <w:r>
        <w:rPr>
          <w:color w:val="231F20"/>
          <w:sz w:val="16"/>
        </w:rPr>
        <w:tab/>
      </w:r>
      <w:r>
        <w:rPr>
          <w:color w:val="231F20"/>
          <w:spacing w:val="-10"/>
          <w:sz w:val="16"/>
        </w:rPr>
        <w:t>5</w:t>
      </w:r>
    </w:p>
    <w:p>
      <w:pPr>
        <w:pStyle w:val="ListParagraph"/>
        <w:numPr>
          <w:ilvl w:val="2"/>
          <w:numId w:val="14"/>
        </w:numPr>
        <w:tabs>
          <w:tab w:pos="558" w:val="left" w:leader="none"/>
          <w:tab w:pos="3179" w:val="right" w:leader="dot"/>
        </w:tabs>
        <w:spacing w:line="180" w:lineRule="exact" w:before="0" w:after="0"/>
        <w:ind w:left="558" w:right="0" w:hanging="438"/>
        <w:jc w:val="left"/>
        <w:rPr>
          <w:rFonts w:ascii="Book Antiqua"/>
          <w:sz w:val="16"/>
        </w:rPr>
      </w:pPr>
      <w:r>
        <w:rPr>
          <w:rFonts w:ascii="Book Antiqua"/>
          <w:color w:val="231F20"/>
          <w:spacing w:val="-2"/>
          <w:sz w:val="16"/>
        </w:rPr>
        <w:t>Advocacy</w:t>
      </w:r>
      <w:r>
        <w:rPr>
          <w:rFonts w:ascii="Book Antiqua"/>
          <w:color w:val="231F20"/>
          <w:sz w:val="16"/>
        </w:rPr>
        <w:tab/>
      </w:r>
      <w:r>
        <w:rPr>
          <w:rFonts w:ascii="Book Antiqua"/>
          <w:color w:val="231F20"/>
          <w:spacing w:val="-10"/>
          <w:sz w:val="16"/>
        </w:rPr>
        <w:t>5</w:t>
      </w:r>
    </w:p>
    <w:p>
      <w:pPr>
        <w:pStyle w:val="ListParagraph"/>
        <w:numPr>
          <w:ilvl w:val="2"/>
          <w:numId w:val="14"/>
        </w:numPr>
        <w:tabs>
          <w:tab w:pos="572" w:val="left" w:leader="none"/>
          <w:tab w:pos="3179" w:val="right" w:leader="dot"/>
        </w:tabs>
        <w:spacing w:line="180" w:lineRule="exact" w:before="0" w:after="0"/>
        <w:ind w:left="572" w:right="0" w:hanging="452"/>
        <w:jc w:val="left"/>
        <w:rPr>
          <w:rFonts w:ascii="Book Antiqua"/>
          <w:sz w:val="16"/>
        </w:rPr>
      </w:pPr>
      <w:r>
        <w:rPr>
          <w:rFonts w:ascii="Book Antiqua"/>
          <w:color w:val="231F20"/>
          <w:sz w:val="16"/>
        </w:rPr>
        <w:t>Confidentiality</w:t>
      </w:r>
      <w:r>
        <w:rPr>
          <w:rFonts w:ascii="Book Antiqua"/>
          <w:color w:val="231F20"/>
          <w:spacing w:val="-7"/>
          <w:sz w:val="16"/>
        </w:rPr>
        <w:t> </w:t>
      </w:r>
      <w:r>
        <w:rPr>
          <w:rFonts w:ascii="Book Antiqua"/>
          <w:color w:val="231F20"/>
          <w:sz w:val="16"/>
        </w:rPr>
        <w:t>and</w:t>
      </w:r>
      <w:r>
        <w:rPr>
          <w:rFonts w:ascii="Book Antiqua"/>
          <w:color w:val="231F20"/>
          <w:spacing w:val="-10"/>
          <w:sz w:val="16"/>
        </w:rPr>
        <w:t> </w:t>
      </w:r>
      <w:r>
        <w:rPr>
          <w:rFonts w:ascii="Book Antiqua"/>
          <w:color w:val="231F20"/>
          <w:spacing w:val="-2"/>
          <w:sz w:val="16"/>
        </w:rPr>
        <w:t>Advocacy</w:t>
      </w:r>
      <w:r>
        <w:rPr>
          <w:rFonts w:ascii="Book Antiqua"/>
          <w:color w:val="231F20"/>
          <w:sz w:val="16"/>
        </w:rPr>
        <w:tab/>
      </w:r>
      <w:r>
        <w:rPr>
          <w:rFonts w:ascii="Book Antiqua"/>
          <w:color w:val="231F20"/>
          <w:spacing w:val="-10"/>
          <w:sz w:val="16"/>
        </w:rPr>
        <w:t>5</w:t>
      </w:r>
    </w:p>
    <w:p>
      <w:pPr>
        <w:pStyle w:val="ListParagraph"/>
        <w:numPr>
          <w:ilvl w:val="1"/>
          <w:numId w:val="14"/>
        </w:numPr>
        <w:tabs>
          <w:tab w:pos="444" w:val="left" w:leader="none"/>
          <w:tab w:pos="3179" w:val="right" w:leader="dot"/>
        </w:tabs>
        <w:spacing w:line="180" w:lineRule="exact" w:before="0" w:after="0"/>
        <w:ind w:left="444" w:right="0" w:hanging="324"/>
        <w:jc w:val="left"/>
        <w:rPr>
          <w:rFonts w:ascii="Book Antiqua"/>
          <w:sz w:val="16"/>
        </w:rPr>
      </w:pPr>
      <w:r>
        <w:rPr>
          <w:rFonts w:ascii="Book Antiqua"/>
          <w:color w:val="231F20"/>
          <w:sz w:val="16"/>
        </w:rPr>
        <w:t>Multiple</w:t>
      </w:r>
      <w:r>
        <w:rPr>
          <w:rFonts w:ascii="Book Antiqua"/>
          <w:color w:val="231F20"/>
          <w:spacing w:val="-7"/>
          <w:sz w:val="16"/>
        </w:rPr>
        <w:t> </w:t>
      </w:r>
      <w:r>
        <w:rPr>
          <w:rFonts w:ascii="Book Antiqua"/>
          <w:color w:val="231F20"/>
          <w:spacing w:val="-2"/>
          <w:sz w:val="16"/>
        </w:rPr>
        <w:t>Clients</w:t>
      </w:r>
      <w:r>
        <w:rPr>
          <w:rFonts w:ascii="Book Antiqua"/>
          <w:color w:val="231F20"/>
          <w:sz w:val="16"/>
        </w:rPr>
        <w:tab/>
      </w:r>
      <w:r>
        <w:rPr>
          <w:rFonts w:ascii="Book Antiqua"/>
          <w:color w:val="231F20"/>
          <w:spacing w:val="-10"/>
          <w:sz w:val="16"/>
        </w:rPr>
        <w:t>6</w:t>
      </w:r>
    </w:p>
    <w:p>
      <w:pPr>
        <w:pStyle w:val="ListParagraph"/>
        <w:numPr>
          <w:ilvl w:val="1"/>
          <w:numId w:val="14"/>
        </w:numPr>
        <w:tabs>
          <w:tab w:pos="444" w:val="left" w:leader="none"/>
          <w:tab w:pos="3179" w:val="right" w:leader="dot"/>
        </w:tabs>
        <w:spacing w:line="180" w:lineRule="exact" w:before="0" w:after="0"/>
        <w:ind w:left="444" w:right="0" w:hanging="324"/>
        <w:jc w:val="left"/>
        <w:rPr>
          <w:rFonts w:ascii="Book Antiqua"/>
          <w:sz w:val="16"/>
        </w:rPr>
      </w:pPr>
      <w:r>
        <w:rPr>
          <w:rFonts w:ascii="Book Antiqua"/>
          <w:color w:val="231F20"/>
          <w:sz w:val="16"/>
        </w:rPr>
        <w:t>Group</w:t>
      </w:r>
      <w:r>
        <w:rPr>
          <w:rFonts w:ascii="Book Antiqua"/>
          <w:color w:val="231F20"/>
          <w:spacing w:val="-5"/>
          <w:sz w:val="16"/>
        </w:rPr>
        <w:t> </w:t>
      </w:r>
      <w:r>
        <w:rPr>
          <w:rFonts w:ascii="Book Antiqua"/>
          <w:color w:val="231F20"/>
          <w:spacing w:val="-4"/>
          <w:sz w:val="16"/>
        </w:rPr>
        <w:t>Work</w:t>
      </w:r>
      <w:r>
        <w:rPr>
          <w:rFonts w:ascii="Book Antiqua"/>
          <w:color w:val="231F20"/>
          <w:sz w:val="16"/>
        </w:rPr>
        <w:tab/>
      </w:r>
      <w:r>
        <w:rPr>
          <w:rFonts w:ascii="Book Antiqua"/>
          <w:color w:val="231F20"/>
          <w:spacing w:val="-10"/>
          <w:sz w:val="16"/>
        </w:rPr>
        <w:t>6</w:t>
      </w:r>
    </w:p>
    <w:p>
      <w:pPr>
        <w:pStyle w:val="ListParagraph"/>
        <w:numPr>
          <w:ilvl w:val="2"/>
          <w:numId w:val="14"/>
        </w:numPr>
        <w:tabs>
          <w:tab w:pos="564" w:val="left" w:leader="none"/>
          <w:tab w:pos="3179" w:val="right" w:leader="dot"/>
        </w:tabs>
        <w:spacing w:line="180" w:lineRule="exact" w:before="0" w:after="0"/>
        <w:ind w:left="564" w:right="0" w:hanging="444"/>
        <w:jc w:val="left"/>
        <w:rPr>
          <w:rFonts w:ascii="Book Antiqua"/>
          <w:sz w:val="16"/>
        </w:rPr>
      </w:pPr>
      <w:r>
        <w:rPr>
          <w:rFonts w:ascii="Book Antiqua"/>
          <w:color w:val="231F20"/>
          <w:spacing w:val="-2"/>
          <w:sz w:val="16"/>
        </w:rPr>
        <w:t>Screening</w:t>
      </w:r>
      <w:r>
        <w:rPr>
          <w:rFonts w:ascii="Book Antiqua"/>
          <w:color w:val="231F20"/>
          <w:sz w:val="16"/>
        </w:rPr>
        <w:tab/>
      </w:r>
      <w:r>
        <w:rPr>
          <w:rFonts w:ascii="Book Antiqua"/>
          <w:color w:val="231F20"/>
          <w:spacing w:val="-10"/>
          <w:sz w:val="16"/>
        </w:rPr>
        <w:t>6</w:t>
      </w:r>
    </w:p>
    <w:p>
      <w:pPr>
        <w:pStyle w:val="ListParagraph"/>
        <w:numPr>
          <w:ilvl w:val="2"/>
          <w:numId w:val="14"/>
        </w:numPr>
        <w:tabs>
          <w:tab w:pos="572" w:val="left" w:leader="none"/>
          <w:tab w:pos="3179" w:val="right" w:leader="dot"/>
        </w:tabs>
        <w:spacing w:line="180" w:lineRule="exact" w:before="0" w:after="0"/>
        <w:ind w:left="572" w:right="0" w:hanging="452"/>
        <w:jc w:val="left"/>
        <w:rPr>
          <w:rFonts w:ascii="Book Antiqua"/>
          <w:sz w:val="16"/>
        </w:rPr>
      </w:pPr>
      <w:r>
        <w:rPr>
          <w:rFonts w:ascii="Book Antiqua"/>
          <w:color w:val="231F20"/>
          <w:spacing w:val="-2"/>
          <w:sz w:val="16"/>
        </w:rPr>
        <w:t>Protecting</w:t>
      </w:r>
      <w:r>
        <w:rPr>
          <w:rFonts w:ascii="Book Antiqua"/>
          <w:color w:val="231F20"/>
          <w:spacing w:val="9"/>
          <w:sz w:val="16"/>
        </w:rPr>
        <w:t> </w:t>
      </w:r>
      <w:r>
        <w:rPr>
          <w:rFonts w:ascii="Book Antiqua"/>
          <w:color w:val="231F20"/>
          <w:spacing w:val="-2"/>
          <w:sz w:val="16"/>
        </w:rPr>
        <w:t>Clients</w:t>
      </w:r>
      <w:r>
        <w:rPr>
          <w:rFonts w:ascii="Book Antiqua"/>
          <w:color w:val="231F20"/>
          <w:sz w:val="16"/>
        </w:rPr>
        <w:tab/>
      </w:r>
      <w:r>
        <w:rPr>
          <w:rFonts w:ascii="Book Antiqua"/>
          <w:color w:val="231F20"/>
          <w:spacing w:val="-10"/>
          <w:sz w:val="16"/>
        </w:rPr>
        <w:t>6</w:t>
      </w:r>
    </w:p>
    <w:p>
      <w:pPr>
        <w:pStyle w:val="ListParagraph"/>
        <w:numPr>
          <w:ilvl w:val="1"/>
          <w:numId w:val="14"/>
        </w:numPr>
        <w:tabs>
          <w:tab w:pos="524" w:val="left" w:leader="none"/>
          <w:tab w:pos="3179" w:val="right" w:leader="dot"/>
        </w:tabs>
        <w:spacing w:line="180" w:lineRule="exact" w:before="0" w:after="0"/>
        <w:ind w:left="524" w:right="0" w:hanging="404"/>
        <w:jc w:val="left"/>
        <w:rPr>
          <w:rFonts w:ascii="Book Antiqua"/>
          <w:sz w:val="16"/>
        </w:rPr>
      </w:pPr>
      <w:r>
        <w:rPr>
          <w:rFonts w:ascii="Book Antiqua"/>
          <w:color w:val="231F20"/>
          <w:sz w:val="16"/>
        </w:rPr>
        <w:t>Fees and Business </w:t>
      </w:r>
      <w:r>
        <w:rPr>
          <w:rFonts w:ascii="Book Antiqua"/>
          <w:color w:val="231F20"/>
          <w:spacing w:val="-2"/>
          <w:sz w:val="16"/>
        </w:rPr>
        <w:t>Practices</w:t>
      </w:r>
      <w:r>
        <w:rPr>
          <w:rFonts w:ascii="Book Antiqua"/>
          <w:color w:val="231F20"/>
          <w:sz w:val="16"/>
        </w:rPr>
        <w:tab/>
      </w:r>
      <w:r>
        <w:rPr>
          <w:rFonts w:ascii="Book Antiqua"/>
          <w:color w:val="231F20"/>
          <w:spacing w:val="-10"/>
          <w:sz w:val="16"/>
        </w:rPr>
        <w:t>6</w:t>
      </w:r>
    </w:p>
    <w:p>
      <w:pPr>
        <w:pStyle w:val="ListParagraph"/>
        <w:numPr>
          <w:ilvl w:val="2"/>
          <w:numId w:val="14"/>
        </w:numPr>
        <w:tabs>
          <w:tab w:pos="644" w:val="left" w:leader="none"/>
          <w:tab w:pos="3179" w:val="right" w:leader="dot"/>
        </w:tabs>
        <w:spacing w:line="180" w:lineRule="exact" w:before="0" w:after="0"/>
        <w:ind w:left="644" w:right="0" w:hanging="524"/>
        <w:jc w:val="left"/>
        <w:rPr>
          <w:rFonts w:ascii="Book Antiqua"/>
          <w:sz w:val="16"/>
        </w:rPr>
      </w:pPr>
      <w:r>
        <w:rPr>
          <w:rFonts w:ascii="Book Antiqua"/>
          <w:color w:val="231F20"/>
          <w:sz w:val="16"/>
        </w:rPr>
        <w:t>Self-</w:t>
      </w:r>
      <w:r>
        <w:rPr>
          <w:rFonts w:ascii="Book Antiqua"/>
          <w:color w:val="231F20"/>
          <w:spacing w:val="-2"/>
          <w:sz w:val="16"/>
        </w:rPr>
        <w:t>Referral</w:t>
      </w:r>
      <w:r>
        <w:rPr>
          <w:rFonts w:ascii="Book Antiqua"/>
          <w:color w:val="231F20"/>
          <w:sz w:val="16"/>
        </w:rPr>
        <w:tab/>
      </w:r>
      <w:r>
        <w:rPr>
          <w:rFonts w:ascii="Book Antiqua"/>
          <w:color w:val="231F20"/>
          <w:spacing w:val="-12"/>
          <w:sz w:val="16"/>
        </w:rPr>
        <w:t>6</w:t>
      </w:r>
    </w:p>
    <w:p>
      <w:pPr>
        <w:pStyle w:val="ListParagraph"/>
        <w:numPr>
          <w:ilvl w:val="2"/>
          <w:numId w:val="14"/>
        </w:numPr>
        <w:tabs>
          <w:tab w:pos="652" w:val="left" w:leader="none"/>
        </w:tabs>
        <w:spacing w:line="180" w:lineRule="exact" w:before="0" w:after="0"/>
        <w:ind w:left="652" w:right="0" w:hanging="532"/>
        <w:jc w:val="left"/>
        <w:rPr>
          <w:rFonts w:ascii="Book Antiqua"/>
          <w:sz w:val="16"/>
        </w:rPr>
      </w:pPr>
      <w:r>
        <w:rPr>
          <w:rFonts w:ascii="Book Antiqua"/>
          <w:color w:val="231F20"/>
          <w:sz w:val="16"/>
        </w:rPr>
        <w:t>Unacceptable</w:t>
      </w:r>
      <w:r>
        <w:rPr>
          <w:rFonts w:ascii="Book Antiqua"/>
          <w:color w:val="231F20"/>
          <w:spacing w:val="-10"/>
          <w:sz w:val="16"/>
        </w:rPr>
        <w:t> </w:t>
      </w:r>
      <w:r>
        <w:rPr>
          <w:rFonts w:ascii="Book Antiqua"/>
          <w:color w:val="231F20"/>
          <w:spacing w:val="-2"/>
          <w:sz w:val="16"/>
        </w:rPr>
        <w:t>Business</w:t>
      </w:r>
    </w:p>
    <w:p>
      <w:pPr>
        <w:tabs>
          <w:tab w:pos="3179" w:val="right" w:leader="dot"/>
        </w:tabs>
        <w:spacing w:line="180" w:lineRule="exact" w:before="0"/>
        <w:ind w:left="360" w:right="0" w:firstLine="0"/>
        <w:jc w:val="left"/>
        <w:rPr>
          <w:sz w:val="16"/>
        </w:rPr>
      </w:pPr>
      <w:r>
        <w:rPr>
          <w:color w:val="231F20"/>
          <w:spacing w:val="-2"/>
          <w:sz w:val="16"/>
        </w:rPr>
        <w:t>Practices</w:t>
      </w:r>
      <w:r>
        <w:rPr>
          <w:color w:val="231F20"/>
          <w:sz w:val="16"/>
        </w:rPr>
        <w:tab/>
      </w:r>
      <w:r>
        <w:rPr>
          <w:color w:val="231F20"/>
          <w:spacing w:val="-10"/>
          <w:sz w:val="16"/>
        </w:rPr>
        <w:t>6</w:t>
      </w:r>
    </w:p>
    <w:p>
      <w:pPr>
        <w:pStyle w:val="ListParagraph"/>
        <w:numPr>
          <w:ilvl w:val="2"/>
          <w:numId w:val="14"/>
        </w:numPr>
        <w:tabs>
          <w:tab w:pos="635" w:val="left" w:leader="none"/>
          <w:tab w:pos="3179" w:val="right" w:leader="dot"/>
        </w:tabs>
        <w:spacing w:line="180" w:lineRule="exact" w:before="0" w:after="0"/>
        <w:ind w:left="635" w:right="0" w:hanging="515"/>
        <w:jc w:val="left"/>
        <w:rPr>
          <w:rFonts w:ascii="Book Antiqua"/>
          <w:sz w:val="16"/>
        </w:rPr>
      </w:pPr>
      <w:r>
        <w:rPr>
          <w:rFonts w:ascii="Book Antiqua"/>
          <w:color w:val="231F20"/>
          <w:sz w:val="16"/>
        </w:rPr>
        <w:t>Establishing </w:t>
      </w:r>
      <w:r>
        <w:rPr>
          <w:rFonts w:ascii="Book Antiqua"/>
          <w:color w:val="231F20"/>
          <w:spacing w:val="-4"/>
          <w:sz w:val="16"/>
        </w:rPr>
        <w:t>Fees</w:t>
      </w:r>
      <w:r>
        <w:rPr>
          <w:rFonts w:ascii="Book Antiqua"/>
          <w:color w:val="231F20"/>
          <w:sz w:val="16"/>
        </w:rPr>
        <w:tab/>
      </w:r>
      <w:r>
        <w:rPr>
          <w:rFonts w:ascii="Book Antiqua"/>
          <w:color w:val="231F20"/>
          <w:spacing w:val="-10"/>
          <w:sz w:val="16"/>
        </w:rPr>
        <w:t>6</w:t>
      </w:r>
    </w:p>
    <w:p>
      <w:pPr>
        <w:pStyle w:val="ListParagraph"/>
        <w:numPr>
          <w:ilvl w:val="2"/>
          <w:numId w:val="14"/>
        </w:numPr>
        <w:tabs>
          <w:tab w:pos="662" w:val="left" w:leader="none"/>
          <w:tab w:pos="3179" w:val="right" w:leader="dot"/>
        </w:tabs>
        <w:spacing w:line="180" w:lineRule="exact" w:before="0" w:after="0"/>
        <w:ind w:left="662" w:right="0" w:hanging="542"/>
        <w:jc w:val="left"/>
        <w:rPr>
          <w:rFonts w:ascii="Book Antiqua"/>
          <w:sz w:val="16"/>
        </w:rPr>
      </w:pPr>
      <w:r>
        <w:rPr>
          <w:rFonts w:ascii="Book Antiqua"/>
          <w:color w:val="231F20"/>
          <w:sz w:val="16"/>
        </w:rPr>
        <w:t>Nonpayment of </w:t>
      </w:r>
      <w:r>
        <w:rPr>
          <w:rFonts w:ascii="Book Antiqua"/>
          <w:color w:val="231F20"/>
          <w:spacing w:val="-4"/>
          <w:sz w:val="16"/>
        </w:rPr>
        <w:t>Fees</w:t>
      </w:r>
      <w:r>
        <w:rPr>
          <w:rFonts w:ascii="Book Antiqua"/>
          <w:color w:val="231F20"/>
          <w:sz w:val="16"/>
        </w:rPr>
        <w:tab/>
      </w:r>
      <w:r>
        <w:rPr>
          <w:rFonts w:ascii="Book Antiqua"/>
          <w:color w:val="231F20"/>
          <w:spacing w:val="-10"/>
          <w:sz w:val="16"/>
        </w:rPr>
        <w:t>6</w:t>
      </w:r>
    </w:p>
    <w:p>
      <w:pPr>
        <w:pStyle w:val="ListParagraph"/>
        <w:numPr>
          <w:ilvl w:val="2"/>
          <w:numId w:val="14"/>
        </w:numPr>
        <w:tabs>
          <w:tab w:pos="641" w:val="left" w:leader="none"/>
          <w:tab w:pos="3179" w:val="right" w:leader="dot"/>
        </w:tabs>
        <w:spacing w:line="180" w:lineRule="exact" w:before="0" w:after="0"/>
        <w:ind w:left="641" w:right="0" w:hanging="521"/>
        <w:jc w:val="left"/>
        <w:rPr>
          <w:rFonts w:ascii="Book Antiqua"/>
          <w:sz w:val="16"/>
        </w:rPr>
      </w:pPr>
      <w:r>
        <w:rPr>
          <w:rFonts w:ascii="Book Antiqua"/>
          <w:color w:val="231F20"/>
          <w:spacing w:val="-2"/>
          <w:sz w:val="16"/>
        </w:rPr>
        <w:t>Bartering</w:t>
      </w:r>
      <w:r>
        <w:rPr>
          <w:rFonts w:ascii="Book Antiqua"/>
          <w:color w:val="231F20"/>
          <w:sz w:val="16"/>
        </w:rPr>
        <w:tab/>
      </w:r>
      <w:r>
        <w:rPr>
          <w:rFonts w:ascii="Book Antiqua"/>
          <w:color w:val="231F20"/>
          <w:spacing w:val="-10"/>
          <w:sz w:val="16"/>
        </w:rPr>
        <w:t>6</w:t>
      </w:r>
    </w:p>
    <w:p>
      <w:pPr>
        <w:pStyle w:val="ListParagraph"/>
        <w:numPr>
          <w:ilvl w:val="2"/>
          <w:numId w:val="14"/>
        </w:numPr>
        <w:tabs>
          <w:tab w:pos="617" w:val="left" w:leader="none"/>
          <w:tab w:pos="3179" w:val="right" w:leader="dot"/>
        </w:tabs>
        <w:spacing w:line="180" w:lineRule="exact" w:before="0" w:after="0"/>
        <w:ind w:left="617" w:right="0" w:hanging="497"/>
        <w:jc w:val="left"/>
        <w:rPr>
          <w:rFonts w:ascii="Book Antiqua"/>
          <w:sz w:val="16"/>
        </w:rPr>
      </w:pPr>
      <w:r>
        <w:rPr>
          <w:rFonts w:ascii="Book Antiqua"/>
          <w:color w:val="231F20"/>
          <w:sz w:val="16"/>
        </w:rPr>
        <w:t>Receiving </w:t>
      </w:r>
      <w:r>
        <w:rPr>
          <w:rFonts w:ascii="Book Antiqua"/>
          <w:color w:val="231F20"/>
          <w:spacing w:val="-2"/>
          <w:sz w:val="16"/>
        </w:rPr>
        <w:t>Gifts</w:t>
      </w:r>
      <w:r>
        <w:rPr>
          <w:rFonts w:ascii="Book Antiqua"/>
          <w:color w:val="231F20"/>
          <w:sz w:val="16"/>
        </w:rPr>
        <w:tab/>
      </w:r>
      <w:r>
        <w:rPr>
          <w:rFonts w:ascii="Book Antiqua"/>
          <w:color w:val="231F20"/>
          <w:spacing w:val="-10"/>
          <w:sz w:val="16"/>
        </w:rPr>
        <w:t>6</w:t>
      </w:r>
    </w:p>
    <w:p>
      <w:pPr>
        <w:pStyle w:val="ListParagraph"/>
        <w:numPr>
          <w:ilvl w:val="1"/>
          <w:numId w:val="14"/>
        </w:numPr>
        <w:tabs>
          <w:tab w:pos="515" w:val="left" w:leader="none"/>
          <w:tab w:pos="3179" w:val="right" w:leader="dot"/>
        </w:tabs>
        <w:spacing w:line="180" w:lineRule="exact" w:before="0" w:after="0"/>
        <w:ind w:left="515" w:right="0" w:hanging="395"/>
        <w:jc w:val="left"/>
        <w:rPr>
          <w:rFonts w:ascii="Book Antiqua"/>
          <w:sz w:val="16"/>
        </w:rPr>
      </w:pPr>
      <w:r>
        <w:rPr>
          <w:rFonts w:ascii="Book Antiqua"/>
          <w:color w:val="231F20"/>
          <w:sz w:val="16"/>
        </w:rPr>
        <w:t>Termination</w:t>
      </w:r>
      <w:r>
        <w:rPr>
          <w:rFonts w:ascii="Book Antiqua"/>
          <w:color w:val="231F20"/>
          <w:spacing w:val="-8"/>
          <w:sz w:val="16"/>
        </w:rPr>
        <w:t> </w:t>
      </w:r>
      <w:r>
        <w:rPr>
          <w:rFonts w:ascii="Book Antiqua"/>
          <w:color w:val="231F20"/>
          <w:sz w:val="16"/>
        </w:rPr>
        <w:t>and</w:t>
      </w:r>
      <w:r>
        <w:rPr>
          <w:rFonts w:ascii="Book Antiqua"/>
          <w:color w:val="231F20"/>
          <w:spacing w:val="-7"/>
          <w:sz w:val="16"/>
        </w:rPr>
        <w:t> </w:t>
      </w:r>
      <w:r>
        <w:rPr>
          <w:rFonts w:ascii="Book Antiqua"/>
          <w:color w:val="231F20"/>
          <w:spacing w:val="-2"/>
          <w:sz w:val="16"/>
        </w:rPr>
        <w:t>Referral</w:t>
      </w:r>
      <w:r>
        <w:rPr>
          <w:rFonts w:ascii="Book Antiqua"/>
          <w:color w:val="231F20"/>
          <w:sz w:val="16"/>
        </w:rPr>
        <w:tab/>
      </w:r>
      <w:r>
        <w:rPr>
          <w:rFonts w:ascii="Book Antiqua"/>
          <w:color w:val="231F20"/>
          <w:spacing w:val="-10"/>
          <w:sz w:val="16"/>
        </w:rPr>
        <w:t>6</w:t>
      </w:r>
    </w:p>
    <w:p>
      <w:pPr>
        <w:pStyle w:val="ListParagraph"/>
        <w:numPr>
          <w:ilvl w:val="2"/>
          <w:numId w:val="14"/>
        </w:numPr>
        <w:tabs>
          <w:tab w:pos="635" w:val="left" w:leader="none"/>
        </w:tabs>
        <w:spacing w:line="180" w:lineRule="exact" w:before="0" w:after="0"/>
        <w:ind w:left="635" w:right="0" w:hanging="515"/>
        <w:jc w:val="left"/>
        <w:rPr>
          <w:rFonts w:ascii="Book Antiqua"/>
          <w:sz w:val="16"/>
        </w:rPr>
      </w:pPr>
      <w:r>
        <w:rPr>
          <w:rFonts w:ascii="Book Antiqua"/>
          <w:color w:val="231F20"/>
          <w:sz w:val="16"/>
        </w:rPr>
        <w:t>Competence </w:t>
      </w:r>
      <w:r>
        <w:rPr>
          <w:rFonts w:ascii="Book Antiqua"/>
          <w:color w:val="231F20"/>
          <w:spacing w:val="-2"/>
          <w:sz w:val="16"/>
        </w:rPr>
        <w:t>Within</w:t>
      </w:r>
    </w:p>
    <w:p>
      <w:pPr>
        <w:tabs>
          <w:tab w:pos="3179" w:val="right" w:leader="dot"/>
        </w:tabs>
        <w:spacing w:line="180" w:lineRule="exact" w:before="0"/>
        <w:ind w:left="360" w:right="0" w:firstLine="0"/>
        <w:jc w:val="left"/>
        <w:rPr>
          <w:sz w:val="16"/>
        </w:rPr>
      </w:pPr>
      <w:r>
        <w:rPr>
          <w:color w:val="231F20"/>
          <w:sz w:val="16"/>
        </w:rPr>
        <w:t>Termination</w:t>
      </w:r>
      <w:r>
        <w:rPr>
          <w:color w:val="231F20"/>
          <w:spacing w:val="-8"/>
          <w:sz w:val="16"/>
        </w:rPr>
        <w:t> </w:t>
      </w:r>
      <w:r>
        <w:rPr>
          <w:color w:val="231F20"/>
          <w:sz w:val="16"/>
        </w:rPr>
        <w:t>and</w:t>
      </w:r>
      <w:r>
        <w:rPr>
          <w:color w:val="231F20"/>
          <w:spacing w:val="-7"/>
          <w:sz w:val="16"/>
        </w:rPr>
        <w:t> </w:t>
      </w:r>
      <w:r>
        <w:rPr>
          <w:color w:val="231F20"/>
          <w:spacing w:val="-2"/>
          <w:sz w:val="16"/>
        </w:rPr>
        <w:t>Referral</w:t>
      </w:r>
      <w:r>
        <w:rPr>
          <w:color w:val="231F20"/>
          <w:sz w:val="16"/>
        </w:rPr>
        <w:tab/>
      </w:r>
      <w:r>
        <w:rPr>
          <w:color w:val="231F20"/>
          <w:spacing w:val="-10"/>
          <w:sz w:val="16"/>
        </w:rPr>
        <w:t>6</w:t>
      </w:r>
    </w:p>
    <w:p>
      <w:pPr>
        <w:pStyle w:val="ListParagraph"/>
        <w:numPr>
          <w:ilvl w:val="2"/>
          <w:numId w:val="14"/>
        </w:numPr>
        <w:tabs>
          <w:tab w:pos="643" w:val="left" w:leader="none"/>
        </w:tabs>
        <w:spacing w:line="180" w:lineRule="exact" w:before="0" w:after="0"/>
        <w:ind w:left="643" w:right="0" w:hanging="523"/>
        <w:jc w:val="left"/>
        <w:rPr>
          <w:rFonts w:ascii="Book Antiqua"/>
          <w:sz w:val="16"/>
        </w:rPr>
      </w:pPr>
      <w:r>
        <w:rPr>
          <w:rFonts w:ascii="Book Antiqua"/>
          <w:color w:val="231F20"/>
          <w:spacing w:val="-2"/>
          <w:sz w:val="16"/>
        </w:rPr>
        <w:t>Values</w:t>
      </w:r>
      <w:r>
        <w:rPr>
          <w:rFonts w:ascii="Book Antiqua"/>
          <w:color w:val="231F20"/>
          <w:spacing w:val="-3"/>
          <w:sz w:val="16"/>
        </w:rPr>
        <w:t> </w:t>
      </w:r>
      <w:r>
        <w:rPr>
          <w:rFonts w:ascii="Book Antiqua"/>
          <w:color w:val="231F20"/>
          <w:spacing w:val="-2"/>
          <w:sz w:val="16"/>
        </w:rPr>
        <w:t>Within Termination</w:t>
      </w:r>
    </w:p>
    <w:p>
      <w:pPr>
        <w:tabs>
          <w:tab w:pos="3179" w:val="right" w:leader="dot"/>
        </w:tabs>
        <w:spacing w:line="180" w:lineRule="exact" w:before="0"/>
        <w:ind w:left="360" w:right="0" w:firstLine="0"/>
        <w:jc w:val="left"/>
        <w:rPr>
          <w:sz w:val="16"/>
        </w:rPr>
      </w:pPr>
      <w:r>
        <w:rPr>
          <w:color w:val="231F20"/>
          <w:sz w:val="16"/>
        </w:rPr>
        <w:t>and </w:t>
      </w:r>
      <w:r>
        <w:rPr>
          <w:color w:val="231F20"/>
          <w:spacing w:val="-2"/>
          <w:sz w:val="16"/>
        </w:rPr>
        <w:t>Referral</w:t>
      </w:r>
      <w:r>
        <w:rPr>
          <w:color w:val="231F20"/>
          <w:sz w:val="16"/>
        </w:rPr>
        <w:tab/>
      </w:r>
      <w:r>
        <w:rPr>
          <w:color w:val="231F20"/>
          <w:spacing w:val="-10"/>
          <w:sz w:val="16"/>
        </w:rPr>
        <w:t>6</w:t>
      </w:r>
    </w:p>
    <w:p>
      <w:pPr>
        <w:pStyle w:val="ListParagraph"/>
        <w:numPr>
          <w:ilvl w:val="2"/>
          <w:numId w:val="14"/>
        </w:numPr>
        <w:tabs>
          <w:tab w:pos="620" w:val="left" w:leader="none"/>
          <w:tab w:pos="3179" w:val="right" w:leader="dot"/>
        </w:tabs>
        <w:spacing w:line="180" w:lineRule="exact" w:before="0" w:after="0"/>
        <w:ind w:left="620" w:right="0" w:hanging="500"/>
        <w:jc w:val="left"/>
        <w:rPr>
          <w:rFonts w:ascii="Book Antiqua"/>
          <w:sz w:val="16"/>
        </w:rPr>
      </w:pPr>
      <w:r>
        <w:rPr>
          <w:rFonts w:ascii="Book Antiqua"/>
          <w:color w:val="231F20"/>
          <w:sz w:val="16"/>
        </w:rPr>
        <w:t>Appropriate</w:t>
      </w:r>
      <w:r>
        <w:rPr>
          <w:rFonts w:ascii="Book Antiqua"/>
          <w:color w:val="231F20"/>
          <w:spacing w:val="-3"/>
          <w:sz w:val="16"/>
        </w:rPr>
        <w:t> </w:t>
      </w:r>
      <w:r>
        <w:rPr>
          <w:rFonts w:ascii="Book Antiqua"/>
          <w:color w:val="231F20"/>
          <w:spacing w:val="-2"/>
          <w:sz w:val="16"/>
        </w:rPr>
        <w:t>Termination</w:t>
      </w:r>
      <w:r>
        <w:rPr>
          <w:rFonts w:ascii="Book Antiqua"/>
          <w:color w:val="231F20"/>
          <w:sz w:val="16"/>
        </w:rPr>
        <w:tab/>
      </w:r>
      <w:r>
        <w:rPr>
          <w:rFonts w:ascii="Book Antiqua"/>
          <w:color w:val="231F20"/>
          <w:spacing w:val="-10"/>
          <w:sz w:val="16"/>
        </w:rPr>
        <w:t>6</w:t>
      </w:r>
    </w:p>
    <w:p>
      <w:pPr>
        <w:pStyle w:val="ListParagraph"/>
        <w:numPr>
          <w:ilvl w:val="2"/>
          <w:numId w:val="14"/>
        </w:numPr>
        <w:tabs>
          <w:tab w:pos="647" w:val="left" w:leader="none"/>
        </w:tabs>
        <w:spacing w:line="180" w:lineRule="exact" w:before="0" w:after="0"/>
        <w:ind w:left="647" w:right="0" w:hanging="527"/>
        <w:jc w:val="left"/>
        <w:rPr>
          <w:rFonts w:ascii="Book Antiqua"/>
          <w:sz w:val="16"/>
        </w:rPr>
      </w:pPr>
      <w:r>
        <w:rPr>
          <w:rFonts w:ascii="Book Antiqua"/>
          <w:color w:val="231F20"/>
          <w:sz w:val="16"/>
        </w:rPr>
        <w:t>Appropriate</w:t>
      </w:r>
      <w:r>
        <w:rPr>
          <w:rFonts w:ascii="Book Antiqua"/>
          <w:color w:val="231F20"/>
          <w:spacing w:val="-9"/>
          <w:sz w:val="16"/>
        </w:rPr>
        <w:t> </w:t>
      </w:r>
      <w:r>
        <w:rPr>
          <w:rFonts w:ascii="Book Antiqua"/>
          <w:color w:val="231F20"/>
          <w:sz w:val="16"/>
        </w:rPr>
        <w:t>Transfer</w:t>
      </w:r>
      <w:r>
        <w:rPr>
          <w:rFonts w:ascii="Book Antiqua"/>
          <w:color w:val="231F20"/>
          <w:spacing w:val="-9"/>
          <w:sz w:val="16"/>
        </w:rPr>
        <w:t> </w:t>
      </w:r>
      <w:r>
        <w:rPr>
          <w:rFonts w:ascii="Book Antiqua"/>
          <w:color w:val="231F20"/>
          <w:spacing w:val="-5"/>
          <w:sz w:val="16"/>
        </w:rPr>
        <w:t>of</w:t>
      </w:r>
    </w:p>
    <w:p>
      <w:pPr>
        <w:tabs>
          <w:tab w:pos="3179" w:val="right" w:leader="dot"/>
        </w:tabs>
        <w:spacing w:line="180" w:lineRule="exact" w:before="0"/>
        <w:ind w:left="360" w:right="0" w:firstLine="0"/>
        <w:jc w:val="left"/>
        <w:rPr>
          <w:sz w:val="16"/>
        </w:rPr>
      </w:pPr>
      <w:r>
        <w:rPr>
          <w:color w:val="231F20"/>
          <w:spacing w:val="-2"/>
          <w:sz w:val="16"/>
        </w:rPr>
        <w:t>Services</w:t>
      </w:r>
      <w:r>
        <w:rPr>
          <w:color w:val="231F20"/>
          <w:sz w:val="16"/>
        </w:rPr>
        <w:tab/>
      </w:r>
      <w:r>
        <w:rPr>
          <w:color w:val="231F20"/>
          <w:spacing w:val="-10"/>
          <w:sz w:val="16"/>
        </w:rPr>
        <w:t>6</w:t>
      </w:r>
    </w:p>
    <w:p>
      <w:pPr>
        <w:pStyle w:val="ListParagraph"/>
        <w:numPr>
          <w:ilvl w:val="1"/>
          <w:numId w:val="14"/>
        </w:numPr>
        <w:tabs>
          <w:tab w:pos="518" w:val="left" w:leader="none"/>
        </w:tabs>
        <w:spacing w:line="180" w:lineRule="exact" w:before="0" w:after="0"/>
        <w:ind w:left="518" w:right="0" w:hanging="398"/>
        <w:jc w:val="left"/>
        <w:rPr>
          <w:rFonts w:ascii="Book Antiqua"/>
          <w:sz w:val="16"/>
        </w:rPr>
      </w:pPr>
      <w:r>
        <w:rPr>
          <w:rFonts w:ascii="Book Antiqua"/>
          <w:color w:val="231F20"/>
          <w:sz w:val="16"/>
        </w:rPr>
        <w:t>Abandonment </w:t>
      </w:r>
      <w:r>
        <w:rPr>
          <w:rFonts w:ascii="Book Antiqua"/>
          <w:color w:val="231F20"/>
          <w:spacing w:val="-5"/>
          <w:sz w:val="16"/>
        </w:rPr>
        <w:t>and</w:t>
      </w:r>
    </w:p>
    <w:p>
      <w:pPr>
        <w:tabs>
          <w:tab w:pos="3179" w:val="right" w:leader="dot"/>
        </w:tabs>
        <w:spacing w:line="189" w:lineRule="exact" w:before="0"/>
        <w:ind w:left="360" w:right="0" w:firstLine="0"/>
        <w:jc w:val="left"/>
        <w:rPr>
          <w:sz w:val="16"/>
        </w:rPr>
      </w:pPr>
      <w:r>
        <w:rPr>
          <w:color w:val="231F20"/>
          <w:sz w:val="16"/>
        </w:rPr>
        <w:t>Client</w:t>
      </w:r>
      <w:r>
        <w:rPr>
          <w:color w:val="231F20"/>
          <w:spacing w:val="-5"/>
          <w:sz w:val="16"/>
        </w:rPr>
        <w:t> </w:t>
      </w:r>
      <w:r>
        <w:rPr>
          <w:color w:val="231F20"/>
          <w:spacing w:val="-2"/>
          <w:sz w:val="16"/>
        </w:rPr>
        <w:t>Neglect</w:t>
      </w:r>
      <w:r>
        <w:rPr>
          <w:color w:val="231F20"/>
          <w:sz w:val="16"/>
        </w:rPr>
        <w:tab/>
      </w:r>
      <w:r>
        <w:rPr>
          <w:color w:val="231F20"/>
          <w:spacing w:val="-10"/>
          <w:sz w:val="16"/>
        </w:rPr>
        <w:t>6</w:t>
      </w:r>
    </w:p>
    <w:p>
      <w:pPr>
        <w:tabs>
          <w:tab w:pos="3099" w:val="left" w:leader="dot"/>
        </w:tabs>
        <w:spacing w:line="185" w:lineRule="exact" w:before="757"/>
        <w:ind w:left="120" w:right="0" w:firstLine="0"/>
        <w:jc w:val="left"/>
        <w:rPr>
          <w:b/>
          <w:sz w:val="16"/>
        </w:rPr>
      </w:pPr>
      <w:r>
        <w:rPr/>
        <w:br w:type="column"/>
      </w:r>
      <w:r>
        <w:rPr>
          <w:b/>
          <w:color w:val="109DBB"/>
          <w:sz w:val="16"/>
        </w:rPr>
        <w:t>Section</w:t>
      </w:r>
      <w:r>
        <w:rPr>
          <w:b/>
          <w:color w:val="109DBB"/>
          <w:spacing w:val="-6"/>
          <w:sz w:val="16"/>
        </w:rPr>
        <w:t> </w:t>
      </w:r>
      <w:r>
        <w:rPr>
          <w:b/>
          <w:color w:val="109DBB"/>
          <w:sz w:val="16"/>
        </w:rPr>
        <w:t>B:</w:t>
      </w:r>
      <w:r>
        <w:rPr>
          <w:b/>
          <w:color w:val="109DBB"/>
          <w:spacing w:val="-6"/>
          <w:sz w:val="16"/>
        </w:rPr>
        <w:t> </w:t>
      </w:r>
      <w:r>
        <w:rPr>
          <w:b/>
          <w:color w:val="109DBB"/>
          <w:sz w:val="16"/>
        </w:rPr>
        <w:t>Confidentiality</w:t>
      </w:r>
      <w:r>
        <w:rPr>
          <w:b/>
          <w:color w:val="109DBB"/>
          <w:spacing w:val="-5"/>
          <w:sz w:val="16"/>
        </w:rPr>
        <w:t> </w:t>
      </w:r>
      <w:r>
        <w:rPr>
          <w:b/>
          <w:color w:val="109DBB"/>
          <w:sz w:val="16"/>
        </w:rPr>
        <w:t>and</w:t>
      </w:r>
      <w:r>
        <w:rPr>
          <w:b/>
          <w:color w:val="109DBB"/>
          <w:spacing w:val="-6"/>
          <w:sz w:val="16"/>
        </w:rPr>
        <w:t> </w:t>
      </w:r>
      <w:r>
        <w:rPr>
          <w:b/>
          <w:color w:val="109DBB"/>
          <w:spacing w:val="-2"/>
          <w:sz w:val="16"/>
        </w:rPr>
        <w:t>Privacy</w:t>
      </w:r>
      <w:r>
        <w:rPr>
          <w:b/>
          <w:color w:val="109DBB"/>
          <w:sz w:val="16"/>
        </w:rPr>
        <w:tab/>
      </w:r>
      <w:r>
        <w:rPr>
          <w:b/>
          <w:color w:val="109DBB"/>
          <w:spacing w:val="-10"/>
          <w:sz w:val="16"/>
        </w:rPr>
        <w:t>6</w:t>
      </w:r>
    </w:p>
    <w:p>
      <w:pPr>
        <w:tabs>
          <w:tab w:pos="3099" w:val="left" w:leader="dot"/>
        </w:tabs>
        <w:spacing w:line="181" w:lineRule="exact" w:before="0"/>
        <w:ind w:left="120" w:right="0" w:firstLine="0"/>
        <w:jc w:val="left"/>
        <w:rPr>
          <w:sz w:val="16"/>
        </w:rPr>
      </w:pPr>
      <w:r>
        <w:rPr>
          <w:color w:val="231F20"/>
          <w:sz w:val="16"/>
        </w:rPr>
        <w:t>Section B: </w:t>
      </w:r>
      <w:r>
        <w:rPr>
          <w:color w:val="231F20"/>
          <w:spacing w:val="-2"/>
          <w:sz w:val="16"/>
        </w:rPr>
        <w:t>Introduction</w:t>
      </w:r>
      <w:r>
        <w:rPr>
          <w:color w:val="231F20"/>
          <w:sz w:val="16"/>
        </w:rPr>
        <w:tab/>
      </w:r>
      <w:r>
        <w:rPr>
          <w:color w:val="231F20"/>
          <w:spacing w:val="-10"/>
          <w:sz w:val="16"/>
        </w:rPr>
        <w:t>6</w:t>
      </w:r>
    </w:p>
    <w:p>
      <w:pPr>
        <w:pStyle w:val="ListParagraph"/>
        <w:numPr>
          <w:ilvl w:val="1"/>
          <w:numId w:val="15"/>
        </w:numPr>
        <w:tabs>
          <w:tab w:pos="417" w:val="left" w:leader="none"/>
          <w:tab w:pos="3099" w:val="left" w:leader="dot"/>
        </w:tabs>
        <w:spacing w:line="180" w:lineRule="exact" w:before="0" w:after="0"/>
        <w:ind w:left="417" w:right="0" w:hanging="297"/>
        <w:jc w:val="left"/>
        <w:rPr>
          <w:rFonts w:ascii="Book Antiqua"/>
          <w:sz w:val="16"/>
        </w:rPr>
      </w:pPr>
      <w:r>
        <w:rPr>
          <w:rFonts w:ascii="Book Antiqua"/>
          <w:color w:val="231F20"/>
          <w:sz w:val="16"/>
        </w:rPr>
        <w:t>Respecting Client </w:t>
      </w:r>
      <w:r>
        <w:rPr>
          <w:rFonts w:ascii="Book Antiqua"/>
          <w:color w:val="231F20"/>
          <w:spacing w:val="-2"/>
          <w:sz w:val="16"/>
        </w:rPr>
        <w:t>Rights</w:t>
      </w:r>
      <w:r>
        <w:rPr>
          <w:rFonts w:ascii="Book Antiqua"/>
          <w:color w:val="231F20"/>
          <w:sz w:val="16"/>
        </w:rPr>
        <w:tab/>
      </w:r>
      <w:r>
        <w:rPr>
          <w:rFonts w:ascii="Book Antiqua"/>
          <w:color w:val="231F20"/>
          <w:spacing w:val="-10"/>
          <w:sz w:val="16"/>
        </w:rPr>
        <w:t>6</w:t>
      </w:r>
    </w:p>
    <w:p>
      <w:pPr>
        <w:pStyle w:val="ListParagraph"/>
        <w:numPr>
          <w:ilvl w:val="2"/>
          <w:numId w:val="15"/>
        </w:numPr>
        <w:tabs>
          <w:tab w:pos="360" w:val="left" w:leader="none"/>
          <w:tab w:pos="537" w:val="left" w:leader="none"/>
          <w:tab w:pos="3099" w:val="left" w:leader="dot"/>
        </w:tabs>
        <w:spacing w:line="218" w:lineRule="auto" w:before="5" w:after="0"/>
        <w:ind w:left="360" w:right="139" w:hanging="240"/>
        <w:jc w:val="left"/>
        <w:rPr>
          <w:rFonts w:ascii="Book Antiqua"/>
          <w:sz w:val="16"/>
        </w:rPr>
      </w:pPr>
      <w:r>
        <w:rPr>
          <w:rFonts w:ascii="Book Antiqua"/>
          <w:color w:val="231F20"/>
          <w:spacing w:val="-2"/>
          <w:sz w:val="16"/>
        </w:rPr>
        <w:t>Multicultural/Diversity</w:t>
      </w:r>
      <w:r>
        <w:rPr>
          <w:rFonts w:ascii="Book Antiqua"/>
          <w:color w:val="231F20"/>
          <w:spacing w:val="40"/>
          <w:sz w:val="16"/>
        </w:rPr>
        <w:t> </w:t>
      </w:r>
      <w:r>
        <w:rPr>
          <w:rFonts w:ascii="Book Antiqua"/>
          <w:color w:val="231F20"/>
          <w:spacing w:val="-2"/>
          <w:sz w:val="16"/>
        </w:rPr>
        <w:t>Considerations</w:t>
      </w:r>
      <w:r>
        <w:rPr>
          <w:rFonts w:ascii="Book Antiqua"/>
          <w:color w:val="231F20"/>
          <w:sz w:val="16"/>
        </w:rPr>
        <w:tab/>
      </w:r>
      <w:r>
        <w:rPr>
          <w:rFonts w:ascii="Book Antiqua"/>
          <w:color w:val="231F20"/>
          <w:spacing w:val="-10"/>
          <w:sz w:val="16"/>
        </w:rPr>
        <w:t>6</w:t>
      </w:r>
    </w:p>
    <w:p>
      <w:pPr>
        <w:pStyle w:val="ListParagraph"/>
        <w:numPr>
          <w:ilvl w:val="2"/>
          <w:numId w:val="15"/>
        </w:numPr>
        <w:tabs>
          <w:tab w:pos="546" w:val="left" w:leader="none"/>
          <w:tab w:pos="3099" w:val="left" w:leader="dot"/>
        </w:tabs>
        <w:spacing w:line="174" w:lineRule="exact" w:before="0" w:after="0"/>
        <w:ind w:left="546" w:right="0" w:hanging="426"/>
        <w:jc w:val="left"/>
        <w:rPr>
          <w:rFonts w:ascii="Book Antiqua"/>
          <w:sz w:val="16"/>
        </w:rPr>
      </w:pPr>
      <w:r>
        <w:rPr>
          <w:rFonts w:ascii="Book Antiqua"/>
          <w:color w:val="231F20"/>
          <w:sz w:val="16"/>
        </w:rPr>
        <w:t>Respect</w:t>
      </w:r>
      <w:r>
        <w:rPr>
          <w:rFonts w:ascii="Book Antiqua"/>
          <w:color w:val="231F20"/>
          <w:spacing w:val="-5"/>
          <w:sz w:val="16"/>
        </w:rPr>
        <w:t> </w:t>
      </w:r>
      <w:r>
        <w:rPr>
          <w:rFonts w:ascii="Book Antiqua"/>
          <w:color w:val="231F20"/>
          <w:sz w:val="16"/>
        </w:rPr>
        <w:t>for</w:t>
      </w:r>
      <w:r>
        <w:rPr>
          <w:rFonts w:ascii="Book Antiqua"/>
          <w:color w:val="231F20"/>
          <w:spacing w:val="-4"/>
          <w:sz w:val="16"/>
        </w:rPr>
        <w:t> </w:t>
      </w:r>
      <w:r>
        <w:rPr>
          <w:rFonts w:ascii="Book Antiqua"/>
          <w:color w:val="231F20"/>
          <w:spacing w:val="-2"/>
          <w:sz w:val="16"/>
        </w:rPr>
        <w:t>Privacy</w:t>
      </w:r>
      <w:r>
        <w:rPr>
          <w:rFonts w:ascii="Book Antiqua"/>
          <w:color w:val="231F20"/>
          <w:sz w:val="16"/>
        </w:rPr>
        <w:tab/>
      </w:r>
      <w:r>
        <w:rPr>
          <w:rFonts w:ascii="Book Antiqua"/>
          <w:color w:val="231F20"/>
          <w:spacing w:val="-10"/>
          <w:sz w:val="16"/>
        </w:rPr>
        <w:t>6</w:t>
      </w:r>
    </w:p>
    <w:p>
      <w:pPr>
        <w:pStyle w:val="ListParagraph"/>
        <w:numPr>
          <w:ilvl w:val="2"/>
          <w:numId w:val="15"/>
        </w:numPr>
        <w:tabs>
          <w:tab w:pos="528" w:val="left" w:leader="none"/>
          <w:tab w:pos="3099" w:val="left" w:leader="dot"/>
        </w:tabs>
        <w:spacing w:line="180" w:lineRule="exact" w:before="0" w:after="0"/>
        <w:ind w:left="528" w:right="0" w:hanging="408"/>
        <w:jc w:val="left"/>
        <w:rPr>
          <w:rFonts w:ascii="Book Antiqua"/>
          <w:sz w:val="16"/>
        </w:rPr>
      </w:pPr>
      <w:r>
        <w:rPr>
          <w:rFonts w:ascii="Book Antiqua"/>
          <w:color w:val="231F20"/>
          <w:sz w:val="16"/>
        </w:rPr>
        <w:t>Respect for </w:t>
      </w:r>
      <w:r>
        <w:rPr>
          <w:rFonts w:ascii="Book Antiqua"/>
          <w:color w:val="231F20"/>
          <w:spacing w:val="-2"/>
          <w:sz w:val="16"/>
        </w:rPr>
        <w:t>Confidentiality</w:t>
      </w:r>
      <w:r>
        <w:rPr>
          <w:rFonts w:ascii="Book Antiqua"/>
          <w:color w:val="231F20"/>
          <w:sz w:val="16"/>
        </w:rPr>
        <w:tab/>
      </w:r>
      <w:r>
        <w:rPr>
          <w:rFonts w:ascii="Book Antiqua"/>
          <w:color w:val="231F20"/>
          <w:spacing w:val="-10"/>
          <w:sz w:val="16"/>
        </w:rPr>
        <w:t>7</w:t>
      </w:r>
    </w:p>
    <w:p>
      <w:pPr>
        <w:pStyle w:val="ListParagraph"/>
        <w:numPr>
          <w:ilvl w:val="2"/>
          <w:numId w:val="15"/>
        </w:numPr>
        <w:tabs>
          <w:tab w:pos="555" w:val="left" w:leader="none"/>
          <w:tab w:pos="3099" w:val="left" w:leader="dot"/>
        </w:tabs>
        <w:spacing w:line="180" w:lineRule="exact" w:before="0" w:after="0"/>
        <w:ind w:left="555" w:right="0" w:hanging="435"/>
        <w:jc w:val="left"/>
        <w:rPr>
          <w:rFonts w:ascii="Book Antiqua"/>
          <w:sz w:val="16"/>
        </w:rPr>
      </w:pPr>
      <w:r>
        <w:rPr>
          <w:rFonts w:ascii="Book Antiqua"/>
          <w:color w:val="231F20"/>
          <w:sz w:val="16"/>
        </w:rPr>
        <w:t>Explanation of </w:t>
      </w:r>
      <w:r>
        <w:rPr>
          <w:rFonts w:ascii="Book Antiqua"/>
          <w:color w:val="231F20"/>
          <w:spacing w:val="-2"/>
          <w:sz w:val="16"/>
        </w:rPr>
        <w:t>Limitations</w:t>
      </w:r>
      <w:r>
        <w:rPr>
          <w:rFonts w:ascii="Book Antiqua"/>
          <w:color w:val="231F20"/>
          <w:sz w:val="16"/>
        </w:rPr>
        <w:tab/>
      </w:r>
      <w:r>
        <w:rPr>
          <w:rFonts w:ascii="Book Antiqua"/>
          <w:color w:val="231F20"/>
          <w:spacing w:val="-10"/>
          <w:sz w:val="16"/>
        </w:rPr>
        <w:t>7</w:t>
      </w:r>
    </w:p>
    <w:p>
      <w:pPr>
        <w:pStyle w:val="ListParagraph"/>
        <w:numPr>
          <w:ilvl w:val="1"/>
          <w:numId w:val="15"/>
        </w:numPr>
        <w:tabs>
          <w:tab w:pos="417" w:val="left" w:leader="none"/>
          <w:tab w:pos="3099" w:val="left" w:leader="dot"/>
        </w:tabs>
        <w:spacing w:line="180" w:lineRule="exact" w:before="0" w:after="0"/>
        <w:ind w:left="417" w:right="0" w:hanging="297"/>
        <w:jc w:val="left"/>
        <w:rPr>
          <w:rFonts w:ascii="Book Antiqua"/>
          <w:sz w:val="16"/>
        </w:rPr>
      </w:pPr>
      <w:r>
        <w:rPr>
          <w:rFonts w:ascii="Book Antiqua"/>
          <w:color w:val="231F20"/>
          <w:spacing w:val="-2"/>
          <w:sz w:val="16"/>
        </w:rPr>
        <w:t>Exceptions</w:t>
      </w:r>
      <w:r>
        <w:rPr>
          <w:rFonts w:ascii="Book Antiqua"/>
          <w:color w:val="231F20"/>
          <w:sz w:val="16"/>
        </w:rPr>
        <w:tab/>
      </w:r>
      <w:r>
        <w:rPr>
          <w:rFonts w:ascii="Book Antiqua"/>
          <w:color w:val="231F20"/>
          <w:spacing w:val="-10"/>
          <w:sz w:val="16"/>
        </w:rPr>
        <w:t>7</w:t>
      </w:r>
    </w:p>
    <w:p>
      <w:pPr>
        <w:pStyle w:val="ListParagraph"/>
        <w:numPr>
          <w:ilvl w:val="2"/>
          <w:numId w:val="15"/>
        </w:numPr>
        <w:tabs>
          <w:tab w:pos="537" w:val="left" w:leader="none"/>
        </w:tabs>
        <w:spacing w:line="180" w:lineRule="exact" w:before="0" w:after="0"/>
        <w:ind w:left="537" w:right="0" w:hanging="417"/>
        <w:jc w:val="left"/>
        <w:rPr>
          <w:rFonts w:ascii="Book Antiqua"/>
          <w:sz w:val="16"/>
        </w:rPr>
      </w:pPr>
      <w:r>
        <w:rPr>
          <w:rFonts w:ascii="Book Antiqua"/>
          <w:color w:val="231F20"/>
          <w:sz w:val="16"/>
        </w:rPr>
        <w:t>Serious</w:t>
      </w:r>
      <w:r>
        <w:rPr>
          <w:rFonts w:ascii="Book Antiqua"/>
          <w:color w:val="231F20"/>
          <w:spacing w:val="-4"/>
          <w:sz w:val="16"/>
        </w:rPr>
        <w:t> </w:t>
      </w:r>
      <w:r>
        <w:rPr>
          <w:rFonts w:ascii="Book Antiqua"/>
          <w:color w:val="231F20"/>
          <w:sz w:val="16"/>
        </w:rPr>
        <w:t>and</w:t>
      </w:r>
      <w:r>
        <w:rPr>
          <w:rFonts w:ascii="Book Antiqua"/>
          <w:color w:val="231F20"/>
          <w:spacing w:val="-4"/>
          <w:sz w:val="16"/>
        </w:rPr>
        <w:t> </w:t>
      </w:r>
      <w:r>
        <w:rPr>
          <w:rFonts w:ascii="Book Antiqua"/>
          <w:color w:val="231F20"/>
          <w:sz w:val="16"/>
        </w:rPr>
        <w:t>Foreseeable</w:t>
      </w:r>
      <w:r>
        <w:rPr>
          <w:rFonts w:ascii="Book Antiqua"/>
          <w:color w:val="231F20"/>
          <w:spacing w:val="-4"/>
          <w:sz w:val="16"/>
        </w:rPr>
        <w:t> Harm</w:t>
      </w:r>
    </w:p>
    <w:p>
      <w:pPr>
        <w:tabs>
          <w:tab w:pos="3099" w:val="left" w:leader="dot"/>
        </w:tabs>
        <w:spacing w:line="180" w:lineRule="exact" w:before="0"/>
        <w:ind w:left="360" w:right="0" w:firstLine="0"/>
        <w:jc w:val="left"/>
        <w:rPr>
          <w:sz w:val="16"/>
        </w:rPr>
      </w:pPr>
      <w:r>
        <w:rPr>
          <w:color w:val="231F20"/>
          <w:sz w:val="16"/>
        </w:rPr>
        <w:t>and Legal </w:t>
      </w:r>
      <w:r>
        <w:rPr>
          <w:color w:val="231F20"/>
          <w:spacing w:val="-2"/>
          <w:sz w:val="16"/>
        </w:rPr>
        <w:t>Requirements</w:t>
      </w:r>
      <w:r>
        <w:rPr>
          <w:color w:val="231F20"/>
          <w:sz w:val="16"/>
        </w:rPr>
        <w:tab/>
      </w:r>
      <w:r>
        <w:rPr>
          <w:color w:val="231F20"/>
          <w:spacing w:val="-10"/>
          <w:sz w:val="16"/>
        </w:rPr>
        <w:t>7</w:t>
      </w:r>
    </w:p>
    <w:p>
      <w:pPr>
        <w:pStyle w:val="ListParagraph"/>
        <w:numPr>
          <w:ilvl w:val="2"/>
          <w:numId w:val="15"/>
        </w:numPr>
        <w:tabs>
          <w:tab w:pos="546" w:val="left" w:leader="none"/>
        </w:tabs>
        <w:spacing w:line="180" w:lineRule="exact" w:before="0" w:after="0"/>
        <w:ind w:left="546" w:right="0" w:hanging="426"/>
        <w:jc w:val="left"/>
        <w:rPr>
          <w:rFonts w:ascii="Book Antiqua"/>
          <w:sz w:val="16"/>
        </w:rPr>
      </w:pPr>
      <w:r>
        <w:rPr>
          <w:rFonts w:ascii="Book Antiqua"/>
          <w:color w:val="231F20"/>
          <w:spacing w:val="-2"/>
          <w:sz w:val="16"/>
        </w:rPr>
        <w:t>Confidentiality</w:t>
      </w:r>
      <w:r>
        <w:rPr>
          <w:rFonts w:ascii="Book Antiqua"/>
          <w:color w:val="231F20"/>
          <w:spacing w:val="19"/>
          <w:sz w:val="16"/>
        </w:rPr>
        <w:t> </w:t>
      </w:r>
      <w:r>
        <w:rPr>
          <w:rFonts w:ascii="Book Antiqua"/>
          <w:color w:val="231F20"/>
          <w:spacing w:val="-2"/>
          <w:sz w:val="16"/>
        </w:rPr>
        <w:t>Regarding</w:t>
      </w:r>
    </w:p>
    <w:p>
      <w:pPr>
        <w:tabs>
          <w:tab w:pos="3099" w:val="left" w:leader="dot"/>
        </w:tabs>
        <w:spacing w:line="180" w:lineRule="exact" w:before="0"/>
        <w:ind w:left="360" w:right="0" w:firstLine="0"/>
        <w:jc w:val="left"/>
        <w:rPr>
          <w:sz w:val="16"/>
        </w:rPr>
      </w:pPr>
      <w:r>
        <w:rPr>
          <w:color w:val="231F20"/>
          <w:sz w:val="16"/>
        </w:rPr>
        <w:t>End-of-Life </w:t>
      </w:r>
      <w:r>
        <w:rPr>
          <w:color w:val="231F20"/>
          <w:spacing w:val="-2"/>
          <w:sz w:val="16"/>
        </w:rPr>
        <w:t>Decisions</w:t>
      </w:r>
      <w:r>
        <w:rPr>
          <w:color w:val="231F20"/>
          <w:sz w:val="16"/>
        </w:rPr>
        <w:tab/>
      </w:r>
      <w:r>
        <w:rPr>
          <w:color w:val="231F20"/>
          <w:spacing w:val="-10"/>
          <w:sz w:val="16"/>
        </w:rPr>
        <w:t>7</w:t>
      </w:r>
    </w:p>
    <w:p>
      <w:pPr>
        <w:pStyle w:val="ListParagraph"/>
        <w:numPr>
          <w:ilvl w:val="2"/>
          <w:numId w:val="15"/>
        </w:numPr>
        <w:tabs>
          <w:tab w:pos="360" w:val="left" w:leader="none"/>
          <w:tab w:pos="528" w:val="left" w:leader="none"/>
          <w:tab w:pos="3099" w:val="left" w:leader="dot"/>
        </w:tabs>
        <w:spacing w:line="218" w:lineRule="auto" w:before="4" w:after="0"/>
        <w:ind w:left="360" w:right="139" w:hanging="240"/>
        <w:jc w:val="left"/>
        <w:rPr>
          <w:rFonts w:ascii="Book Antiqua"/>
          <w:sz w:val="16"/>
        </w:rPr>
      </w:pPr>
      <w:r>
        <w:rPr>
          <w:rFonts w:ascii="Book Antiqua"/>
          <w:color w:val="231F20"/>
          <w:sz w:val="16"/>
        </w:rPr>
        <w:t>Contagious,</w:t>
      </w:r>
      <w:r>
        <w:rPr>
          <w:rFonts w:ascii="Book Antiqua"/>
          <w:color w:val="231F20"/>
          <w:spacing w:val="-1"/>
          <w:sz w:val="16"/>
        </w:rPr>
        <w:t> </w:t>
      </w:r>
      <w:r>
        <w:rPr>
          <w:rFonts w:ascii="Book Antiqua"/>
          <w:color w:val="231F20"/>
          <w:sz w:val="16"/>
        </w:rPr>
        <w:t>Life-Threatening</w:t>
      </w:r>
      <w:r>
        <w:rPr>
          <w:rFonts w:ascii="Book Antiqua"/>
          <w:color w:val="231F20"/>
          <w:spacing w:val="40"/>
          <w:sz w:val="16"/>
        </w:rPr>
        <w:t> </w:t>
      </w:r>
      <w:r>
        <w:rPr>
          <w:rFonts w:ascii="Book Antiqua"/>
          <w:color w:val="231F20"/>
          <w:spacing w:val="-2"/>
          <w:sz w:val="16"/>
        </w:rPr>
        <w:t>Diseases</w:t>
      </w:r>
      <w:r>
        <w:rPr>
          <w:rFonts w:ascii="Book Antiqua"/>
          <w:color w:val="231F20"/>
          <w:sz w:val="16"/>
        </w:rPr>
        <w:tab/>
      </w:r>
      <w:r>
        <w:rPr>
          <w:rFonts w:ascii="Book Antiqua"/>
          <w:color w:val="231F20"/>
          <w:spacing w:val="-10"/>
          <w:sz w:val="16"/>
        </w:rPr>
        <w:t>7</w:t>
      </w:r>
    </w:p>
    <w:p>
      <w:pPr>
        <w:pStyle w:val="ListParagraph"/>
        <w:numPr>
          <w:ilvl w:val="2"/>
          <w:numId w:val="15"/>
        </w:numPr>
        <w:tabs>
          <w:tab w:pos="555" w:val="left" w:leader="none"/>
          <w:tab w:pos="3099" w:val="left" w:leader="dot"/>
        </w:tabs>
        <w:spacing w:line="174" w:lineRule="exact" w:before="0" w:after="0"/>
        <w:ind w:left="555" w:right="0" w:hanging="435"/>
        <w:jc w:val="left"/>
        <w:rPr>
          <w:rFonts w:ascii="Book Antiqua"/>
          <w:sz w:val="16"/>
        </w:rPr>
      </w:pPr>
      <w:r>
        <w:rPr>
          <w:rFonts w:ascii="Book Antiqua"/>
          <w:color w:val="231F20"/>
          <w:sz w:val="16"/>
        </w:rPr>
        <w:t>Court-Ordered</w:t>
      </w:r>
      <w:r>
        <w:rPr>
          <w:rFonts w:ascii="Book Antiqua"/>
          <w:color w:val="231F20"/>
          <w:spacing w:val="-6"/>
          <w:sz w:val="16"/>
        </w:rPr>
        <w:t> </w:t>
      </w:r>
      <w:r>
        <w:rPr>
          <w:rFonts w:ascii="Book Antiqua"/>
          <w:color w:val="231F20"/>
          <w:spacing w:val="-2"/>
          <w:sz w:val="16"/>
        </w:rPr>
        <w:t>Disclosure</w:t>
      </w:r>
      <w:r>
        <w:rPr>
          <w:rFonts w:ascii="Book Antiqua"/>
          <w:color w:val="231F20"/>
          <w:sz w:val="16"/>
        </w:rPr>
        <w:tab/>
      </w:r>
      <w:r>
        <w:rPr>
          <w:rFonts w:ascii="Book Antiqua"/>
          <w:color w:val="231F20"/>
          <w:spacing w:val="-10"/>
          <w:sz w:val="16"/>
        </w:rPr>
        <w:t>7</w:t>
      </w:r>
    </w:p>
    <w:p>
      <w:pPr>
        <w:pStyle w:val="ListParagraph"/>
        <w:numPr>
          <w:ilvl w:val="2"/>
          <w:numId w:val="15"/>
        </w:numPr>
        <w:tabs>
          <w:tab w:pos="534" w:val="left" w:leader="none"/>
          <w:tab w:pos="3099" w:val="left" w:leader="dot"/>
        </w:tabs>
        <w:spacing w:line="180" w:lineRule="exact" w:before="0" w:after="0"/>
        <w:ind w:left="534" w:right="0" w:hanging="414"/>
        <w:jc w:val="left"/>
        <w:rPr>
          <w:rFonts w:ascii="Book Antiqua"/>
          <w:sz w:val="16"/>
        </w:rPr>
      </w:pPr>
      <w:r>
        <w:rPr>
          <w:rFonts w:ascii="Book Antiqua"/>
          <w:color w:val="231F20"/>
          <w:sz w:val="16"/>
        </w:rPr>
        <w:t>Minimal </w:t>
      </w:r>
      <w:r>
        <w:rPr>
          <w:rFonts w:ascii="Book Antiqua"/>
          <w:color w:val="231F20"/>
          <w:spacing w:val="-2"/>
          <w:sz w:val="16"/>
        </w:rPr>
        <w:t>Disclosure</w:t>
      </w:r>
      <w:r>
        <w:rPr>
          <w:rFonts w:ascii="Book Antiqua"/>
          <w:color w:val="231F20"/>
          <w:sz w:val="16"/>
        </w:rPr>
        <w:tab/>
      </w:r>
      <w:r>
        <w:rPr>
          <w:rFonts w:ascii="Book Antiqua"/>
          <w:color w:val="231F20"/>
          <w:spacing w:val="-10"/>
          <w:sz w:val="16"/>
        </w:rPr>
        <w:t>7</w:t>
      </w:r>
    </w:p>
    <w:p>
      <w:pPr>
        <w:pStyle w:val="ListParagraph"/>
        <w:numPr>
          <w:ilvl w:val="1"/>
          <w:numId w:val="15"/>
        </w:numPr>
        <w:tabs>
          <w:tab w:pos="417" w:val="left" w:leader="none"/>
          <w:tab w:pos="3099" w:val="left" w:leader="dot"/>
        </w:tabs>
        <w:spacing w:line="180" w:lineRule="exact" w:before="0" w:after="0"/>
        <w:ind w:left="417" w:right="0" w:hanging="297"/>
        <w:jc w:val="left"/>
        <w:rPr>
          <w:rFonts w:ascii="Book Antiqua"/>
          <w:sz w:val="16"/>
        </w:rPr>
      </w:pPr>
      <w:r>
        <w:rPr>
          <w:rFonts w:ascii="Book Antiqua"/>
          <w:color w:val="231F20"/>
          <w:sz w:val="16"/>
        </w:rPr>
        <w:t>Information</w:t>
      </w:r>
      <w:r>
        <w:rPr>
          <w:rFonts w:ascii="Book Antiqua"/>
          <w:color w:val="231F20"/>
          <w:spacing w:val="-5"/>
          <w:sz w:val="16"/>
        </w:rPr>
        <w:t> </w:t>
      </w:r>
      <w:r>
        <w:rPr>
          <w:rFonts w:ascii="Book Antiqua"/>
          <w:color w:val="231F20"/>
          <w:sz w:val="16"/>
        </w:rPr>
        <w:t>Shared</w:t>
      </w:r>
      <w:r>
        <w:rPr>
          <w:rFonts w:ascii="Book Antiqua"/>
          <w:color w:val="231F20"/>
          <w:spacing w:val="-5"/>
          <w:sz w:val="16"/>
        </w:rPr>
        <w:t> </w:t>
      </w:r>
      <w:r>
        <w:rPr>
          <w:rFonts w:ascii="Book Antiqua"/>
          <w:color w:val="231F20"/>
          <w:sz w:val="16"/>
        </w:rPr>
        <w:t>With</w:t>
      </w:r>
      <w:r>
        <w:rPr>
          <w:rFonts w:ascii="Book Antiqua"/>
          <w:color w:val="231F20"/>
          <w:spacing w:val="-4"/>
          <w:sz w:val="16"/>
        </w:rPr>
        <w:t> </w:t>
      </w:r>
      <w:r>
        <w:rPr>
          <w:rFonts w:ascii="Book Antiqua"/>
          <w:color w:val="231F20"/>
          <w:spacing w:val="-2"/>
          <w:sz w:val="16"/>
        </w:rPr>
        <w:t>Others</w:t>
      </w:r>
      <w:r>
        <w:rPr>
          <w:rFonts w:ascii="Book Antiqua"/>
          <w:color w:val="231F20"/>
          <w:sz w:val="16"/>
        </w:rPr>
        <w:tab/>
      </w:r>
      <w:r>
        <w:rPr>
          <w:rFonts w:ascii="Book Antiqua"/>
          <w:color w:val="231F20"/>
          <w:spacing w:val="-10"/>
          <w:sz w:val="16"/>
        </w:rPr>
        <w:t>7</w:t>
      </w:r>
    </w:p>
    <w:p>
      <w:pPr>
        <w:pStyle w:val="ListParagraph"/>
        <w:numPr>
          <w:ilvl w:val="2"/>
          <w:numId w:val="15"/>
        </w:numPr>
        <w:tabs>
          <w:tab w:pos="537" w:val="left" w:leader="none"/>
          <w:tab w:pos="3099" w:val="left" w:leader="dot"/>
        </w:tabs>
        <w:spacing w:line="180" w:lineRule="exact" w:before="0" w:after="0"/>
        <w:ind w:left="537" w:right="0" w:hanging="417"/>
        <w:jc w:val="left"/>
        <w:rPr>
          <w:rFonts w:ascii="Book Antiqua"/>
          <w:sz w:val="16"/>
        </w:rPr>
      </w:pPr>
      <w:r>
        <w:rPr>
          <w:rFonts w:ascii="Book Antiqua"/>
          <w:color w:val="231F20"/>
          <w:spacing w:val="-2"/>
          <w:sz w:val="16"/>
        </w:rPr>
        <w:t>Subordinates</w:t>
      </w:r>
      <w:r>
        <w:rPr>
          <w:rFonts w:ascii="Book Antiqua"/>
          <w:color w:val="231F20"/>
          <w:sz w:val="16"/>
        </w:rPr>
        <w:tab/>
      </w:r>
      <w:r>
        <w:rPr>
          <w:rFonts w:ascii="Book Antiqua"/>
          <w:color w:val="231F20"/>
          <w:spacing w:val="-10"/>
          <w:sz w:val="16"/>
        </w:rPr>
        <w:t>7</w:t>
      </w:r>
    </w:p>
    <w:p>
      <w:pPr>
        <w:pStyle w:val="ListParagraph"/>
        <w:numPr>
          <w:ilvl w:val="2"/>
          <w:numId w:val="15"/>
        </w:numPr>
        <w:tabs>
          <w:tab w:pos="546" w:val="left" w:leader="none"/>
          <w:tab w:pos="3099" w:val="left" w:leader="dot"/>
        </w:tabs>
        <w:spacing w:line="180" w:lineRule="exact" w:before="0" w:after="0"/>
        <w:ind w:left="546" w:right="0" w:hanging="426"/>
        <w:jc w:val="left"/>
        <w:rPr>
          <w:rFonts w:ascii="Book Antiqua"/>
          <w:sz w:val="16"/>
        </w:rPr>
      </w:pPr>
      <w:r>
        <w:rPr>
          <w:rFonts w:ascii="Book Antiqua"/>
          <w:color w:val="231F20"/>
          <w:spacing w:val="-2"/>
          <w:sz w:val="16"/>
        </w:rPr>
        <w:t>Interdisciplinary</w:t>
      </w:r>
      <w:r>
        <w:rPr>
          <w:rFonts w:ascii="Book Antiqua"/>
          <w:color w:val="231F20"/>
          <w:spacing w:val="18"/>
          <w:sz w:val="16"/>
        </w:rPr>
        <w:t> </w:t>
      </w:r>
      <w:r>
        <w:rPr>
          <w:rFonts w:ascii="Book Antiqua"/>
          <w:color w:val="231F20"/>
          <w:spacing w:val="-2"/>
          <w:sz w:val="16"/>
        </w:rPr>
        <w:t>Teams</w:t>
      </w:r>
      <w:r>
        <w:rPr>
          <w:rFonts w:ascii="Book Antiqua"/>
          <w:color w:val="231F20"/>
          <w:sz w:val="16"/>
        </w:rPr>
        <w:tab/>
      </w:r>
      <w:r>
        <w:rPr>
          <w:rFonts w:ascii="Book Antiqua"/>
          <w:color w:val="231F20"/>
          <w:spacing w:val="-10"/>
          <w:sz w:val="16"/>
        </w:rPr>
        <w:t>7</w:t>
      </w:r>
    </w:p>
    <w:p>
      <w:pPr>
        <w:pStyle w:val="ListParagraph"/>
        <w:numPr>
          <w:ilvl w:val="2"/>
          <w:numId w:val="15"/>
        </w:numPr>
        <w:tabs>
          <w:tab w:pos="528" w:val="left" w:leader="none"/>
          <w:tab w:pos="3099" w:val="left" w:leader="dot"/>
        </w:tabs>
        <w:spacing w:line="180" w:lineRule="exact" w:before="0" w:after="0"/>
        <w:ind w:left="528" w:right="0" w:hanging="408"/>
        <w:jc w:val="left"/>
        <w:rPr>
          <w:rFonts w:ascii="Book Antiqua"/>
          <w:sz w:val="16"/>
        </w:rPr>
      </w:pPr>
      <w:r>
        <w:rPr>
          <w:rFonts w:ascii="Book Antiqua"/>
          <w:color w:val="231F20"/>
          <w:sz w:val="16"/>
        </w:rPr>
        <w:t>Confidential</w:t>
      </w:r>
      <w:r>
        <w:rPr>
          <w:rFonts w:ascii="Book Antiqua"/>
          <w:color w:val="231F20"/>
          <w:spacing w:val="-9"/>
          <w:sz w:val="16"/>
        </w:rPr>
        <w:t> </w:t>
      </w:r>
      <w:r>
        <w:rPr>
          <w:rFonts w:ascii="Book Antiqua"/>
          <w:color w:val="231F20"/>
          <w:spacing w:val="-2"/>
          <w:sz w:val="16"/>
        </w:rPr>
        <w:t>Settings</w:t>
      </w:r>
      <w:r>
        <w:rPr>
          <w:rFonts w:ascii="Book Antiqua"/>
          <w:color w:val="231F20"/>
          <w:sz w:val="16"/>
        </w:rPr>
        <w:tab/>
      </w:r>
      <w:r>
        <w:rPr>
          <w:rFonts w:ascii="Book Antiqua"/>
          <w:color w:val="231F20"/>
          <w:spacing w:val="-10"/>
          <w:sz w:val="16"/>
        </w:rPr>
        <w:t>7</w:t>
      </w:r>
    </w:p>
    <w:p>
      <w:pPr>
        <w:pStyle w:val="ListParagraph"/>
        <w:numPr>
          <w:ilvl w:val="2"/>
          <w:numId w:val="15"/>
        </w:numPr>
        <w:tabs>
          <w:tab w:pos="555" w:val="left" w:leader="none"/>
          <w:tab w:pos="3099" w:val="left" w:leader="dot"/>
        </w:tabs>
        <w:spacing w:line="180" w:lineRule="exact" w:before="0" w:after="0"/>
        <w:ind w:left="555" w:right="0" w:hanging="435"/>
        <w:jc w:val="left"/>
        <w:rPr>
          <w:rFonts w:ascii="Book Antiqua"/>
          <w:sz w:val="16"/>
        </w:rPr>
      </w:pPr>
      <w:r>
        <w:rPr>
          <w:rFonts w:ascii="Book Antiqua"/>
          <w:color w:val="231F20"/>
          <w:sz w:val="16"/>
        </w:rPr>
        <w:t>Third-Party</w:t>
      </w:r>
      <w:r>
        <w:rPr>
          <w:rFonts w:ascii="Book Antiqua"/>
          <w:color w:val="231F20"/>
          <w:spacing w:val="-3"/>
          <w:sz w:val="16"/>
        </w:rPr>
        <w:t> </w:t>
      </w:r>
      <w:r>
        <w:rPr>
          <w:rFonts w:ascii="Book Antiqua"/>
          <w:color w:val="231F20"/>
          <w:spacing w:val="-2"/>
          <w:sz w:val="16"/>
        </w:rPr>
        <w:t>Payers</w:t>
      </w:r>
      <w:r>
        <w:rPr>
          <w:rFonts w:ascii="Book Antiqua"/>
          <w:color w:val="231F20"/>
          <w:sz w:val="16"/>
        </w:rPr>
        <w:tab/>
      </w:r>
      <w:r>
        <w:rPr>
          <w:rFonts w:ascii="Book Antiqua"/>
          <w:color w:val="231F20"/>
          <w:spacing w:val="-10"/>
          <w:sz w:val="16"/>
        </w:rPr>
        <w:t>7</w:t>
      </w:r>
    </w:p>
    <w:p>
      <w:pPr>
        <w:pStyle w:val="ListParagraph"/>
        <w:numPr>
          <w:ilvl w:val="2"/>
          <w:numId w:val="15"/>
        </w:numPr>
        <w:tabs>
          <w:tab w:pos="360" w:val="left" w:leader="none"/>
          <w:tab w:pos="534" w:val="left" w:leader="none"/>
          <w:tab w:pos="3099" w:val="left" w:leader="dot"/>
        </w:tabs>
        <w:spacing w:line="218" w:lineRule="auto" w:before="5" w:after="0"/>
        <w:ind w:left="360" w:right="139" w:hanging="240"/>
        <w:jc w:val="left"/>
        <w:rPr>
          <w:rFonts w:ascii="Book Antiqua"/>
          <w:sz w:val="16"/>
        </w:rPr>
      </w:pPr>
      <w:r>
        <w:rPr>
          <w:rFonts w:ascii="Book Antiqua"/>
          <w:color w:val="231F20"/>
          <w:sz w:val="16"/>
        </w:rPr>
        <w:t>Transmitting</w:t>
      </w:r>
      <w:r>
        <w:rPr>
          <w:rFonts w:ascii="Book Antiqua"/>
          <w:color w:val="231F20"/>
          <w:spacing w:val="-3"/>
          <w:sz w:val="16"/>
        </w:rPr>
        <w:t> </w:t>
      </w:r>
      <w:r>
        <w:rPr>
          <w:rFonts w:ascii="Book Antiqua"/>
          <w:color w:val="231F20"/>
          <w:sz w:val="16"/>
        </w:rPr>
        <w:t>Confidential</w:t>
      </w:r>
      <w:r>
        <w:rPr>
          <w:rFonts w:ascii="Book Antiqua"/>
          <w:color w:val="231F20"/>
          <w:spacing w:val="40"/>
          <w:sz w:val="16"/>
        </w:rPr>
        <w:t> </w:t>
      </w:r>
      <w:r>
        <w:rPr>
          <w:rFonts w:ascii="Book Antiqua"/>
          <w:color w:val="231F20"/>
          <w:spacing w:val="-2"/>
          <w:sz w:val="16"/>
        </w:rPr>
        <w:t>Information</w:t>
      </w:r>
      <w:r>
        <w:rPr>
          <w:rFonts w:ascii="Book Antiqua"/>
          <w:color w:val="231F20"/>
          <w:sz w:val="16"/>
        </w:rPr>
        <w:tab/>
      </w:r>
      <w:r>
        <w:rPr>
          <w:rFonts w:ascii="Book Antiqua"/>
          <w:color w:val="231F20"/>
          <w:spacing w:val="-10"/>
          <w:sz w:val="16"/>
        </w:rPr>
        <w:t>7</w:t>
      </w:r>
    </w:p>
    <w:p>
      <w:pPr>
        <w:pStyle w:val="ListParagraph"/>
        <w:numPr>
          <w:ilvl w:val="2"/>
          <w:numId w:val="15"/>
        </w:numPr>
        <w:tabs>
          <w:tab w:pos="511" w:val="left" w:leader="none"/>
          <w:tab w:pos="3099" w:val="left" w:leader="dot"/>
        </w:tabs>
        <w:spacing w:line="174" w:lineRule="exact" w:before="0" w:after="0"/>
        <w:ind w:left="511" w:right="0" w:hanging="391"/>
        <w:jc w:val="left"/>
        <w:rPr>
          <w:rFonts w:ascii="Book Antiqua"/>
          <w:sz w:val="16"/>
        </w:rPr>
      </w:pPr>
      <w:r>
        <w:rPr>
          <w:rFonts w:ascii="Book Antiqua"/>
          <w:color w:val="231F20"/>
          <w:sz w:val="16"/>
        </w:rPr>
        <w:t>Deceased </w:t>
      </w:r>
      <w:r>
        <w:rPr>
          <w:rFonts w:ascii="Book Antiqua"/>
          <w:color w:val="231F20"/>
          <w:spacing w:val="-2"/>
          <w:sz w:val="16"/>
        </w:rPr>
        <w:t>Clients</w:t>
      </w:r>
      <w:r>
        <w:rPr>
          <w:rFonts w:ascii="Book Antiqua"/>
          <w:color w:val="231F20"/>
          <w:sz w:val="16"/>
        </w:rPr>
        <w:tab/>
      </w:r>
      <w:r>
        <w:rPr>
          <w:rFonts w:ascii="Book Antiqua"/>
          <w:color w:val="231F20"/>
          <w:spacing w:val="-10"/>
          <w:sz w:val="16"/>
        </w:rPr>
        <w:t>7</w:t>
      </w:r>
    </w:p>
    <w:p>
      <w:pPr>
        <w:pStyle w:val="ListParagraph"/>
        <w:numPr>
          <w:ilvl w:val="1"/>
          <w:numId w:val="15"/>
        </w:numPr>
        <w:tabs>
          <w:tab w:pos="417" w:val="left" w:leader="none"/>
          <w:tab w:pos="3099" w:val="left" w:leader="dot"/>
        </w:tabs>
        <w:spacing w:line="180" w:lineRule="exact" w:before="0" w:after="0"/>
        <w:ind w:left="417" w:right="0" w:hanging="297"/>
        <w:jc w:val="left"/>
        <w:rPr>
          <w:rFonts w:ascii="Book Antiqua"/>
          <w:sz w:val="16"/>
        </w:rPr>
      </w:pPr>
      <w:r>
        <w:rPr>
          <w:rFonts w:ascii="Book Antiqua"/>
          <w:color w:val="231F20"/>
          <w:sz w:val="16"/>
        </w:rPr>
        <w:t>Groups</w:t>
      </w:r>
      <w:r>
        <w:rPr>
          <w:rFonts w:ascii="Book Antiqua"/>
          <w:color w:val="231F20"/>
          <w:spacing w:val="-3"/>
          <w:sz w:val="16"/>
        </w:rPr>
        <w:t> </w:t>
      </w:r>
      <w:r>
        <w:rPr>
          <w:rFonts w:ascii="Book Antiqua"/>
          <w:color w:val="231F20"/>
          <w:sz w:val="16"/>
        </w:rPr>
        <w:t>and</w:t>
      </w:r>
      <w:r>
        <w:rPr>
          <w:rFonts w:ascii="Book Antiqua"/>
          <w:color w:val="231F20"/>
          <w:spacing w:val="-2"/>
          <w:sz w:val="16"/>
        </w:rPr>
        <w:t> Families</w:t>
      </w:r>
      <w:r>
        <w:rPr>
          <w:rFonts w:ascii="Book Antiqua"/>
          <w:color w:val="231F20"/>
          <w:sz w:val="16"/>
        </w:rPr>
        <w:tab/>
      </w:r>
      <w:r>
        <w:rPr>
          <w:rFonts w:ascii="Book Antiqua"/>
          <w:color w:val="231F20"/>
          <w:spacing w:val="-10"/>
          <w:sz w:val="16"/>
        </w:rPr>
        <w:t>7</w:t>
      </w:r>
    </w:p>
    <w:p>
      <w:pPr>
        <w:pStyle w:val="ListParagraph"/>
        <w:numPr>
          <w:ilvl w:val="2"/>
          <w:numId w:val="15"/>
        </w:numPr>
        <w:tabs>
          <w:tab w:pos="537" w:val="left" w:leader="none"/>
          <w:tab w:pos="3099" w:val="left" w:leader="dot"/>
        </w:tabs>
        <w:spacing w:line="180" w:lineRule="exact" w:before="0" w:after="0"/>
        <w:ind w:left="537" w:right="0" w:hanging="417"/>
        <w:jc w:val="left"/>
        <w:rPr>
          <w:rFonts w:ascii="Book Antiqua"/>
          <w:sz w:val="16"/>
        </w:rPr>
      </w:pPr>
      <w:r>
        <w:rPr>
          <w:rFonts w:ascii="Book Antiqua"/>
          <w:color w:val="231F20"/>
          <w:sz w:val="16"/>
        </w:rPr>
        <w:t>Group</w:t>
      </w:r>
      <w:r>
        <w:rPr>
          <w:rFonts w:ascii="Book Antiqua"/>
          <w:color w:val="231F20"/>
          <w:spacing w:val="-5"/>
          <w:sz w:val="16"/>
        </w:rPr>
        <w:t> </w:t>
      </w:r>
      <w:r>
        <w:rPr>
          <w:rFonts w:ascii="Book Antiqua"/>
          <w:color w:val="231F20"/>
          <w:spacing w:val="-4"/>
          <w:sz w:val="16"/>
        </w:rPr>
        <w:t>Work</w:t>
      </w:r>
      <w:r>
        <w:rPr>
          <w:rFonts w:ascii="Book Antiqua"/>
          <w:color w:val="231F20"/>
          <w:sz w:val="16"/>
        </w:rPr>
        <w:tab/>
      </w:r>
      <w:r>
        <w:rPr>
          <w:rFonts w:ascii="Book Antiqua"/>
          <w:color w:val="231F20"/>
          <w:spacing w:val="-10"/>
          <w:sz w:val="16"/>
        </w:rPr>
        <w:t>7</w:t>
      </w:r>
    </w:p>
    <w:p>
      <w:pPr>
        <w:pStyle w:val="ListParagraph"/>
        <w:numPr>
          <w:ilvl w:val="2"/>
          <w:numId w:val="15"/>
        </w:numPr>
        <w:tabs>
          <w:tab w:pos="519" w:val="left" w:leader="none"/>
          <w:tab w:pos="3099" w:val="left" w:leader="dot"/>
        </w:tabs>
        <w:spacing w:line="180" w:lineRule="exact" w:before="0" w:after="0"/>
        <w:ind w:left="519" w:right="0" w:hanging="399"/>
        <w:jc w:val="left"/>
        <w:rPr>
          <w:rFonts w:ascii="Book Antiqua"/>
          <w:sz w:val="16"/>
        </w:rPr>
      </w:pPr>
      <w:r>
        <w:rPr>
          <w:rFonts w:ascii="Book Antiqua"/>
          <w:color w:val="231F20"/>
          <w:spacing w:val="-4"/>
          <w:sz w:val="16"/>
        </w:rPr>
        <w:t>Couples</w:t>
      </w:r>
      <w:r>
        <w:rPr>
          <w:rFonts w:ascii="Book Antiqua"/>
          <w:color w:val="231F20"/>
          <w:spacing w:val="-7"/>
          <w:sz w:val="16"/>
        </w:rPr>
        <w:t> </w:t>
      </w:r>
      <w:r>
        <w:rPr>
          <w:rFonts w:ascii="Book Antiqua"/>
          <w:color w:val="231F20"/>
          <w:spacing w:val="-4"/>
          <w:sz w:val="16"/>
        </w:rPr>
        <w:t>and</w:t>
      </w:r>
      <w:r>
        <w:rPr>
          <w:rFonts w:ascii="Book Antiqua"/>
          <w:color w:val="231F20"/>
          <w:spacing w:val="-7"/>
          <w:sz w:val="16"/>
        </w:rPr>
        <w:t> </w:t>
      </w:r>
      <w:r>
        <w:rPr>
          <w:rFonts w:ascii="Book Antiqua"/>
          <w:color w:val="231F20"/>
          <w:spacing w:val="-4"/>
          <w:sz w:val="16"/>
        </w:rPr>
        <w:t>Family</w:t>
      </w:r>
      <w:r>
        <w:rPr>
          <w:rFonts w:ascii="Book Antiqua"/>
          <w:color w:val="231F20"/>
          <w:spacing w:val="-7"/>
          <w:sz w:val="16"/>
        </w:rPr>
        <w:t> </w:t>
      </w:r>
      <w:r>
        <w:rPr>
          <w:rFonts w:ascii="Book Antiqua"/>
          <w:color w:val="231F20"/>
          <w:spacing w:val="-4"/>
          <w:sz w:val="16"/>
        </w:rPr>
        <w:t>Counseling</w:t>
      </w:r>
      <w:r>
        <w:rPr>
          <w:rFonts w:ascii="Book Antiqua"/>
          <w:color w:val="231F20"/>
          <w:sz w:val="16"/>
        </w:rPr>
        <w:tab/>
      </w:r>
      <w:r>
        <w:rPr>
          <w:rFonts w:ascii="Book Antiqua"/>
          <w:color w:val="231F20"/>
          <w:spacing w:val="-10"/>
          <w:sz w:val="16"/>
        </w:rPr>
        <w:t>7</w:t>
      </w:r>
    </w:p>
    <w:p>
      <w:pPr>
        <w:pStyle w:val="ListParagraph"/>
        <w:numPr>
          <w:ilvl w:val="1"/>
          <w:numId w:val="15"/>
        </w:numPr>
        <w:tabs>
          <w:tab w:pos="417" w:val="left" w:leader="none"/>
        </w:tabs>
        <w:spacing w:line="180" w:lineRule="exact" w:before="0" w:after="0"/>
        <w:ind w:left="417" w:right="0" w:hanging="297"/>
        <w:jc w:val="left"/>
        <w:rPr>
          <w:rFonts w:ascii="Book Antiqua"/>
          <w:sz w:val="16"/>
        </w:rPr>
      </w:pPr>
      <w:r>
        <w:rPr>
          <w:rFonts w:ascii="Book Antiqua"/>
          <w:color w:val="231F20"/>
          <w:sz w:val="16"/>
        </w:rPr>
        <w:t>Clients Lacking Capacity </w:t>
      </w:r>
      <w:r>
        <w:rPr>
          <w:rFonts w:ascii="Book Antiqua"/>
          <w:color w:val="231F20"/>
          <w:spacing w:val="-5"/>
          <w:sz w:val="16"/>
        </w:rPr>
        <w:t>to</w:t>
      </w:r>
    </w:p>
    <w:p>
      <w:pPr>
        <w:tabs>
          <w:tab w:pos="3099" w:val="left" w:leader="dot"/>
        </w:tabs>
        <w:spacing w:line="180" w:lineRule="exact" w:before="0"/>
        <w:ind w:left="360" w:right="0" w:firstLine="0"/>
        <w:jc w:val="left"/>
        <w:rPr>
          <w:sz w:val="16"/>
        </w:rPr>
      </w:pPr>
      <w:r>
        <w:rPr>
          <w:color w:val="231F20"/>
          <w:sz w:val="16"/>
        </w:rPr>
        <w:t>Give</w:t>
      </w:r>
      <w:r>
        <w:rPr>
          <w:color w:val="231F20"/>
          <w:spacing w:val="-3"/>
          <w:sz w:val="16"/>
        </w:rPr>
        <w:t> </w:t>
      </w:r>
      <w:r>
        <w:rPr>
          <w:color w:val="231F20"/>
          <w:sz w:val="16"/>
        </w:rPr>
        <w:t>Informed</w:t>
      </w:r>
      <w:r>
        <w:rPr>
          <w:color w:val="231F20"/>
          <w:spacing w:val="-1"/>
          <w:sz w:val="16"/>
        </w:rPr>
        <w:t> </w:t>
      </w:r>
      <w:r>
        <w:rPr>
          <w:color w:val="231F20"/>
          <w:spacing w:val="-2"/>
          <w:sz w:val="16"/>
        </w:rPr>
        <w:t>Consent</w:t>
      </w:r>
      <w:r>
        <w:rPr>
          <w:color w:val="231F20"/>
          <w:sz w:val="16"/>
        </w:rPr>
        <w:tab/>
      </w:r>
      <w:r>
        <w:rPr>
          <w:color w:val="231F20"/>
          <w:spacing w:val="-10"/>
          <w:sz w:val="16"/>
        </w:rPr>
        <w:t>7</w:t>
      </w:r>
    </w:p>
    <w:p>
      <w:pPr>
        <w:pStyle w:val="ListParagraph"/>
        <w:numPr>
          <w:ilvl w:val="2"/>
          <w:numId w:val="15"/>
        </w:numPr>
        <w:tabs>
          <w:tab w:pos="537" w:val="left" w:leader="none"/>
          <w:tab w:pos="3099" w:val="left" w:leader="dot"/>
        </w:tabs>
        <w:spacing w:line="180" w:lineRule="exact" w:before="0" w:after="0"/>
        <w:ind w:left="537" w:right="0" w:hanging="417"/>
        <w:jc w:val="left"/>
        <w:rPr>
          <w:rFonts w:ascii="Book Antiqua"/>
          <w:sz w:val="16"/>
        </w:rPr>
      </w:pPr>
      <w:r>
        <w:rPr>
          <w:rFonts w:ascii="Book Antiqua"/>
          <w:color w:val="231F20"/>
          <w:sz w:val="16"/>
        </w:rPr>
        <w:t>Responsibility</w:t>
      </w:r>
      <w:r>
        <w:rPr>
          <w:rFonts w:ascii="Book Antiqua"/>
          <w:color w:val="231F20"/>
          <w:spacing w:val="-7"/>
          <w:sz w:val="16"/>
        </w:rPr>
        <w:t> </w:t>
      </w:r>
      <w:r>
        <w:rPr>
          <w:rFonts w:ascii="Book Antiqua"/>
          <w:color w:val="231F20"/>
          <w:sz w:val="16"/>
        </w:rPr>
        <w:t>to</w:t>
      </w:r>
      <w:r>
        <w:rPr>
          <w:rFonts w:ascii="Book Antiqua"/>
          <w:color w:val="231F20"/>
          <w:spacing w:val="-6"/>
          <w:sz w:val="16"/>
        </w:rPr>
        <w:t> </w:t>
      </w:r>
      <w:r>
        <w:rPr>
          <w:rFonts w:ascii="Book Antiqua"/>
          <w:color w:val="231F20"/>
          <w:spacing w:val="-2"/>
          <w:sz w:val="16"/>
        </w:rPr>
        <w:t>Clients</w:t>
      </w:r>
      <w:r>
        <w:rPr>
          <w:rFonts w:ascii="Book Antiqua"/>
          <w:color w:val="231F20"/>
          <w:sz w:val="16"/>
        </w:rPr>
        <w:tab/>
      </w:r>
      <w:r>
        <w:rPr>
          <w:rFonts w:ascii="Book Antiqua"/>
          <w:color w:val="231F20"/>
          <w:spacing w:val="-10"/>
          <w:sz w:val="16"/>
        </w:rPr>
        <w:t>7</w:t>
      </w:r>
    </w:p>
    <w:p>
      <w:pPr>
        <w:pStyle w:val="ListParagraph"/>
        <w:numPr>
          <w:ilvl w:val="2"/>
          <w:numId w:val="15"/>
        </w:numPr>
        <w:tabs>
          <w:tab w:pos="546" w:val="left" w:leader="none"/>
        </w:tabs>
        <w:spacing w:line="180" w:lineRule="exact" w:before="0" w:after="0"/>
        <w:ind w:left="546" w:right="0" w:hanging="426"/>
        <w:jc w:val="left"/>
        <w:rPr>
          <w:rFonts w:ascii="Book Antiqua"/>
          <w:sz w:val="16"/>
        </w:rPr>
      </w:pPr>
      <w:r>
        <w:rPr>
          <w:rFonts w:ascii="Book Antiqua"/>
          <w:color w:val="231F20"/>
          <w:sz w:val="16"/>
        </w:rPr>
        <w:t>Responsibility</w:t>
      </w:r>
      <w:r>
        <w:rPr>
          <w:rFonts w:ascii="Book Antiqua"/>
          <w:color w:val="231F20"/>
          <w:spacing w:val="-9"/>
          <w:sz w:val="16"/>
        </w:rPr>
        <w:t> </w:t>
      </w:r>
      <w:r>
        <w:rPr>
          <w:rFonts w:ascii="Book Antiqua"/>
          <w:color w:val="231F20"/>
          <w:sz w:val="16"/>
        </w:rPr>
        <w:t>to</w:t>
      </w:r>
      <w:r>
        <w:rPr>
          <w:rFonts w:ascii="Book Antiqua"/>
          <w:color w:val="231F20"/>
          <w:spacing w:val="-7"/>
          <w:sz w:val="16"/>
        </w:rPr>
        <w:t> </w:t>
      </w:r>
      <w:r>
        <w:rPr>
          <w:rFonts w:ascii="Book Antiqua"/>
          <w:color w:val="231F20"/>
          <w:sz w:val="16"/>
        </w:rPr>
        <w:t>Parents</w:t>
      </w:r>
      <w:r>
        <w:rPr>
          <w:rFonts w:ascii="Book Antiqua"/>
          <w:color w:val="231F20"/>
          <w:spacing w:val="-7"/>
          <w:sz w:val="16"/>
        </w:rPr>
        <w:t> </w:t>
      </w:r>
      <w:r>
        <w:rPr>
          <w:rFonts w:ascii="Book Antiqua"/>
          <w:color w:val="231F20"/>
          <w:spacing w:val="-5"/>
          <w:sz w:val="16"/>
        </w:rPr>
        <w:t>and</w:t>
      </w:r>
    </w:p>
    <w:p>
      <w:pPr>
        <w:tabs>
          <w:tab w:pos="3099" w:val="left" w:leader="dot"/>
        </w:tabs>
        <w:spacing w:line="180" w:lineRule="exact" w:before="0"/>
        <w:ind w:left="360" w:right="0" w:firstLine="0"/>
        <w:jc w:val="left"/>
        <w:rPr>
          <w:sz w:val="16"/>
        </w:rPr>
      </w:pPr>
      <w:r>
        <w:rPr>
          <w:color w:val="231F20"/>
          <w:sz w:val="16"/>
        </w:rPr>
        <w:t>Legal </w:t>
      </w:r>
      <w:r>
        <w:rPr>
          <w:color w:val="231F20"/>
          <w:spacing w:val="-2"/>
          <w:sz w:val="16"/>
        </w:rPr>
        <w:t>Guardians</w:t>
      </w:r>
      <w:r>
        <w:rPr>
          <w:color w:val="231F20"/>
          <w:sz w:val="16"/>
        </w:rPr>
        <w:tab/>
      </w:r>
      <w:r>
        <w:rPr>
          <w:color w:val="231F20"/>
          <w:spacing w:val="-10"/>
          <w:sz w:val="16"/>
        </w:rPr>
        <w:t>7</w:t>
      </w:r>
    </w:p>
    <w:p>
      <w:pPr>
        <w:pStyle w:val="ListParagraph"/>
        <w:numPr>
          <w:ilvl w:val="2"/>
          <w:numId w:val="15"/>
        </w:numPr>
        <w:tabs>
          <w:tab w:pos="528" w:val="left" w:leader="none"/>
        </w:tabs>
        <w:spacing w:line="180" w:lineRule="exact" w:before="0" w:after="0"/>
        <w:ind w:left="528" w:right="0" w:hanging="408"/>
        <w:jc w:val="left"/>
        <w:rPr>
          <w:rFonts w:ascii="Book Antiqua"/>
          <w:sz w:val="16"/>
        </w:rPr>
      </w:pPr>
      <w:r>
        <w:rPr>
          <w:rFonts w:ascii="Book Antiqua"/>
          <w:color w:val="231F20"/>
          <w:sz w:val="16"/>
        </w:rPr>
        <w:t>Release of </w:t>
      </w:r>
      <w:r>
        <w:rPr>
          <w:rFonts w:ascii="Book Antiqua"/>
          <w:color w:val="231F20"/>
          <w:spacing w:val="-2"/>
          <w:sz w:val="16"/>
        </w:rPr>
        <w:t>Confidential</w:t>
      </w:r>
    </w:p>
    <w:p>
      <w:pPr>
        <w:tabs>
          <w:tab w:pos="3099" w:val="left" w:leader="dot"/>
        </w:tabs>
        <w:spacing w:line="180" w:lineRule="exact" w:before="0"/>
        <w:ind w:left="360" w:right="0" w:firstLine="0"/>
        <w:jc w:val="left"/>
        <w:rPr>
          <w:sz w:val="16"/>
        </w:rPr>
      </w:pPr>
      <w:r>
        <w:rPr>
          <w:color w:val="231F20"/>
          <w:spacing w:val="-2"/>
          <w:sz w:val="16"/>
        </w:rPr>
        <w:t>Information</w:t>
      </w:r>
      <w:r>
        <w:rPr>
          <w:color w:val="231F20"/>
          <w:sz w:val="16"/>
        </w:rPr>
        <w:tab/>
      </w:r>
      <w:r>
        <w:rPr>
          <w:color w:val="231F20"/>
          <w:spacing w:val="-10"/>
          <w:sz w:val="16"/>
        </w:rPr>
        <w:t>7</w:t>
      </w:r>
    </w:p>
    <w:p>
      <w:pPr>
        <w:pStyle w:val="ListParagraph"/>
        <w:numPr>
          <w:ilvl w:val="1"/>
          <w:numId w:val="15"/>
        </w:numPr>
        <w:tabs>
          <w:tab w:pos="417" w:val="left" w:leader="none"/>
          <w:tab w:pos="3099" w:val="left" w:leader="dot"/>
        </w:tabs>
        <w:spacing w:line="180" w:lineRule="exact" w:before="0" w:after="0"/>
        <w:ind w:left="417" w:right="0" w:hanging="297"/>
        <w:jc w:val="left"/>
        <w:rPr>
          <w:rFonts w:ascii="Book Antiqua"/>
          <w:sz w:val="16"/>
        </w:rPr>
      </w:pPr>
      <w:r>
        <w:rPr>
          <w:rFonts w:ascii="Book Antiqua"/>
          <w:color w:val="231F20"/>
          <w:sz w:val="16"/>
        </w:rPr>
        <w:t>Records</w:t>
      </w:r>
      <w:r>
        <w:rPr>
          <w:rFonts w:ascii="Book Antiqua"/>
          <w:color w:val="231F20"/>
          <w:spacing w:val="-2"/>
          <w:sz w:val="16"/>
        </w:rPr>
        <w:t> </w:t>
      </w:r>
      <w:r>
        <w:rPr>
          <w:rFonts w:ascii="Book Antiqua"/>
          <w:color w:val="231F20"/>
          <w:sz w:val="16"/>
        </w:rPr>
        <w:t>and</w:t>
      </w:r>
      <w:r>
        <w:rPr>
          <w:rFonts w:ascii="Book Antiqua"/>
          <w:color w:val="231F20"/>
          <w:spacing w:val="-1"/>
          <w:sz w:val="16"/>
        </w:rPr>
        <w:t> </w:t>
      </w:r>
      <w:r>
        <w:rPr>
          <w:rFonts w:ascii="Book Antiqua"/>
          <w:color w:val="231F20"/>
          <w:spacing w:val="-2"/>
          <w:sz w:val="16"/>
        </w:rPr>
        <w:t>Documentation</w:t>
      </w:r>
      <w:r>
        <w:rPr>
          <w:rFonts w:ascii="Book Antiqua"/>
          <w:color w:val="231F20"/>
          <w:sz w:val="16"/>
        </w:rPr>
        <w:tab/>
      </w:r>
      <w:r>
        <w:rPr>
          <w:rFonts w:ascii="Book Antiqua"/>
          <w:color w:val="231F20"/>
          <w:spacing w:val="-10"/>
          <w:sz w:val="16"/>
        </w:rPr>
        <w:t>7</w:t>
      </w:r>
    </w:p>
    <w:p>
      <w:pPr>
        <w:pStyle w:val="ListParagraph"/>
        <w:numPr>
          <w:ilvl w:val="2"/>
          <w:numId w:val="15"/>
        </w:numPr>
        <w:tabs>
          <w:tab w:pos="510" w:val="left" w:leader="none"/>
        </w:tabs>
        <w:spacing w:line="180" w:lineRule="exact" w:before="0" w:after="0"/>
        <w:ind w:left="510" w:right="0" w:hanging="390"/>
        <w:jc w:val="left"/>
        <w:rPr>
          <w:rFonts w:ascii="Book Antiqua"/>
          <w:sz w:val="16"/>
        </w:rPr>
      </w:pPr>
      <w:r>
        <w:rPr>
          <w:rFonts w:ascii="Book Antiqua"/>
          <w:color w:val="231F20"/>
          <w:spacing w:val="-4"/>
          <w:sz w:val="16"/>
        </w:rPr>
        <w:t>Creating</w:t>
      </w:r>
      <w:r>
        <w:rPr>
          <w:rFonts w:ascii="Book Antiqua"/>
          <w:color w:val="231F20"/>
          <w:spacing w:val="-6"/>
          <w:sz w:val="16"/>
        </w:rPr>
        <w:t> </w:t>
      </w:r>
      <w:r>
        <w:rPr>
          <w:rFonts w:ascii="Book Antiqua"/>
          <w:color w:val="231F20"/>
          <w:spacing w:val="-4"/>
          <w:sz w:val="16"/>
        </w:rPr>
        <w:t>and</w:t>
      </w:r>
      <w:r>
        <w:rPr>
          <w:rFonts w:ascii="Book Antiqua"/>
          <w:color w:val="231F20"/>
          <w:spacing w:val="-5"/>
          <w:sz w:val="16"/>
        </w:rPr>
        <w:t> </w:t>
      </w:r>
      <w:r>
        <w:rPr>
          <w:rFonts w:ascii="Book Antiqua"/>
          <w:color w:val="231F20"/>
          <w:spacing w:val="-4"/>
          <w:sz w:val="16"/>
        </w:rPr>
        <w:t>Maintaining</w:t>
      </w:r>
      <w:r>
        <w:rPr>
          <w:rFonts w:ascii="Book Antiqua"/>
          <w:color w:val="231F20"/>
          <w:spacing w:val="-6"/>
          <w:sz w:val="16"/>
        </w:rPr>
        <w:t> </w:t>
      </w:r>
      <w:r>
        <w:rPr>
          <w:rFonts w:ascii="Book Antiqua"/>
          <w:color w:val="231F20"/>
          <w:spacing w:val="-4"/>
          <w:sz w:val="16"/>
        </w:rPr>
        <w:t>Records</w:t>
      </w:r>
    </w:p>
    <w:p>
      <w:pPr>
        <w:tabs>
          <w:tab w:pos="3099" w:val="left" w:leader="dot"/>
        </w:tabs>
        <w:spacing w:line="189" w:lineRule="exact" w:before="0"/>
        <w:ind w:left="359" w:right="0" w:firstLine="0"/>
        <w:jc w:val="left"/>
        <w:rPr>
          <w:sz w:val="16"/>
        </w:rPr>
      </w:pPr>
      <w:r>
        <w:rPr>
          <w:color w:val="231F20"/>
          <w:spacing w:val="-4"/>
          <w:sz w:val="16"/>
        </w:rPr>
        <w:t>and</w:t>
      </w:r>
      <w:r>
        <w:rPr>
          <w:color w:val="231F20"/>
          <w:spacing w:val="-3"/>
          <w:sz w:val="16"/>
        </w:rPr>
        <w:t> </w:t>
      </w:r>
      <w:r>
        <w:rPr>
          <w:color w:val="231F20"/>
          <w:spacing w:val="-2"/>
          <w:sz w:val="16"/>
        </w:rPr>
        <w:t>Documentation</w:t>
      </w:r>
      <w:r>
        <w:rPr>
          <w:color w:val="231F20"/>
          <w:sz w:val="16"/>
        </w:rPr>
        <w:tab/>
      </w:r>
      <w:r>
        <w:rPr>
          <w:color w:val="231F20"/>
          <w:spacing w:val="-10"/>
          <w:sz w:val="16"/>
        </w:rPr>
        <w:t>7</w:t>
      </w:r>
    </w:p>
    <w:p>
      <w:pPr>
        <w:spacing w:after="0" w:line="189" w:lineRule="exact"/>
        <w:jc w:val="left"/>
        <w:rPr>
          <w:sz w:val="16"/>
        </w:rPr>
        <w:sectPr>
          <w:type w:val="continuous"/>
          <w:pgSz w:w="11880" w:h="14940"/>
          <w:pgMar w:header="406" w:footer="411" w:top="1200" w:bottom="280" w:left="960" w:right="960"/>
          <w:cols w:num="3" w:equalWidth="0">
            <w:col w:w="3221" w:space="79"/>
            <w:col w:w="3221" w:space="119"/>
            <w:col w:w="3320"/>
          </w:cols>
        </w:sectPr>
      </w:pPr>
    </w:p>
    <w:p>
      <w:pPr>
        <w:pStyle w:val="ListParagraph"/>
        <w:numPr>
          <w:ilvl w:val="2"/>
          <w:numId w:val="15"/>
        </w:numPr>
        <w:tabs>
          <w:tab w:pos="546" w:val="left" w:leader="none"/>
        </w:tabs>
        <w:spacing w:line="189" w:lineRule="exact" w:before="169" w:after="0"/>
        <w:ind w:left="546" w:right="0" w:hanging="426"/>
        <w:jc w:val="left"/>
        <w:rPr>
          <w:rFonts w:ascii="Book Antiqua"/>
          <w:sz w:val="16"/>
        </w:rPr>
      </w:pPr>
      <w:r>
        <w:rPr>
          <w:rFonts w:ascii="Book Antiqua"/>
          <w:color w:val="231F20"/>
          <w:sz w:val="16"/>
        </w:rPr>
        <w:t>Confidentiality</w:t>
      </w:r>
      <w:r>
        <w:rPr>
          <w:rFonts w:ascii="Book Antiqua"/>
          <w:color w:val="231F20"/>
          <w:spacing w:val="-6"/>
          <w:sz w:val="16"/>
        </w:rPr>
        <w:t> </w:t>
      </w:r>
      <w:r>
        <w:rPr>
          <w:rFonts w:ascii="Book Antiqua"/>
          <w:color w:val="231F20"/>
          <w:sz w:val="16"/>
        </w:rPr>
        <w:t>of</w:t>
      </w:r>
      <w:r>
        <w:rPr>
          <w:rFonts w:ascii="Book Antiqua"/>
          <w:color w:val="231F20"/>
          <w:spacing w:val="-5"/>
          <w:sz w:val="16"/>
        </w:rPr>
        <w:t> </w:t>
      </w:r>
      <w:r>
        <w:rPr>
          <w:rFonts w:ascii="Book Antiqua"/>
          <w:color w:val="231F20"/>
          <w:spacing w:val="-2"/>
          <w:sz w:val="16"/>
        </w:rPr>
        <w:t>Records</w:t>
      </w:r>
    </w:p>
    <w:p>
      <w:pPr>
        <w:tabs>
          <w:tab w:pos="3099" w:val="left" w:leader="dot"/>
        </w:tabs>
        <w:spacing w:line="180" w:lineRule="exact" w:before="0"/>
        <w:ind w:left="360" w:right="0" w:firstLine="0"/>
        <w:jc w:val="left"/>
        <w:rPr>
          <w:sz w:val="16"/>
        </w:rPr>
      </w:pPr>
      <w:r>
        <w:rPr>
          <w:color w:val="231F20"/>
          <w:sz w:val="16"/>
        </w:rPr>
        <w:t>and </w:t>
      </w:r>
      <w:r>
        <w:rPr>
          <w:color w:val="231F20"/>
          <w:spacing w:val="-2"/>
          <w:sz w:val="16"/>
        </w:rPr>
        <w:t>Documentation</w:t>
      </w:r>
      <w:r>
        <w:rPr>
          <w:color w:val="231F20"/>
          <w:sz w:val="16"/>
        </w:rPr>
        <w:tab/>
      </w:r>
      <w:r>
        <w:rPr>
          <w:color w:val="231F20"/>
          <w:spacing w:val="-10"/>
          <w:sz w:val="16"/>
        </w:rPr>
        <w:t>8</w:t>
      </w:r>
    </w:p>
    <w:p>
      <w:pPr>
        <w:pStyle w:val="ListParagraph"/>
        <w:numPr>
          <w:ilvl w:val="2"/>
          <w:numId w:val="15"/>
        </w:numPr>
        <w:tabs>
          <w:tab w:pos="528" w:val="left" w:leader="none"/>
          <w:tab w:pos="3099" w:val="left" w:leader="dot"/>
        </w:tabs>
        <w:spacing w:line="180" w:lineRule="exact" w:before="0" w:after="0"/>
        <w:ind w:left="528" w:right="0" w:hanging="408"/>
        <w:jc w:val="left"/>
        <w:rPr>
          <w:rFonts w:ascii="Book Antiqua"/>
          <w:sz w:val="16"/>
        </w:rPr>
      </w:pPr>
      <w:r>
        <w:rPr>
          <w:rFonts w:ascii="Book Antiqua"/>
          <w:color w:val="231F20"/>
          <w:sz w:val="16"/>
        </w:rPr>
        <w:t>Permission to </w:t>
      </w:r>
      <w:r>
        <w:rPr>
          <w:rFonts w:ascii="Book Antiqua"/>
          <w:color w:val="231F20"/>
          <w:spacing w:val="-2"/>
          <w:sz w:val="16"/>
        </w:rPr>
        <w:t>Record</w:t>
      </w:r>
      <w:r>
        <w:rPr>
          <w:rFonts w:ascii="Book Antiqua"/>
          <w:color w:val="231F20"/>
          <w:sz w:val="16"/>
        </w:rPr>
        <w:tab/>
      </w:r>
      <w:r>
        <w:rPr>
          <w:rFonts w:ascii="Book Antiqua"/>
          <w:color w:val="231F20"/>
          <w:spacing w:val="-10"/>
          <w:sz w:val="16"/>
        </w:rPr>
        <w:t>8</w:t>
      </w:r>
    </w:p>
    <w:p>
      <w:pPr>
        <w:pStyle w:val="ListParagraph"/>
        <w:numPr>
          <w:ilvl w:val="2"/>
          <w:numId w:val="15"/>
        </w:numPr>
        <w:tabs>
          <w:tab w:pos="555" w:val="left" w:leader="none"/>
          <w:tab w:pos="3099" w:val="left" w:leader="dot"/>
        </w:tabs>
        <w:spacing w:line="180" w:lineRule="exact" w:before="0" w:after="0"/>
        <w:ind w:left="555" w:right="0" w:hanging="435"/>
        <w:jc w:val="left"/>
        <w:rPr>
          <w:rFonts w:ascii="Book Antiqua"/>
          <w:sz w:val="16"/>
        </w:rPr>
      </w:pPr>
      <w:r>
        <w:rPr>
          <w:rFonts w:ascii="Book Antiqua"/>
          <w:color w:val="231F20"/>
          <w:sz w:val="16"/>
        </w:rPr>
        <w:t>Permission to </w:t>
      </w:r>
      <w:r>
        <w:rPr>
          <w:rFonts w:ascii="Book Antiqua"/>
          <w:color w:val="231F20"/>
          <w:spacing w:val="-2"/>
          <w:sz w:val="16"/>
        </w:rPr>
        <w:t>Observe</w:t>
      </w:r>
      <w:r>
        <w:rPr>
          <w:rFonts w:ascii="Book Antiqua"/>
          <w:color w:val="231F20"/>
          <w:sz w:val="16"/>
        </w:rPr>
        <w:tab/>
      </w:r>
      <w:r>
        <w:rPr>
          <w:rFonts w:ascii="Book Antiqua"/>
          <w:color w:val="231F20"/>
          <w:spacing w:val="-10"/>
          <w:sz w:val="16"/>
        </w:rPr>
        <w:t>8</w:t>
      </w:r>
    </w:p>
    <w:p>
      <w:pPr>
        <w:pStyle w:val="ListParagraph"/>
        <w:numPr>
          <w:ilvl w:val="2"/>
          <w:numId w:val="15"/>
        </w:numPr>
        <w:tabs>
          <w:tab w:pos="534" w:val="left" w:leader="none"/>
          <w:tab w:pos="3099" w:val="left" w:leader="dot"/>
        </w:tabs>
        <w:spacing w:line="180" w:lineRule="exact" w:before="0" w:after="0"/>
        <w:ind w:left="534" w:right="0" w:hanging="414"/>
        <w:jc w:val="left"/>
        <w:rPr>
          <w:rFonts w:ascii="Book Antiqua"/>
          <w:sz w:val="16"/>
        </w:rPr>
      </w:pPr>
      <w:r>
        <w:rPr>
          <w:rFonts w:ascii="Book Antiqua"/>
          <w:color w:val="231F20"/>
          <w:spacing w:val="-2"/>
          <w:sz w:val="16"/>
        </w:rPr>
        <w:t>Client</w:t>
      </w:r>
      <w:r>
        <w:rPr>
          <w:rFonts w:ascii="Book Antiqua"/>
          <w:color w:val="231F20"/>
          <w:spacing w:val="1"/>
          <w:sz w:val="16"/>
        </w:rPr>
        <w:t> </w:t>
      </w:r>
      <w:r>
        <w:rPr>
          <w:rFonts w:ascii="Book Antiqua"/>
          <w:color w:val="231F20"/>
          <w:spacing w:val="-2"/>
          <w:sz w:val="16"/>
        </w:rPr>
        <w:t>Access</w:t>
      </w:r>
      <w:r>
        <w:rPr>
          <w:rFonts w:ascii="Book Antiqua"/>
          <w:color w:val="231F20"/>
          <w:sz w:val="16"/>
        </w:rPr>
        <w:tab/>
      </w:r>
      <w:r>
        <w:rPr>
          <w:rFonts w:ascii="Book Antiqua"/>
          <w:color w:val="231F20"/>
          <w:spacing w:val="-10"/>
          <w:sz w:val="16"/>
        </w:rPr>
        <w:t>8</w:t>
      </w:r>
    </w:p>
    <w:p>
      <w:pPr>
        <w:pStyle w:val="ListParagraph"/>
        <w:numPr>
          <w:ilvl w:val="2"/>
          <w:numId w:val="15"/>
        </w:numPr>
        <w:tabs>
          <w:tab w:pos="505" w:val="left" w:leader="none"/>
          <w:tab w:pos="3099" w:val="left" w:leader="dot"/>
        </w:tabs>
        <w:spacing w:line="180" w:lineRule="exact" w:before="0" w:after="0"/>
        <w:ind w:left="505" w:right="0" w:hanging="385"/>
        <w:jc w:val="left"/>
        <w:rPr>
          <w:rFonts w:ascii="Book Antiqua"/>
          <w:sz w:val="16"/>
        </w:rPr>
      </w:pPr>
      <w:r>
        <w:rPr>
          <w:rFonts w:ascii="Book Antiqua"/>
          <w:color w:val="231F20"/>
          <w:sz w:val="16"/>
        </w:rPr>
        <w:t>Assistance</w:t>
      </w:r>
      <w:r>
        <w:rPr>
          <w:rFonts w:ascii="Book Antiqua"/>
          <w:color w:val="231F20"/>
          <w:spacing w:val="-6"/>
          <w:sz w:val="16"/>
        </w:rPr>
        <w:t> </w:t>
      </w:r>
      <w:r>
        <w:rPr>
          <w:rFonts w:ascii="Book Antiqua"/>
          <w:color w:val="231F20"/>
          <w:sz w:val="16"/>
        </w:rPr>
        <w:t>With</w:t>
      </w:r>
      <w:r>
        <w:rPr>
          <w:rFonts w:ascii="Book Antiqua"/>
          <w:color w:val="231F20"/>
          <w:spacing w:val="-5"/>
          <w:sz w:val="16"/>
        </w:rPr>
        <w:t> </w:t>
      </w:r>
      <w:r>
        <w:rPr>
          <w:rFonts w:ascii="Book Antiqua"/>
          <w:color w:val="231F20"/>
          <w:spacing w:val="-2"/>
          <w:sz w:val="16"/>
        </w:rPr>
        <w:t>Records</w:t>
      </w:r>
      <w:r>
        <w:rPr>
          <w:rFonts w:ascii="Book Antiqua"/>
          <w:color w:val="231F20"/>
          <w:sz w:val="16"/>
        </w:rPr>
        <w:tab/>
      </w:r>
      <w:r>
        <w:rPr>
          <w:rFonts w:ascii="Book Antiqua"/>
          <w:color w:val="231F20"/>
          <w:spacing w:val="-10"/>
          <w:sz w:val="16"/>
        </w:rPr>
        <w:t>8</w:t>
      </w:r>
    </w:p>
    <w:p>
      <w:pPr>
        <w:pStyle w:val="ListParagraph"/>
        <w:numPr>
          <w:ilvl w:val="2"/>
          <w:numId w:val="15"/>
        </w:numPr>
        <w:tabs>
          <w:tab w:pos="546" w:val="left" w:leader="none"/>
          <w:tab w:pos="3099" w:val="left" w:leader="dot"/>
        </w:tabs>
        <w:spacing w:line="180" w:lineRule="exact" w:before="0" w:after="0"/>
        <w:ind w:left="546" w:right="0" w:hanging="426"/>
        <w:jc w:val="left"/>
        <w:rPr>
          <w:rFonts w:ascii="Book Antiqua"/>
          <w:sz w:val="16"/>
        </w:rPr>
      </w:pPr>
      <w:r>
        <w:rPr>
          <w:rFonts w:ascii="Book Antiqua"/>
          <w:color w:val="231F20"/>
          <w:sz w:val="16"/>
        </w:rPr>
        <w:t>Disclosure</w:t>
      </w:r>
      <w:r>
        <w:rPr>
          <w:rFonts w:ascii="Book Antiqua"/>
          <w:color w:val="231F20"/>
          <w:spacing w:val="-4"/>
          <w:sz w:val="16"/>
        </w:rPr>
        <w:t> </w:t>
      </w:r>
      <w:r>
        <w:rPr>
          <w:rFonts w:ascii="Book Antiqua"/>
          <w:color w:val="231F20"/>
          <w:sz w:val="16"/>
        </w:rPr>
        <w:t>or</w:t>
      </w:r>
      <w:r>
        <w:rPr>
          <w:rFonts w:ascii="Book Antiqua"/>
          <w:color w:val="231F20"/>
          <w:spacing w:val="-3"/>
          <w:sz w:val="16"/>
        </w:rPr>
        <w:t> </w:t>
      </w:r>
      <w:r>
        <w:rPr>
          <w:rFonts w:ascii="Book Antiqua"/>
          <w:color w:val="231F20"/>
          <w:spacing w:val="-2"/>
          <w:sz w:val="16"/>
        </w:rPr>
        <w:t>Transfer</w:t>
      </w:r>
      <w:r>
        <w:rPr>
          <w:rFonts w:ascii="Book Antiqua"/>
          <w:color w:val="231F20"/>
          <w:sz w:val="16"/>
        </w:rPr>
        <w:tab/>
      </w:r>
      <w:r>
        <w:rPr>
          <w:rFonts w:ascii="Book Antiqua"/>
          <w:color w:val="231F20"/>
          <w:spacing w:val="-10"/>
          <w:sz w:val="16"/>
        </w:rPr>
        <w:t>8</w:t>
      </w:r>
    </w:p>
    <w:p>
      <w:pPr>
        <w:pStyle w:val="ListParagraph"/>
        <w:numPr>
          <w:ilvl w:val="2"/>
          <w:numId w:val="15"/>
        </w:numPr>
        <w:tabs>
          <w:tab w:pos="550" w:val="left" w:leader="none"/>
        </w:tabs>
        <w:spacing w:line="180" w:lineRule="exact" w:before="0" w:after="0"/>
        <w:ind w:left="550" w:right="0" w:hanging="430"/>
        <w:jc w:val="left"/>
        <w:rPr>
          <w:rFonts w:ascii="Book Antiqua"/>
          <w:sz w:val="16"/>
        </w:rPr>
      </w:pPr>
      <w:r>
        <w:rPr>
          <w:rFonts w:ascii="Book Antiqua"/>
          <w:color w:val="231F20"/>
          <w:sz w:val="16"/>
        </w:rPr>
        <w:t>Storage and </w:t>
      </w:r>
      <w:r>
        <w:rPr>
          <w:rFonts w:ascii="Book Antiqua"/>
          <w:color w:val="231F20"/>
          <w:spacing w:val="-2"/>
          <w:sz w:val="16"/>
        </w:rPr>
        <w:t>Disposal</w:t>
      </w:r>
    </w:p>
    <w:p>
      <w:pPr>
        <w:tabs>
          <w:tab w:pos="3099" w:val="left" w:leader="dot"/>
        </w:tabs>
        <w:spacing w:line="180" w:lineRule="exact" w:before="0"/>
        <w:ind w:left="360" w:right="0" w:firstLine="0"/>
        <w:jc w:val="left"/>
        <w:rPr>
          <w:sz w:val="16"/>
        </w:rPr>
      </w:pPr>
      <w:r>
        <w:rPr>
          <w:color w:val="231F20"/>
          <w:sz w:val="16"/>
        </w:rPr>
        <w:t>After</w:t>
      </w:r>
      <w:r>
        <w:rPr>
          <w:color w:val="231F20"/>
          <w:spacing w:val="-5"/>
          <w:sz w:val="16"/>
        </w:rPr>
        <w:t> </w:t>
      </w:r>
      <w:r>
        <w:rPr>
          <w:color w:val="231F20"/>
          <w:spacing w:val="-2"/>
          <w:sz w:val="16"/>
        </w:rPr>
        <w:t>Termination</w:t>
      </w:r>
      <w:r>
        <w:rPr>
          <w:color w:val="231F20"/>
          <w:sz w:val="16"/>
        </w:rPr>
        <w:tab/>
      </w:r>
      <w:r>
        <w:rPr>
          <w:color w:val="231F20"/>
          <w:spacing w:val="-10"/>
          <w:sz w:val="16"/>
        </w:rPr>
        <w:t>8</w:t>
      </w:r>
    </w:p>
    <w:p>
      <w:pPr>
        <w:pStyle w:val="ListParagraph"/>
        <w:numPr>
          <w:ilvl w:val="2"/>
          <w:numId w:val="15"/>
        </w:numPr>
        <w:tabs>
          <w:tab w:pos="504" w:val="left" w:leader="none"/>
          <w:tab w:pos="3099" w:val="left" w:leader="dot"/>
        </w:tabs>
        <w:spacing w:line="180" w:lineRule="exact" w:before="0" w:after="0"/>
        <w:ind w:left="504" w:right="0" w:hanging="384"/>
        <w:jc w:val="left"/>
        <w:rPr>
          <w:rFonts w:ascii="Book Antiqua"/>
          <w:sz w:val="16"/>
        </w:rPr>
      </w:pPr>
      <w:r>
        <w:rPr>
          <w:rFonts w:ascii="Book Antiqua"/>
          <w:color w:val="231F20"/>
          <w:sz w:val="16"/>
        </w:rPr>
        <w:t>Reasonable </w:t>
      </w:r>
      <w:r>
        <w:rPr>
          <w:rFonts w:ascii="Book Antiqua"/>
          <w:color w:val="231F20"/>
          <w:spacing w:val="-2"/>
          <w:sz w:val="16"/>
        </w:rPr>
        <w:t>Precautions</w:t>
      </w:r>
      <w:r>
        <w:rPr>
          <w:rFonts w:ascii="Book Antiqua"/>
          <w:color w:val="231F20"/>
          <w:sz w:val="16"/>
        </w:rPr>
        <w:tab/>
      </w:r>
      <w:r>
        <w:rPr>
          <w:rFonts w:ascii="Book Antiqua"/>
          <w:color w:val="231F20"/>
          <w:spacing w:val="-10"/>
          <w:sz w:val="16"/>
        </w:rPr>
        <w:t>8</w:t>
      </w:r>
    </w:p>
    <w:p>
      <w:pPr>
        <w:pStyle w:val="ListParagraph"/>
        <w:numPr>
          <w:ilvl w:val="1"/>
          <w:numId w:val="15"/>
        </w:numPr>
        <w:tabs>
          <w:tab w:pos="417" w:val="left" w:leader="none"/>
          <w:tab w:pos="3099" w:val="left" w:leader="dot"/>
        </w:tabs>
        <w:spacing w:line="180" w:lineRule="exact" w:before="0" w:after="0"/>
        <w:ind w:left="417" w:right="0" w:hanging="297"/>
        <w:jc w:val="left"/>
        <w:rPr>
          <w:rFonts w:ascii="Book Antiqua"/>
          <w:sz w:val="16"/>
        </w:rPr>
      </w:pPr>
      <w:r>
        <w:rPr>
          <w:rFonts w:ascii="Book Antiqua"/>
          <w:color w:val="231F20"/>
          <w:sz w:val="16"/>
        </w:rPr>
        <w:t>Case </w:t>
      </w:r>
      <w:r>
        <w:rPr>
          <w:rFonts w:ascii="Book Antiqua"/>
          <w:color w:val="231F20"/>
          <w:spacing w:val="-2"/>
          <w:sz w:val="16"/>
        </w:rPr>
        <w:t>Consultation</w:t>
      </w:r>
      <w:r>
        <w:rPr>
          <w:rFonts w:ascii="Book Antiqua"/>
          <w:color w:val="231F20"/>
          <w:sz w:val="16"/>
        </w:rPr>
        <w:tab/>
      </w:r>
      <w:r>
        <w:rPr>
          <w:rFonts w:ascii="Book Antiqua"/>
          <w:color w:val="231F20"/>
          <w:spacing w:val="-10"/>
          <w:sz w:val="16"/>
        </w:rPr>
        <w:t>8</w:t>
      </w:r>
    </w:p>
    <w:p>
      <w:pPr>
        <w:pStyle w:val="ListParagraph"/>
        <w:numPr>
          <w:ilvl w:val="2"/>
          <w:numId w:val="15"/>
        </w:numPr>
        <w:tabs>
          <w:tab w:pos="537" w:val="left" w:leader="none"/>
          <w:tab w:pos="3099" w:val="left" w:leader="dot"/>
        </w:tabs>
        <w:spacing w:line="180" w:lineRule="exact" w:before="0" w:after="0"/>
        <w:ind w:left="537" w:right="0" w:hanging="417"/>
        <w:jc w:val="left"/>
        <w:rPr>
          <w:rFonts w:ascii="Book Antiqua"/>
          <w:sz w:val="16"/>
        </w:rPr>
      </w:pPr>
      <w:r>
        <w:rPr>
          <w:rFonts w:ascii="Book Antiqua"/>
          <w:color w:val="231F20"/>
          <w:sz w:val="16"/>
        </w:rPr>
        <w:t>Respect for </w:t>
      </w:r>
      <w:r>
        <w:rPr>
          <w:rFonts w:ascii="Book Antiqua"/>
          <w:color w:val="231F20"/>
          <w:spacing w:val="-2"/>
          <w:sz w:val="16"/>
        </w:rPr>
        <w:t>Privacy</w:t>
      </w:r>
      <w:r>
        <w:rPr>
          <w:rFonts w:ascii="Book Antiqua"/>
          <w:color w:val="231F20"/>
          <w:sz w:val="16"/>
        </w:rPr>
        <w:tab/>
      </w:r>
      <w:r>
        <w:rPr>
          <w:rFonts w:ascii="Book Antiqua"/>
          <w:color w:val="231F20"/>
          <w:spacing w:val="-10"/>
          <w:sz w:val="16"/>
        </w:rPr>
        <w:t>8</w:t>
      </w:r>
    </w:p>
    <w:p>
      <w:pPr>
        <w:pStyle w:val="ListParagraph"/>
        <w:numPr>
          <w:ilvl w:val="2"/>
          <w:numId w:val="15"/>
        </w:numPr>
        <w:tabs>
          <w:tab w:pos="360" w:val="left" w:leader="none"/>
          <w:tab w:pos="546" w:val="left" w:leader="none"/>
          <w:tab w:pos="3099" w:val="left" w:leader="dot"/>
        </w:tabs>
        <w:spacing w:line="218" w:lineRule="auto" w:before="4" w:after="0"/>
        <w:ind w:left="360" w:right="38" w:hanging="240"/>
        <w:jc w:val="left"/>
        <w:rPr>
          <w:rFonts w:ascii="Book Antiqua"/>
          <w:sz w:val="16"/>
        </w:rPr>
      </w:pPr>
      <w:r>
        <w:rPr>
          <w:rFonts w:ascii="Book Antiqua"/>
          <w:color w:val="231F20"/>
          <w:sz w:val="16"/>
        </w:rPr>
        <w:t>Disclosure of Confidential</w:t>
      </w:r>
      <w:r>
        <w:rPr>
          <w:rFonts w:ascii="Book Antiqua"/>
          <w:color w:val="231F20"/>
          <w:spacing w:val="40"/>
          <w:sz w:val="16"/>
        </w:rPr>
        <w:t> </w:t>
      </w:r>
      <w:r>
        <w:rPr>
          <w:rFonts w:ascii="Book Antiqua"/>
          <w:color w:val="231F20"/>
          <w:spacing w:val="-2"/>
          <w:sz w:val="16"/>
        </w:rPr>
        <w:t>Information</w:t>
      </w:r>
      <w:r>
        <w:rPr>
          <w:rFonts w:ascii="Book Antiqua"/>
          <w:color w:val="231F20"/>
          <w:sz w:val="16"/>
        </w:rPr>
        <w:tab/>
      </w:r>
      <w:r>
        <w:rPr>
          <w:rFonts w:ascii="Book Antiqua"/>
          <w:color w:val="231F20"/>
          <w:spacing w:val="-10"/>
          <w:sz w:val="16"/>
        </w:rPr>
        <w:t>8</w:t>
      </w:r>
    </w:p>
    <w:p>
      <w:pPr>
        <w:tabs>
          <w:tab w:pos="3099" w:val="left" w:leader="dot"/>
        </w:tabs>
        <w:spacing w:line="172" w:lineRule="exact" w:before="0"/>
        <w:ind w:left="120" w:right="0" w:firstLine="0"/>
        <w:jc w:val="left"/>
        <w:rPr>
          <w:b/>
          <w:sz w:val="16"/>
        </w:rPr>
      </w:pPr>
      <w:r>
        <w:rPr>
          <w:b/>
          <w:color w:val="109DBB"/>
          <w:spacing w:val="-4"/>
          <w:sz w:val="16"/>
        </w:rPr>
        <w:t>Section C: Professional</w:t>
      </w:r>
      <w:r>
        <w:rPr>
          <w:b/>
          <w:color w:val="109DBB"/>
          <w:spacing w:val="-3"/>
          <w:sz w:val="16"/>
        </w:rPr>
        <w:t> </w:t>
      </w:r>
      <w:r>
        <w:rPr>
          <w:b/>
          <w:color w:val="109DBB"/>
          <w:spacing w:val="-4"/>
          <w:sz w:val="16"/>
        </w:rPr>
        <w:t>Responsibility</w:t>
      </w:r>
      <w:r>
        <w:rPr>
          <w:b/>
          <w:color w:val="109DBB"/>
          <w:sz w:val="16"/>
        </w:rPr>
        <w:tab/>
      </w:r>
      <w:r>
        <w:rPr>
          <w:b/>
          <w:color w:val="109DBB"/>
          <w:spacing w:val="-10"/>
          <w:sz w:val="16"/>
        </w:rPr>
        <w:t>8</w:t>
      </w:r>
    </w:p>
    <w:p>
      <w:pPr>
        <w:tabs>
          <w:tab w:pos="3099" w:val="left" w:leader="dot"/>
        </w:tabs>
        <w:spacing w:line="181" w:lineRule="exact" w:before="0"/>
        <w:ind w:left="120" w:right="0" w:firstLine="0"/>
        <w:jc w:val="left"/>
        <w:rPr>
          <w:sz w:val="16"/>
        </w:rPr>
      </w:pPr>
      <w:r>
        <w:rPr>
          <w:color w:val="231F20"/>
          <w:sz w:val="16"/>
        </w:rPr>
        <w:t>Section C: </w:t>
      </w:r>
      <w:r>
        <w:rPr>
          <w:color w:val="231F20"/>
          <w:spacing w:val="-2"/>
          <w:sz w:val="16"/>
        </w:rPr>
        <w:t>Introduction</w:t>
      </w:r>
      <w:r>
        <w:rPr>
          <w:color w:val="231F20"/>
          <w:sz w:val="16"/>
        </w:rPr>
        <w:tab/>
      </w:r>
      <w:r>
        <w:rPr>
          <w:color w:val="231F20"/>
          <w:spacing w:val="-10"/>
          <w:sz w:val="16"/>
        </w:rPr>
        <w:t>8</w:t>
      </w:r>
    </w:p>
    <w:p>
      <w:pPr>
        <w:pStyle w:val="ListParagraph"/>
        <w:numPr>
          <w:ilvl w:val="1"/>
          <w:numId w:val="16"/>
        </w:numPr>
        <w:tabs>
          <w:tab w:pos="433" w:val="left" w:leader="none"/>
        </w:tabs>
        <w:spacing w:line="180" w:lineRule="exact" w:before="0" w:after="0"/>
        <w:ind w:left="433" w:right="0" w:hanging="313"/>
        <w:jc w:val="left"/>
        <w:rPr>
          <w:rFonts w:ascii="Book Antiqua"/>
          <w:sz w:val="16"/>
        </w:rPr>
      </w:pPr>
      <w:r>
        <w:rPr>
          <w:rFonts w:ascii="Book Antiqua"/>
          <w:color w:val="231F20"/>
          <w:sz w:val="16"/>
        </w:rPr>
        <w:t>Knowledge of and </w:t>
      </w:r>
      <w:r>
        <w:rPr>
          <w:rFonts w:ascii="Book Antiqua"/>
          <w:color w:val="231F20"/>
          <w:spacing w:val="-2"/>
          <w:sz w:val="16"/>
        </w:rPr>
        <w:t>Compliance</w:t>
      </w:r>
    </w:p>
    <w:p>
      <w:pPr>
        <w:tabs>
          <w:tab w:pos="3099" w:val="left" w:leader="dot"/>
        </w:tabs>
        <w:spacing w:line="180" w:lineRule="exact" w:before="0"/>
        <w:ind w:left="360" w:right="0" w:firstLine="0"/>
        <w:jc w:val="left"/>
        <w:rPr>
          <w:sz w:val="16"/>
        </w:rPr>
      </w:pPr>
      <w:r>
        <w:rPr>
          <w:color w:val="231F20"/>
          <w:spacing w:val="-2"/>
          <w:sz w:val="16"/>
        </w:rPr>
        <w:t>With</w:t>
      </w:r>
      <w:r>
        <w:rPr>
          <w:color w:val="231F20"/>
          <w:spacing w:val="-3"/>
          <w:sz w:val="16"/>
        </w:rPr>
        <w:t> </w:t>
      </w:r>
      <w:r>
        <w:rPr>
          <w:color w:val="231F20"/>
          <w:spacing w:val="-2"/>
          <w:sz w:val="16"/>
        </w:rPr>
        <w:t>Standards</w:t>
      </w:r>
      <w:r>
        <w:rPr>
          <w:color w:val="231F20"/>
          <w:sz w:val="16"/>
        </w:rPr>
        <w:tab/>
      </w:r>
      <w:r>
        <w:rPr>
          <w:color w:val="231F20"/>
          <w:spacing w:val="-10"/>
          <w:sz w:val="16"/>
        </w:rPr>
        <w:t>8</w:t>
      </w:r>
    </w:p>
    <w:p>
      <w:pPr>
        <w:pStyle w:val="ListParagraph"/>
        <w:numPr>
          <w:ilvl w:val="1"/>
          <w:numId w:val="16"/>
        </w:numPr>
        <w:tabs>
          <w:tab w:pos="433" w:val="left" w:leader="none"/>
          <w:tab w:pos="3099" w:val="left" w:leader="dot"/>
        </w:tabs>
        <w:spacing w:line="180" w:lineRule="exact" w:before="0" w:after="0"/>
        <w:ind w:left="433" w:right="0" w:hanging="313"/>
        <w:jc w:val="left"/>
        <w:rPr>
          <w:rFonts w:ascii="Book Antiqua"/>
          <w:sz w:val="16"/>
        </w:rPr>
      </w:pPr>
      <w:r>
        <w:rPr>
          <w:rFonts w:ascii="Book Antiqua"/>
          <w:color w:val="231F20"/>
          <w:sz w:val="16"/>
        </w:rPr>
        <w:t>Professional</w:t>
      </w:r>
      <w:r>
        <w:rPr>
          <w:rFonts w:ascii="Book Antiqua"/>
          <w:color w:val="231F20"/>
          <w:spacing w:val="-3"/>
          <w:sz w:val="16"/>
        </w:rPr>
        <w:t> </w:t>
      </w:r>
      <w:r>
        <w:rPr>
          <w:rFonts w:ascii="Book Antiqua"/>
          <w:color w:val="231F20"/>
          <w:spacing w:val="-2"/>
          <w:sz w:val="16"/>
        </w:rPr>
        <w:t>Competence</w:t>
      </w:r>
      <w:r>
        <w:rPr>
          <w:rFonts w:ascii="Book Antiqua"/>
          <w:color w:val="231F20"/>
          <w:sz w:val="16"/>
        </w:rPr>
        <w:tab/>
      </w:r>
      <w:r>
        <w:rPr>
          <w:rFonts w:ascii="Book Antiqua"/>
          <w:color w:val="231F20"/>
          <w:spacing w:val="-10"/>
          <w:sz w:val="16"/>
        </w:rPr>
        <w:t>8</w:t>
      </w:r>
    </w:p>
    <w:p>
      <w:pPr>
        <w:pStyle w:val="ListParagraph"/>
        <w:numPr>
          <w:ilvl w:val="2"/>
          <w:numId w:val="16"/>
        </w:numPr>
        <w:tabs>
          <w:tab w:pos="553" w:val="left" w:leader="none"/>
          <w:tab w:pos="3099" w:val="left" w:leader="dot"/>
        </w:tabs>
        <w:spacing w:line="180" w:lineRule="exact" w:before="0" w:after="0"/>
        <w:ind w:left="553" w:right="0" w:hanging="433"/>
        <w:jc w:val="left"/>
        <w:rPr>
          <w:rFonts w:ascii="Book Antiqua"/>
          <w:sz w:val="16"/>
        </w:rPr>
      </w:pPr>
      <w:r>
        <w:rPr>
          <w:rFonts w:ascii="Book Antiqua"/>
          <w:color w:val="231F20"/>
          <w:sz w:val="16"/>
        </w:rPr>
        <w:t>Boundaries of </w:t>
      </w:r>
      <w:r>
        <w:rPr>
          <w:rFonts w:ascii="Book Antiqua"/>
          <w:color w:val="231F20"/>
          <w:spacing w:val="-2"/>
          <w:sz w:val="16"/>
        </w:rPr>
        <w:t>Competence</w:t>
      </w:r>
      <w:r>
        <w:rPr>
          <w:rFonts w:ascii="Book Antiqua"/>
          <w:color w:val="231F20"/>
          <w:sz w:val="16"/>
        </w:rPr>
        <w:tab/>
      </w:r>
      <w:r>
        <w:rPr>
          <w:rFonts w:ascii="Book Antiqua"/>
          <w:color w:val="231F20"/>
          <w:spacing w:val="-10"/>
          <w:sz w:val="16"/>
        </w:rPr>
        <w:t>8</w:t>
      </w:r>
    </w:p>
    <w:p>
      <w:pPr>
        <w:pStyle w:val="ListParagraph"/>
        <w:numPr>
          <w:ilvl w:val="2"/>
          <w:numId w:val="16"/>
        </w:numPr>
        <w:tabs>
          <w:tab w:pos="561" w:val="left" w:leader="none"/>
          <w:tab w:pos="3099" w:val="left" w:leader="dot"/>
        </w:tabs>
        <w:spacing w:line="180" w:lineRule="exact" w:before="0" w:after="0"/>
        <w:ind w:left="561" w:right="0" w:hanging="441"/>
        <w:jc w:val="left"/>
        <w:rPr>
          <w:rFonts w:ascii="Book Antiqua"/>
          <w:sz w:val="16"/>
        </w:rPr>
      </w:pPr>
      <w:r>
        <w:rPr>
          <w:rFonts w:ascii="Book Antiqua"/>
          <w:color w:val="231F20"/>
          <w:sz w:val="16"/>
        </w:rPr>
        <w:t>New</w:t>
      </w:r>
      <w:r>
        <w:rPr>
          <w:rFonts w:ascii="Book Antiqua"/>
          <w:color w:val="231F20"/>
          <w:spacing w:val="-4"/>
          <w:sz w:val="16"/>
        </w:rPr>
        <w:t> </w:t>
      </w:r>
      <w:r>
        <w:rPr>
          <w:rFonts w:ascii="Book Antiqua"/>
          <w:color w:val="231F20"/>
          <w:sz w:val="16"/>
        </w:rPr>
        <w:t>Specialty</w:t>
      </w:r>
      <w:r>
        <w:rPr>
          <w:rFonts w:ascii="Book Antiqua"/>
          <w:color w:val="231F20"/>
          <w:spacing w:val="-9"/>
          <w:sz w:val="16"/>
        </w:rPr>
        <w:t> </w:t>
      </w:r>
      <w:r>
        <w:rPr>
          <w:rFonts w:ascii="Book Antiqua"/>
          <w:color w:val="231F20"/>
          <w:sz w:val="16"/>
        </w:rPr>
        <w:t>Areas</w:t>
      </w:r>
      <w:r>
        <w:rPr>
          <w:rFonts w:ascii="Book Antiqua"/>
          <w:color w:val="231F20"/>
          <w:spacing w:val="-4"/>
          <w:sz w:val="16"/>
        </w:rPr>
        <w:t> </w:t>
      </w:r>
      <w:r>
        <w:rPr>
          <w:rFonts w:ascii="Book Antiqua"/>
          <w:color w:val="231F20"/>
          <w:sz w:val="16"/>
        </w:rPr>
        <w:t>of</w:t>
      </w:r>
      <w:r>
        <w:rPr>
          <w:rFonts w:ascii="Book Antiqua"/>
          <w:color w:val="231F20"/>
          <w:spacing w:val="-3"/>
          <w:sz w:val="16"/>
        </w:rPr>
        <w:t> </w:t>
      </w:r>
      <w:r>
        <w:rPr>
          <w:rFonts w:ascii="Book Antiqua"/>
          <w:color w:val="231F20"/>
          <w:spacing w:val="-2"/>
          <w:sz w:val="16"/>
        </w:rPr>
        <w:t>Practice</w:t>
      </w:r>
      <w:r>
        <w:rPr>
          <w:rFonts w:ascii="Book Antiqua"/>
          <w:color w:val="231F20"/>
          <w:sz w:val="16"/>
        </w:rPr>
        <w:tab/>
      </w:r>
      <w:r>
        <w:rPr>
          <w:rFonts w:ascii="Book Antiqua"/>
          <w:color w:val="231F20"/>
          <w:spacing w:val="-10"/>
          <w:sz w:val="16"/>
        </w:rPr>
        <w:t>8</w:t>
      </w:r>
    </w:p>
    <w:p>
      <w:pPr>
        <w:pStyle w:val="ListParagraph"/>
        <w:numPr>
          <w:ilvl w:val="2"/>
          <w:numId w:val="16"/>
        </w:numPr>
        <w:tabs>
          <w:tab w:pos="544" w:val="left" w:leader="none"/>
          <w:tab w:pos="3099" w:val="left" w:leader="dot"/>
        </w:tabs>
        <w:spacing w:line="180" w:lineRule="exact" w:before="0" w:after="0"/>
        <w:ind w:left="544" w:right="0" w:hanging="424"/>
        <w:jc w:val="left"/>
        <w:rPr>
          <w:rFonts w:ascii="Book Antiqua"/>
          <w:sz w:val="16"/>
        </w:rPr>
      </w:pPr>
      <w:r>
        <w:rPr>
          <w:rFonts w:ascii="Book Antiqua"/>
          <w:color w:val="231F20"/>
          <w:sz w:val="16"/>
        </w:rPr>
        <w:t>Qualified</w:t>
      </w:r>
      <w:r>
        <w:rPr>
          <w:rFonts w:ascii="Book Antiqua"/>
          <w:color w:val="231F20"/>
          <w:spacing w:val="-4"/>
          <w:sz w:val="16"/>
        </w:rPr>
        <w:t> </w:t>
      </w:r>
      <w:r>
        <w:rPr>
          <w:rFonts w:ascii="Book Antiqua"/>
          <w:color w:val="231F20"/>
          <w:sz w:val="16"/>
        </w:rPr>
        <w:t>for</w:t>
      </w:r>
      <w:r>
        <w:rPr>
          <w:rFonts w:ascii="Book Antiqua"/>
          <w:color w:val="231F20"/>
          <w:spacing w:val="-3"/>
          <w:sz w:val="16"/>
        </w:rPr>
        <w:t> </w:t>
      </w:r>
      <w:r>
        <w:rPr>
          <w:rFonts w:ascii="Book Antiqua"/>
          <w:color w:val="231F20"/>
          <w:spacing w:val="-2"/>
          <w:sz w:val="16"/>
        </w:rPr>
        <w:t>Employment</w:t>
      </w:r>
      <w:r>
        <w:rPr>
          <w:rFonts w:ascii="Book Antiqua"/>
          <w:color w:val="231F20"/>
          <w:sz w:val="16"/>
        </w:rPr>
        <w:tab/>
      </w:r>
      <w:r>
        <w:rPr>
          <w:rFonts w:ascii="Book Antiqua"/>
          <w:color w:val="231F20"/>
          <w:spacing w:val="-10"/>
          <w:sz w:val="16"/>
        </w:rPr>
        <w:t>8</w:t>
      </w:r>
    </w:p>
    <w:p>
      <w:pPr>
        <w:pStyle w:val="ListParagraph"/>
        <w:numPr>
          <w:ilvl w:val="2"/>
          <w:numId w:val="16"/>
        </w:numPr>
        <w:tabs>
          <w:tab w:pos="571" w:val="left" w:leader="none"/>
          <w:tab w:pos="3099" w:val="left" w:leader="dot"/>
        </w:tabs>
        <w:spacing w:line="180" w:lineRule="exact" w:before="0" w:after="0"/>
        <w:ind w:left="571" w:right="0" w:hanging="451"/>
        <w:jc w:val="left"/>
        <w:rPr>
          <w:rFonts w:ascii="Book Antiqua"/>
          <w:sz w:val="16"/>
        </w:rPr>
      </w:pPr>
      <w:r>
        <w:rPr>
          <w:rFonts w:ascii="Book Antiqua"/>
          <w:color w:val="231F20"/>
          <w:sz w:val="16"/>
        </w:rPr>
        <w:t>Monitor </w:t>
      </w:r>
      <w:r>
        <w:rPr>
          <w:rFonts w:ascii="Book Antiqua"/>
          <w:color w:val="231F20"/>
          <w:spacing w:val="-2"/>
          <w:sz w:val="16"/>
        </w:rPr>
        <w:t>Effectiveness</w:t>
      </w:r>
      <w:r>
        <w:rPr>
          <w:rFonts w:ascii="Book Antiqua"/>
          <w:color w:val="231F20"/>
          <w:sz w:val="16"/>
        </w:rPr>
        <w:tab/>
      </w:r>
      <w:r>
        <w:rPr>
          <w:rFonts w:ascii="Book Antiqua"/>
          <w:color w:val="231F20"/>
          <w:spacing w:val="-10"/>
          <w:sz w:val="16"/>
        </w:rPr>
        <w:t>8</w:t>
      </w:r>
    </w:p>
    <w:p>
      <w:pPr>
        <w:pStyle w:val="ListParagraph"/>
        <w:numPr>
          <w:ilvl w:val="2"/>
          <w:numId w:val="16"/>
        </w:numPr>
        <w:tabs>
          <w:tab w:pos="550" w:val="left" w:leader="none"/>
        </w:tabs>
        <w:spacing w:line="180" w:lineRule="exact" w:before="0" w:after="0"/>
        <w:ind w:left="550" w:right="0" w:hanging="430"/>
        <w:jc w:val="left"/>
        <w:rPr>
          <w:rFonts w:ascii="Book Antiqua"/>
          <w:sz w:val="16"/>
        </w:rPr>
      </w:pPr>
      <w:r>
        <w:rPr>
          <w:rFonts w:ascii="Book Antiqua"/>
          <w:color w:val="231F20"/>
          <w:sz w:val="16"/>
        </w:rPr>
        <w:t>Consultations on </w:t>
      </w:r>
      <w:r>
        <w:rPr>
          <w:rFonts w:ascii="Book Antiqua"/>
          <w:color w:val="231F20"/>
          <w:spacing w:val="-2"/>
          <w:sz w:val="16"/>
        </w:rPr>
        <w:t>Ethical</w:t>
      </w:r>
    </w:p>
    <w:p>
      <w:pPr>
        <w:tabs>
          <w:tab w:pos="3099" w:val="left" w:leader="dot"/>
        </w:tabs>
        <w:spacing w:line="180" w:lineRule="exact" w:before="0"/>
        <w:ind w:left="360" w:right="0" w:firstLine="0"/>
        <w:jc w:val="left"/>
        <w:rPr>
          <w:sz w:val="16"/>
        </w:rPr>
      </w:pPr>
      <w:r>
        <w:rPr>
          <w:color w:val="231F20"/>
          <w:spacing w:val="-2"/>
          <w:sz w:val="16"/>
        </w:rPr>
        <w:t>Obligations</w:t>
      </w:r>
      <w:r>
        <w:rPr>
          <w:color w:val="231F20"/>
          <w:sz w:val="16"/>
        </w:rPr>
        <w:tab/>
      </w:r>
      <w:r>
        <w:rPr>
          <w:color w:val="231F20"/>
          <w:spacing w:val="-10"/>
          <w:sz w:val="16"/>
        </w:rPr>
        <w:t>9</w:t>
      </w:r>
    </w:p>
    <w:p>
      <w:pPr>
        <w:pStyle w:val="ListParagraph"/>
        <w:numPr>
          <w:ilvl w:val="2"/>
          <w:numId w:val="16"/>
        </w:numPr>
        <w:tabs>
          <w:tab w:pos="526" w:val="left" w:leader="none"/>
          <w:tab w:pos="3099" w:val="left" w:leader="dot"/>
        </w:tabs>
        <w:spacing w:line="180" w:lineRule="exact" w:before="0" w:after="0"/>
        <w:ind w:left="526" w:right="0" w:hanging="406"/>
        <w:jc w:val="left"/>
        <w:rPr>
          <w:rFonts w:ascii="Book Antiqua"/>
          <w:sz w:val="16"/>
        </w:rPr>
      </w:pPr>
      <w:r>
        <w:rPr>
          <w:rFonts w:ascii="Book Antiqua"/>
          <w:color w:val="231F20"/>
          <w:sz w:val="16"/>
        </w:rPr>
        <w:t>Continuing </w:t>
      </w:r>
      <w:r>
        <w:rPr>
          <w:rFonts w:ascii="Book Antiqua"/>
          <w:color w:val="231F20"/>
          <w:spacing w:val="-2"/>
          <w:sz w:val="16"/>
        </w:rPr>
        <w:t>Education</w:t>
      </w:r>
      <w:r>
        <w:rPr>
          <w:rFonts w:ascii="Book Antiqua"/>
          <w:color w:val="231F20"/>
          <w:sz w:val="16"/>
        </w:rPr>
        <w:tab/>
      </w:r>
      <w:r>
        <w:rPr>
          <w:rFonts w:ascii="Book Antiqua"/>
          <w:color w:val="231F20"/>
          <w:spacing w:val="-10"/>
          <w:sz w:val="16"/>
        </w:rPr>
        <w:t>9</w:t>
      </w:r>
    </w:p>
    <w:p>
      <w:pPr>
        <w:pStyle w:val="ListParagraph"/>
        <w:numPr>
          <w:ilvl w:val="2"/>
          <w:numId w:val="16"/>
        </w:numPr>
        <w:tabs>
          <w:tab w:pos="562" w:val="left" w:leader="none"/>
          <w:tab w:pos="3099" w:val="left" w:leader="dot"/>
        </w:tabs>
        <w:spacing w:line="180" w:lineRule="exact" w:before="0" w:after="0"/>
        <w:ind w:left="562" w:right="0" w:hanging="442"/>
        <w:jc w:val="left"/>
        <w:rPr>
          <w:rFonts w:ascii="Book Antiqua"/>
          <w:sz w:val="16"/>
        </w:rPr>
      </w:pPr>
      <w:r>
        <w:rPr>
          <w:rFonts w:ascii="Book Antiqua"/>
          <w:color w:val="231F20"/>
          <w:spacing w:val="-2"/>
          <w:sz w:val="16"/>
        </w:rPr>
        <w:t>Impairment</w:t>
      </w:r>
      <w:r>
        <w:rPr>
          <w:rFonts w:ascii="Book Antiqua"/>
          <w:color w:val="231F20"/>
          <w:sz w:val="16"/>
        </w:rPr>
        <w:tab/>
      </w:r>
      <w:r>
        <w:rPr>
          <w:rFonts w:ascii="Book Antiqua"/>
          <w:color w:val="231F20"/>
          <w:spacing w:val="-10"/>
          <w:sz w:val="16"/>
        </w:rPr>
        <w:t>9</w:t>
      </w:r>
    </w:p>
    <w:p>
      <w:pPr>
        <w:pStyle w:val="ListParagraph"/>
        <w:numPr>
          <w:ilvl w:val="2"/>
          <w:numId w:val="16"/>
        </w:numPr>
        <w:tabs>
          <w:tab w:pos="566" w:val="left" w:leader="none"/>
        </w:tabs>
        <w:spacing w:line="180" w:lineRule="exact" w:before="0" w:after="0"/>
        <w:ind w:left="566" w:right="0" w:hanging="446"/>
        <w:jc w:val="left"/>
        <w:rPr>
          <w:rFonts w:ascii="Book Antiqua"/>
          <w:sz w:val="16"/>
        </w:rPr>
      </w:pPr>
      <w:r>
        <w:rPr>
          <w:rFonts w:ascii="Book Antiqua"/>
          <w:color w:val="231F20"/>
          <w:sz w:val="16"/>
        </w:rPr>
        <w:t>Counselor</w:t>
      </w:r>
      <w:r>
        <w:rPr>
          <w:rFonts w:ascii="Book Antiqua"/>
          <w:color w:val="231F20"/>
          <w:spacing w:val="-8"/>
          <w:sz w:val="16"/>
        </w:rPr>
        <w:t> </w:t>
      </w:r>
      <w:r>
        <w:rPr>
          <w:rFonts w:ascii="Book Antiqua"/>
          <w:color w:val="231F20"/>
          <w:spacing w:val="-2"/>
          <w:sz w:val="16"/>
        </w:rPr>
        <w:t>Incapacitation,</w:t>
      </w:r>
    </w:p>
    <w:p>
      <w:pPr>
        <w:spacing w:line="180" w:lineRule="exact" w:before="0"/>
        <w:ind w:left="360" w:right="0" w:firstLine="0"/>
        <w:jc w:val="left"/>
        <w:rPr>
          <w:sz w:val="16"/>
        </w:rPr>
      </w:pPr>
      <w:r>
        <w:rPr>
          <w:color w:val="231F20"/>
          <w:sz w:val="16"/>
        </w:rPr>
        <w:t>Death,</w:t>
      </w:r>
      <w:r>
        <w:rPr>
          <w:color w:val="231F20"/>
          <w:spacing w:val="-6"/>
          <w:sz w:val="16"/>
        </w:rPr>
        <w:t> </w:t>
      </w:r>
      <w:r>
        <w:rPr>
          <w:color w:val="231F20"/>
          <w:sz w:val="16"/>
        </w:rPr>
        <w:t>Retirement,</w:t>
      </w:r>
      <w:r>
        <w:rPr>
          <w:color w:val="231F20"/>
          <w:spacing w:val="-6"/>
          <w:sz w:val="16"/>
        </w:rPr>
        <w:t> </w:t>
      </w:r>
      <w:r>
        <w:rPr>
          <w:color w:val="231F20"/>
          <w:sz w:val="16"/>
        </w:rPr>
        <w:t>or</w:t>
      </w:r>
      <w:r>
        <w:rPr>
          <w:color w:val="231F20"/>
          <w:spacing w:val="-5"/>
          <w:sz w:val="16"/>
        </w:rPr>
        <w:t> </w:t>
      </w:r>
      <w:r>
        <w:rPr>
          <w:color w:val="231F20"/>
          <w:spacing w:val="-2"/>
          <w:sz w:val="16"/>
        </w:rPr>
        <w:t>Termination</w:t>
      </w:r>
    </w:p>
    <w:p>
      <w:pPr>
        <w:tabs>
          <w:tab w:pos="3099" w:val="left" w:leader="dot"/>
        </w:tabs>
        <w:spacing w:line="180" w:lineRule="exact" w:before="0"/>
        <w:ind w:left="360" w:right="0" w:firstLine="0"/>
        <w:jc w:val="left"/>
        <w:rPr>
          <w:sz w:val="16"/>
        </w:rPr>
      </w:pPr>
      <w:r>
        <w:rPr>
          <w:color w:val="231F20"/>
          <w:sz w:val="16"/>
        </w:rPr>
        <w:t>of </w:t>
      </w:r>
      <w:r>
        <w:rPr>
          <w:color w:val="231F20"/>
          <w:spacing w:val="-2"/>
          <w:sz w:val="16"/>
        </w:rPr>
        <w:t>Practice</w:t>
      </w:r>
      <w:r>
        <w:rPr>
          <w:color w:val="231F20"/>
          <w:sz w:val="16"/>
        </w:rPr>
        <w:tab/>
      </w:r>
      <w:r>
        <w:rPr>
          <w:color w:val="231F20"/>
          <w:spacing w:val="-10"/>
          <w:sz w:val="16"/>
        </w:rPr>
        <w:t>9</w:t>
      </w:r>
    </w:p>
    <w:p>
      <w:pPr>
        <w:pStyle w:val="ListParagraph"/>
        <w:numPr>
          <w:ilvl w:val="1"/>
          <w:numId w:val="16"/>
        </w:numPr>
        <w:tabs>
          <w:tab w:pos="427" w:val="left" w:leader="none"/>
          <w:tab w:pos="3099" w:val="left" w:leader="dot"/>
        </w:tabs>
        <w:spacing w:line="180" w:lineRule="exact" w:before="0" w:after="0"/>
        <w:ind w:left="427" w:right="0" w:hanging="307"/>
        <w:jc w:val="left"/>
        <w:rPr>
          <w:rFonts w:ascii="Book Antiqua"/>
          <w:sz w:val="16"/>
        </w:rPr>
      </w:pPr>
      <w:r>
        <w:rPr>
          <w:rFonts w:ascii="Book Antiqua"/>
          <w:color w:val="231F20"/>
          <w:sz w:val="16"/>
        </w:rPr>
        <w:t>Advertising and Soliciting </w:t>
      </w:r>
      <w:r>
        <w:rPr>
          <w:rFonts w:ascii="Book Antiqua"/>
          <w:color w:val="231F20"/>
          <w:spacing w:val="-2"/>
          <w:sz w:val="16"/>
        </w:rPr>
        <w:t>Clients</w:t>
      </w:r>
      <w:r>
        <w:rPr>
          <w:rFonts w:ascii="Book Antiqua"/>
          <w:color w:val="231F20"/>
          <w:sz w:val="16"/>
        </w:rPr>
        <w:tab/>
      </w:r>
      <w:r>
        <w:rPr>
          <w:rFonts w:ascii="Book Antiqua"/>
          <w:color w:val="231F20"/>
          <w:spacing w:val="-10"/>
          <w:sz w:val="16"/>
        </w:rPr>
        <w:t>9</w:t>
      </w:r>
    </w:p>
    <w:p>
      <w:pPr>
        <w:pStyle w:val="ListParagraph"/>
        <w:numPr>
          <w:ilvl w:val="2"/>
          <w:numId w:val="16"/>
        </w:numPr>
        <w:tabs>
          <w:tab w:pos="547" w:val="left" w:leader="none"/>
          <w:tab w:pos="3099" w:val="left" w:leader="dot"/>
        </w:tabs>
        <w:spacing w:line="180" w:lineRule="exact" w:before="0" w:after="0"/>
        <w:ind w:left="547" w:right="0" w:hanging="427"/>
        <w:jc w:val="left"/>
        <w:rPr>
          <w:rFonts w:ascii="Book Antiqua"/>
          <w:sz w:val="16"/>
        </w:rPr>
      </w:pPr>
      <w:r>
        <w:rPr>
          <w:rFonts w:ascii="Book Antiqua"/>
          <w:color w:val="231F20"/>
          <w:sz w:val="16"/>
        </w:rPr>
        <w:t>Accurate</w:t>
      </w:r>
      <w:r>
        <w:rPr>
          <w:rFonts w:ascii="Book Antiqua"/>
          <w:color w:val="231F20"/>
          <w:spacing w:val="-6"/>
          <w:sz w:val="16"/>
        </w:rPr>
        <w:t> </w:t>
      </w:r>
      <w:r>
        <w:rPr>
          <w:rFonts w:ascii="Book Antiqua"/>
          <w:color w:val="231F20"/>
          <w:spacing w:val="-2"/>
          <w:sz w:val="16"/>
        </w:rPr>
        <w:t>Advertising</w:t>
      </w:r>
      <w:r>
        <w:rPr>
          <w:rFonts w:ascii="Book Antiqua"/>
          <w:color w:val="231F20"/>
          <w:sz w:val="16"/>
        </w:rPr>
        <w:tab/>
      </w:r>
      <w:r>
        <w:rPr>
          <w:rFonts w:ascii="Book Antiqua"/>
          <w:color w:val="231F20"/>
          <w:spacing w:val="-10"/>
          <w:sz w:val="16"/>
        </w:rPr>
        <w:t>9</w:t>
      </w:r>
    </w:p>
    <w:p>
      <w:pPr>
        <w:pStyle w:val="ListParagraph"/>
        <w:numPr>
          <w:ilvl w:val="2"/>
          <w:numId w:val="16"/>
        </w:numPr>
        <w:tabs>
          <w:tab w:pos="561" w:val="left" w:leader="none"/>
          <w:tab w:pos="3099" w:val="left" w:leader="dot"/>
        </w:tabs>
        <w:spacing w:line="180" w:lineRule="exact" w:before="0" w:after="0"/>
        <w:ind w:left="561" w:right="0" w:hanging="441"/>
        <w:jc w:val="left"/>
        <w:rPr>
          <w:rFonts w:ascii="Book Antiqua"/>
          <w:sz w:val="16"/>
        </w:rPr>
      </w:pPr>
      <w:r>
        <w:rPr>
          <w:rFonts w:ascii="Book Antiqua"/>
          <w:color w:val="231F20"/>
          <w:spacing w:val="-2"/>
          <w:sz w:val="16"/>
        </w:rPr>
        <w:t>Testimonials</w:t>
      </w:r>
      <w:r>
        <w:rPr>
          <w:rFonts w:ascii="Book Antiqua"/>
          <w:color w:val="231F20"/>
          <w:sz w:val="16"/>
        </w:rPr>
        <w:tab/>
      </w:r>
      <w:r>
        <w:rPr>
          <w:rFonts w:ascii="Book Antiqua"/>
          <w:color w:val="231F20"/>
          <w:spacing w:val="-10"/>
          <w:sz w:val="16"/>
        </w:rPr>
        <w:t>9</w:t>
      </w:r>
    </w:p>
    <w:p>
      <w:pPr>
        <w:pStyle w:val="ListParagraph"/>
        <w:numPr>
          <w:ilvl w:val="2"/>
          <w:numId w:val="16"/>
        </w:numPr>
        <w:tabs>
          <w:tab w:pos="544" w:val="left" w:leader="none"/>
          <w:tab w:pos="3099" w:val="left" w:leader="dot"/>
        </w:tabs>
        <w:spacing w:line="180" w:lineRule="exact" w:before="0" w:after="0"/>
        <w:ind w:left="544" w:right="0" w:hanging="424"/>
        <w:jc w:val="left"/>
        <w:rPr>
          <w:rFonts w:ascii="Book Antiqua"/>
          <w:sz w:val="16"/>
        </w:rPr>
      </w:pPr>
      <w:r>
        <w:rPr>
          <w:rFonts w:ascii="Book Antiqua"/>
          <w:color w:val="231F20"/>
          <w:sz w:val="16"/>
        </w:rPr>
        <w:t>Statements</w:t>
      </w:r>
      <w:r>
        <w:rPr>
          <w:rFonts w:ascii="Book Antiqua"/>
          <w:color w:val="231F20"/>
          <w:spacing w:val="-1"/>
          <w:sz w:val="16"/>
        </w:rPr>
        <w:t> </w:t>
      </w:r>
      <w:r>
        <w:rPr>
          <w:rFonts w:ascii="Book Antiqua"/>
          <w:color w:val="231F20"/>
          <w:sz w:val="16"/>
        </w:rPr>
        <w:t>by</w:t>
      </w:r>
      <w:r>
        <w:rPr>
          <w:rFonts w:ascii="Book Antiqua"/>
          <w:color w:val="231F20"/>
          <w:spacing w:val="-1"/>
          <w:sz w:val="16"/>
        </w:rPr>
        <w:t> </w:t>
      </w:r>
      <w:r>
        <w:rPr>
          <w:rFonts w:ascii="Book Antiqua"/>
          <w:color w:val="231F20"/>
          <w:spacing w:val="-2"/>
          <w:sz w:val="16"/>
        </w:rPr>
        <w:t>Others</w:t>
      </w:r>
      <w:r>
        <w:rPr>
          <w:rFonts w:ascii="Book Antiqua"/>
          <w:color w:val="231F20"/>
          <w:sz w:val="16"/>
        </w:rPr>
        <w:tab/>
      </w:r>
      <w:r>
        <w:rPr>
          <w:rFonts w:ascii="Book Antiqua"/>
          <w:color w:val="231F20"/>
          <w:spacing w:val="-10"/>
          <w:sz w:val="16"/>
        </w:rPr>
        <w:t>9</w:t>
      </w:r>
    </w:p>
    <w:p>
      <w:pPr>
        <w:pStyle w:val="ListParagraph"/>
        <w:numPr>
          <w:ilvl w:val="2"/>
          <w:numId w:val="16"/>
        </w:numPr>
        <w:tabs>
          <w:tab w:pos="571" w:val="left" w:leader="none"/>
        </w:tabs>
        <w:spacing w:line="180" w:lineRule="exact" w:before="0" w:after="0"/>
        <w:ind w:left="571" w:right="0" w:hanging="451"/>
        <w:jc w:val="left"/>
        <w:rPr>
          <w:rFonts w:ascii="Book Antiqua"/>
          <w:sz w:val="16"/>
        </w:rPr>
      </w:pPr>
      <w:r>
        <w:rPr>
          <w:rFonts w:ascii="Book Antiqua"/>
          <w:color w:val="231F20"/>
          <w:sz w:val="16"/>
        </w:rPr>
        <w:t>Recruiting</w:t>
      </w:r>
      <w:r>
        <w:rPr>
          <w:rFonts w:ascii="Book Antiqua"/>
          <w:color w:val="231F20"/>
          <w:spacing w:val="-7"/>
          <w:sz w:val="16"/>
        </w:rPr>
        <w:t> </w:t>
      </w:r>
      <w:r>
        <w:rPr>
          <w:rFonts w:ascii="Book Antiqua"/>
          <w:color w:val="231F20"/>
          <w:spacing w:val="-2"/>
          <w:sz w:val="16"/>
        </w:rPr>
        <w:t>Through</w:t>
      </w:r>
    </w:p>
    <w:p>
      <w:pPr>
        <w:tabs>
          <w:tab w:pos="3099" w:val="left" w:leader="dot"/>
        </w:tabs>
        <w:spacing w:line="180" w:lineRule="exact" w:before="0"/>
        <w:ind w:left="360" w:right="0" w:firstLine="0"/>
        <w:jc w:val="left"/>
        <w:rPr>
          <w:sz w:val="16"/>
        </w:rPr>
      </w:pPr>
      <w:r>
        <w:rPr>
          <w:color w:val="231F20"/>
          <w:spacing w:val="-2"/>
          <w:sz w:val="16"/>
        </w:rPr>
        <w:t>Employment</w:t>
      </w:r>
      <w:r>
        <w:rPr>
          <w:color w:val="231F20"/>
          <w:sz w:val="16"/>
        </w:rPr>
        <w:tab/>
      </w:r>
      <w:r>
        <w:rPr>
          <w:color w:val="231F20"/>
          <w:spacing w:val="-10"/>
          <w:sz w:val="16"/>
        </w:rPr>
        <w:t>9</w:t>
      </w:r>
    </w:p>
    <w:p>
      <w:pPr>
        <w:pStyle w:val="ListParagraph"/>
        <w:numPr>
          <w:ilvl w:val="2"/>
          <w:numId w:val="16"/>
        </w:numPr>
        <w:tabs>
          <w:tab w:pos="360" w:val="left" w:leader="none"/>
          <w:tab w:pos="550" w:val="left" w:leader="none"/>
          <w:tab w:pos="3099" w:val="left" w:leader="dot"/>
        </w:tabs>
        <w:spacing w:line="218" w:lineRule="auto" w:before="4" w:after="0"/>
        <w:ind w:left="360" w:right="38" w:hanging="240"/>
        <w:jc w:val="left"/>
        <w:rPr>
          <w:rFonts w:ascii="Book Antiqua"/>
          <w:sz w:val="16"/>
        </w:rPr>
      </w:pPr>
      <w:r>
        <w:rPr>
          <w:rFonts w:ascii="Book Antiqua"/>
          <w:color w:val="231F20"/>
          <w:sz w:val="16"/>
        </w:rPr>
        <w:t>Products and Training</w:t>
      </w:r>
      <w:r>
        <w:rPr>
          <w:rFonts w:ascii="Book Antiqua"/>
          <w:color w:val="231F20"/>
          <w:spacing w:val="40"/>
          <w:sz w:val="16"/>
        </w:rPr>
        <w:t> </w:t>
      </w:r>
      <w:r>
        <w:rPr>
          <w:rFonts w:ascii="Book Antiqua"/>
          <w:color w:val="231F20"/>
          <w:spacing w:val="-2"/>
          <w:sz w:val="16"/>
        </w:rPr>
        <w:t>Advertisements</w:t>
      </w:r>
      <w:r>
        <w:rPr>
          <w:rFonts w:ascii="Book Antiqua"/>
          <w:color w:val="231F20"/>
          <w:sz w:val="16"/>
        </w:rPr>
        <w:tab/>
      </w:r>
      <w:r>
        <w:rPr>
          <w:rFonts w:ascii="Book Antiqua"/>
          <w:color w:val="231F20"/>
          <w:spacing w:val="-10"/>
          <w:sz w:val="16"/>
        </w:rPr>
        <w:t>9</w:t>
      </w:r>
    </w:p>
    <w:p>
      <w:pPr>
        <w:pStyle w:val="ListParagraph"/>
        <w:numPr>
          <w:ilvl w:val="2"/>
          <w:numId w:val="16"/>
        </w:numPr>
        <w:tabs>
          <w:tab w:pos="526" w:val="left" w:leader="none"/>
          <w:tab w:pos="3099" w:val="left" w:leader="dot"/>
        </w:tabs>
        <w:spacing w:line="174" w:lineRule="exact" w:before="0" w:after="0"/>
        <w:ind w:left="526" w:right="0" w:hanging="406"/>
        <w:jc w:val="left"/>
        <w:rPr>
          <w:rFonts w:ascii="Book Antiqua"/>
          <w:sz w:val="16"/>
        </w:rPr>
      </w:pPr>
      <w:r>
        <w:rPr>
          <w:rFonts w:ascii="Book Antiqua"/>
          <w:color w:val="231F20"/>
          <w:sz w:val="16"/>
        </w:rPr>
        <w:t>Promoting</w:t>
      </w:r>
      <w:r>
        <w:rPr>
          <w:rFonts w:ascii="Book Antiqua"/>
          <w:color w:val="231F20"/>
          <w:spacing w:val="-1"/>
          <w:sz w:val="16"/>
        </w:rPr>
        <w:t> </w:t>
      </w:r>
      <w:r>
        <w:rPr>
          <w:rFonts w:ascii="Book Antiqua"/>
          <w:color w:val="231F20"/>
          <w:sz w:val="16"/>
        </w:rPr>
        <w:t>to</w:t>
      </w:r>
      <w:r>
        <w:rPr>
          <w:rFonts w:ascii="Book Antiqua"/>
          <w:color w:val="231F20"/>
          <w:spacing w:val="-1"/>
          <w:sz w:val="16"/>
        </w:rPr>
        <w:t> </w:t>
      </w:r>
      <w:r>
        <w:rPr>
          <w:rFonts w:ascii="Book Antiqua"/>
          <w:color w:val="231F20"/>
          <w:sz w:val="16"/>
        </w:rPr>
        <w:t>Those</w:t>
      </w:r>
      <w:r>
        <w:rPr>
          <w:rFonts w:ascii="Book Antiqua"/>
          <w:color w:val="231F20"/>
          <w:spacing w:val="-1"/>
          <w:sz w:val="16"/>
        </w:rPr>
        <w:t> </w:t>
      </w:r>
      <w:r>
        <w:rPr>
          <w:rFonts w:ascii="Book Antiqua"/>
          <w:color w:val="231F20"/>
          <w:spacing w:val="-2"/>
          <w:sz w:val="16"/>
        </w:rPr>
        <w:t>Served</w:t>
      </w:r>
      <w:r>
        <w:rPr>
          <w:rFonts w:ascii="Book Antiqua"/>
          <w:color w:val="231F20"/>
          <w:sz w:val="16"/>
        </w:rPr>
        <w:tab/>
      </w:r>
      <w:r>
        <w:rPr>
          <w:rFonts w:ascii="Book Antiqua"/>
          <w:color w:val="231F20"/>
          <w:spacing w:val="-10"/>
          <w:sz w:val="16"/>
        </w:rPr>
        <w:t>9</w:t>
      </w:r>
    </w:p>
    <w:p>
      <w:pPr>
        <w:pStyle w:val="ListParagraph"/>
        <w:numPr>
          <w:ilvl w:val="1"/>
          <w:numId w:val="16"/>
        </w:numPr>
        <w:tabs>
          <w:tab w:pos="433" w:val="left" w:leader="none"/>
          <w:tab w:pos="3099" w:val="left" w:leader="dot"/>
        </w:tabs>
        <w:spacing w:line="180" w:lineRule="exact" w:before="0" w:after="0"/>
        <w:ind w:left="433" w:right="0" w:hanging="313"/>
        <w:jc w:val="left"/>
        <w:rPr>
          <w:rFonts w:ascii="Book Antiqua"/>
          <w:sz w:val="16"/>
        </w:rPr>
      </w:pPr>
      <w:r>
        <w:rPr>
          <w:rFonts w:ascii="Book Antiqua"/>
          <w:color w:val="231F20"/>
          <w:sz w:val="16"/>
        </w:rPr>
        <w:t>Professional</w:t>
      </w:r>
      <w:r>
        <w:rPr>
          <w:rFonts w:ascii="Book Antiqua"/>
          <w:color w:val="231F20"/>
          <w:spacing w:val="-3"/>
          <w:sz w:val="16"/>
        </w:rPr>
        <w:t> </w:t>
      </w:r>
      <w:r>
        <w:rPr>
          <w:rFonts w:ascii="Book Antiqua"/>
          <w:color w:val="231F20"/>
          <w:spacing w:val="-2"/>
          <w:sz w:val="16"/>
        </w:rPr>
        <w:t>Qualifications</w:t>
      </w:r>
      <w:r>
        <w:rPr>
          <w:rFonts w:ascii="Book Antiqua"/>
          <w:color w:val="231F20"/>
          <w:sz w:val="16"/>
        </w:rPr>
        <w:tab/>
      </w:r>
      <w:r>
        <w:rPr>
          <w:rFonts w:ascii="Book Antiqua"/>
          <w:color w:val="231F20"/>
          <w:spacing w:val="-10"/>
          <w:sz w:val="16"/>
        </w:rPr>
        <w:t>9</w:t>
      </w:r>
    </w:p>
    <w:p>
      <w:pPr>
        <w:pStyle w:val="ListParagraph"/>
        <w:numPr>
          <w:ilvl w:val="2"/>
          <w:numId w:val="16"/>
        </w:numPr>
        <w:tabs>
          <w:tab w:pos="547" w:val="left" w:leader="none"/>
          <w:tab w:pos="3099" w:val="left" w:leader="dot"/>
        </w:tabs>
        <w:spacing w:line="180" w:lineRule="exact" w:before="0" w:after="0"/>
        <w:ind w:left="547" w:right="0" w:hanging="427"/>
        <w:jc w:val="left"/>
        <w:rPr>
          <w:rFonts w:ascii="Book Antiqua"/>
          <w:sz w:val="16"/>
        </w:rPr>
      </w:pPr>
      <w:r>
        <w:rPr>
          <w:rFonts w:ascii="Book Antiqua"/>
          <w:color w:val="231F20"/>
          <w:sz w:val="16"/>
        </w:rPr>
        <w:t>Accurate </w:t>
      </w:r>
      <w:r>
        <w:rPr>
          <w:rFonts w:ascii="Book Antiqua"/>
          <w:color w:val="231F20"/>
          <w:spacing w:val="-2"/>
          <w:sz w:val="16"/>
        </w:rPr>
        <w:t>Representation</w:t>
      </w:r>
      <w:r>
        <w:rPr>
          <w:rFonts w:ascii="Book Antiqua"/>
          <w:color w:val="231F20"/>
          <w:sz w:val="16"/>
        </w:rPr>
        <w:tab/>
      </w:r>
      <w:r>
        <w:rPr>
          <w:rFonts w:ascii="Book Antiqua"/>
          <w:color w:val="231F20"/>
          <w:spacing w:val="-10"/>
          <w:sz w:val="16"/>
        </w:rPr>
        <w:t>9</w:t>
      </w:r>
    </w:p>
    <w:p>
      <w:pPr>
        <w:pStyle w:val="ListParagraph"/>
        <w:numPr>
          <w:ilvl w:val="2"/>
          <w:numId w:val="16"/>
        </w:numPr>
        <w:tabs>
          <w:tab w:pos="561" w:val="left" w:leader="none"/>
          <w:tab w:pos="3099" w:val="left" w:leader="dot"/>
        </w:tabs>
        <w:spacing w:line="180" w:lineRule="exact" w:before="0" w:after="0"/>
        <w:ind w:left="561" w:right="0" w:hanging="441"/>
        <w:jc w:val="left"/>
        <w:rPr>
          <w:rFonts w:ascii="Book Antiqua"/>
          <w:sz w:val="16"/>
        </w:rPr>
      </w:pPr>
      <w:r>
        <w:rPr>
          <w:rFonts w:ascii="Book Antiqua"/>
          <w:color w:val="231F20"/>
          <w:spacing w:val="-2"/>
          <w:sz w:val="16"/>
        </w:rPr>
        <w:t>Credentials</w:t>
      </w:r>
      <w:r>
        <w:rPr>
          <w:rFonts w:ascii="Book Antiqua"/>
          <w:color w:val="231F20"/>
          <w:sz w:val="16"/>
        </w:rPr>
        <w:tab/>
      </w:r>
      <w:r>
        <w:rPr>
          <w:rFonts w:ascii="Book Antiqua"/>
          <w:color w:val="231F20"/>
          <w:spacing w:val="-10"/>
          <w:sz w:val="16"/>
        </w:rPr>
        <w:t>9</w:t>
      </w:r>
    </w:p>
    <w:p>
      <w:pPr>
        <w:pStyle w:val="ListParagraph"/>
        <w:numPr>
          <w:ilvl w:val="2"/>
          <w:numId w:val="16"/>
        </w:numPr>
        <w:tabs>
          <w:tab w:pos="544" w:val="left" w:leader="none"/>
          <w:tab w:pos="3099" w:val="left" w:leader="dot"/>
        </w:tabs>
        <w:spacing w:line="180" w:lineRule="exact" w:before="0" w:after="0"/>
        <w:ind w:left="544" w:right="0" w:hanging="424"/>
        <w:jc w:val="left"/>
        <w:rPr>
          <w:rFonts w:ascii="Book Antiqua"/>
          <w:sz w:val="16"/>
        </w:rPr>
      </w:pPr>
      <w:r>
        <w:rPr>
          <w:rFonts w:ascii="Book Antiqua"/>
          <w:color w:val="231F20"/>
          <w:sz w:val="16"/>
        </w:rPr>
        <w:t>Educational </w:t>
      </w:r>
      <w:r>
        <w:rPr>
          <w:rFonts w:ascii="Book Antiqua"/>
          <w:color w:val="231F20"/>
          <w:spacing w:val="-2"/>
          <w:sz w:val="16"/>
        </w:rPr>
        <w:t>Degrees</w:t>
      </w:r>
      <w:r>
        <w:rPr>
          <w:rFonts w:ascii="Book Antiqua"/>
          <w:color w:val="231F20"/>
          <w:sz w:val="16"/>
        </w:rPr>
        <w:tab/>
      </w:r>
      <w:r>
        <w:rPr>
          <w:rFonts w:ascii="Book Antiqua"/>
          <w:color w:val="231F20"/>
          <w:spacing w:val="-10"/>
          <w:sz w:val="16"/>
        </w:rPr>
        <w:t>9</w:t>
      </w:r>
    </w:p>
    <w:p>
      <w:pPr>
        <w:pStyle w:val="ListParagraph"/>
        <w:numPr>
          <w:ilvl w:val="2"/>
          <w:numId w:val="16"/>
        </w:numPr>
        <w:tabs>
          <w:tab w:pos="360" w:val="left" w:leader="none"/>
          <w:tab w:pos="571" w:val="left" w:leader="none"/>
          <w:tab w:pos="3099" w:val="left" w:leader="dot"/>
        </w:tabs>
        <w:spacing w:line="218" w:lineRule="auto" w:before="5" w:after="0"/>
        <w:ind w:left="360" w:right="38" w:hanging="240"/>
        <w:jc w:val="left"/>
        <w:rPr>
          <w:rFonts w:ascii="Book Antiqua"/>
          <w:sz w:val="16"/>
        </w:rPr>
      </w:pPr>
      <w:r>
        <w:rPr>
          <w:rFonts w:ascii="Book Antiqua"/>
          <w:color w:val="231F20"/>
          <w:sz w:val="16"/>
        </w:rPr>
        <w:t>Implying</w:t>
      </w:r>
      <w:r>
        <w:rPr>
          <w:rFonts w:ascii="Book Antiqua"/>
          <w:color w:val="231F20"/>
          <w:spacing w:val="-3"/>
          <w:sz w:val="16"/>
        </w:rPr>
        <w:t> </w:t>
      </w:r>
      <w:r>
        <w:rPr>
          <w:rFonts w:ascii="Book Antiqua"/>
          <w:color w:val="231F20"/>
          <w:sz w:val="16"/>
        </w:rPr>
        <w:t>Doctoral-Level</w:t>
      </w:r>
      <w:r>
        <w:rPr>
          <w:rFonts w:ascii="Book Antiqua"/>
          <w:color w:val="231F20"/>
          <w:spacing w:val="40"/>
          <w:sz w:val="16"/>
        </w:rPr>
        <w:t> </w:t>
      </w:r>
      <w:r>
        <w:rPr>
          <w:rFonts w:ascii="Book Antiqua"/>
          <w:color w:val="231F20"/>
          <w:spacing w:val="-2"/>
          <w:sz w:val="16"/>
        </w:rPr>
        <w:t>Competence</w:t>
      </w:r>
      <w:r>
        <w:rPr>
          <w:rFonts w:ascii="Book Antiqua"/>
          <w:color w:val="231F20"/>
          <w:sz w:val="16"/>
        </w:rPr>
        <w:tab/>
      </w:r>
      <w:r>
        <w:rPr>
          <w:rFonts w:ascii="Book Antiqua"/>
          <w:color w:val="231F20"/>
          <w:spacing w:val="-10"/>
          <w:sz w:val="16"/>
        </w:rPr>
        <w:t>9</w:t>
      </w:r>
    </w:p>
    <w:p>
      <w:pPr>
        <w:pStyle w:val="ListParagraph"/>
        <w:numPr>
          <w:ilvl w:val="2"/>
          <w:numId w:val="16"/>
        </w:numPr>
        <w:tabs>
          <w:tab w:pos="544" w:val="left" w:leader="none"/>
          <w:tab w:pos="3099" w:val="left" w:leader="dot"/>
        </w:tabs>
        <w:spacing w:line="174" w:lineRule="exact" w:before="0" w:after="0"/>
        <w:ind w:left="544" w:right="0" w:hanging="424"/>
        <w:jc w:val="left"/>
        <w:rPr>
          <w:rFonts w:ascii="Book Antiqua"/>
          <w:sz w:val="16"/>
        </w:rPr>
      </w:pPr>
      <w:r>
        <w:rPr>
          <w:rFonts w:ascii="Book Antiqua"/>
          <w:color w:val="231F20"/>
          <w:sz w:val="16"/>
        </w:rPr>
        <w:t>Accreditation</w:t>
      </w:r>
      <w:r>
        <w:rPr>
          <w:rFonts w:ascii="Book Antiqua"/>
          <w:color w:val="231F20"/>
          <w:spacing w:val="-10"/>
          <w:sz w:val="16"/>
        </w:rPr>
        <w:t> </w:t>
      </w:r>
      <w:r>
        <w:rPr>
          <w:rFonts w:ascii="Book Antiqua"/>
          <w:color w:val="231F20"/>
          <w:spacing w:val="-2"/>
          <w:sz w:val="16"/>
        </w:rPr>
        <w:t>Status</w:t>
      </w:r>
      <w:r>
        <w:rPr>
          <w:rFonts w:ascii="Book Antiqua"/>
          <w:color w:val="231F20"/>
          <w:sz w:val="16"/>
        </w:rPr>
        <w:tab/>
      </w:r>
      <w:r>
        <w:rPr>
          <w:rFonts w:ascii="Book Antiqua"/>
          <w:color w:val="231F20"/>
          <w:spacing w:val="-10"/>
          <w:sz w:val="16"/>
        </w:rPr>
        <w:t>9</w:t>
      </w:r>
    </w:p>
    <w:p>
      <w:pPr>
        <w:pStyle w:val="ListParagraph"/>
        <w:numPr>
          <w:ilvl w:val="2"/>
          <w:numId w:val="16"/>
        </w:numPr>
        <w:tabs>
          <w:tab w:pos="526" w:val="left" w:leader="none"/>
          <w:tab w:pos="3099" w:val="left" w:leader="dot"/>
        </w:tabs>
        <w:spacing w:line="180" w:lineRule="exact" w:before="0" w:after="0"/>
        <w:ind w:left="526" w:right="0" w:hanging="406"/>
        <w:jc w:val="left"/>
        <w:rPr>
          <w:rFonts w:ascii="Book Antiqua"/>
          <w:sz w:val="16"/>
        </w:rPr>
      </w:pPr>
      <w:r>
        <w:rPr>
          <w:rFonts w:ascii="Book Antiqua"/>
          <w:color w:val="231F20"/>
          <w:sz w:val="16"/>
        </w:rPr>
        <w:t>Professional</w:t>
      </w:r>
      <w:r>
        <w:rPr>
          <w:rFonts w:ascii="Book Antiqua"/>
          <w:color w:val="231F20"/>
          <w:spacing w:val="-3"/>
          <w:sz w:val="16"/>
        </w:rPr>
        <w:t> </w:t>
      </w:r>
      <w:r>
        <w:rPr>
          <w:rFonts w:ascii="Book Antiqua"/>
          <w:color w:val="231F20"/>
          <w:spacing w:val="-2"/>
          <w:sz w:val="16"/>
        </w:rPr>
        <w:t>Membership</w:t>
      </w:r>
      <w:r>
        <w:rPr>
          <w:rFonts w:ascii="Book Antiqua"/>
          <w:color w:val="231F20"/>
          <w:sz w:val="16"/>
        </w:rPr>
        <w:tab/>
      </w:r>
      <w:r>
        <w:rPr>
          <w:rFonts w:ascii="Book Antiqua"/>
          <w:color w:val="231F20"/>
          <w:spacing w:val="-10"/>
          <w:sz w:val="16"/>
        </w:rPr>
        <w:t>9</w:t>
      </w:r>
    </w:p>
    <w:p>
      <w:pPr>
        <w:pStyle w:val="ListParagraph"/>
        <w:numPr>
          <w:ilvl w:val="1"/>
          <w:numId w:val="16"/>
        </w:numPr>
        <w:tabs>
          <w:tab w:pos="433" w:val="left" w:leader="none"/>
          <w:tab w:pos="3099" w:val="left" w:leader="dot"/>
        </w:tabs>
        <w:spacing w:line="180" w:lineRule="exact" w:before="0" w:after="0"/>
        <w:ind w:left="433" w:right="0" w:hanging="313"/>
        <w:jc w:val="left"/>
        <w:rPr>
          <w:rFonts w:ascii="Book Antiqua"/>
          <w:sz w:val="16"/>
        </w:rPr>
      </w:pPr>
      <w:r>
        <w:rPr>
          <w:rFonts w:ascii="Book Antiqua"/>
          <w:color w:val="231F20"/>
          <w:spacing w:val="-2"/>
          <w:sz w:val="16"/>
        </w:rPr>
        <w:t>Nondiscrimination</w:t>
      </w:r>
      <w:r>
        <w:rPr>
          <w:rFonts w:ascii="Book Antiqua"/>
          <w:color w:val="231F20"/>
          <w:sz w:val="16"/>
        </w:rPr>
        <w:tab/>
      </w:r>
      <w:r>
        <w:rPr>
          <w:rFonts w:ascii="Book Antiqua"/>
          <w:color w:val="231F20"/>
          <w:spacing w:val="-10"/>
          <w:sz w:val="16"/>
        </w:rPr>
        <w:t>9</w:t>
      </w:r>
    </w:p>
    <w:p>
      <w:pPr>
        <w:pStyle w:val="ListParagraph"/>
        <w:numPr>
          <w:ilvl w:val="1"/>
          <w:numId w:val="16"/>
        </w:numPr>
        <w:tabs>
          <w:tab w:pos="433" w:val="left" w:leader="none"/>
          <w:tab w:pos="3099" w:val="left" w:leader="dot"/>
        </w:tabs>
        <w:spacing w:line="180" w:lineRule="exact" w:before="0" w:after="0"/>
        <w:ind w:left="433" w:right="0" w:hanging="313"/>
        <w:jc w:val="left"/>
        <w:rPr>
          <w:rFonts w:ascii="Book Antiqua"/>
          <w:sz w:val="16"/>
        </w:rPr>
      </w:pPr>
      <w:r>
        <w:rPr>
          <w:rFonts w:ascii="Book Antiqua"/>
          <w:color w:val="231F20"/>
          <w:sz w:val="16"/>
        </w:rPr>
        <w:t>Public </w:t>
      </w:r>
      <w:r>
        <w:rPr>
          <w:rFonts w:ascii="Book Antiqua"/>
          <w:color w:val="231F20"/>
          <w:spacing w:val="-2"/>
          <w:sz w:val="16"/>
        </w:rPr>
        <w:t>Responsibility</w:t>
      </w:r>
      <w:r>
        <w:rPr>
          <w:rFonts w:ascii="Book Antiqua"/>
          <w:color w:val="231F20"/>
          <w:sz w:val="16"/>
        </w:rPr>
        <w:tab/>
      </w:r>
      <w:r>
        <w:rPr>
          <w:rFonts w:ascii="Book Antiqua"/>
          <w:color w:val="231F20"/>
          <w:spacing w:val="-10"/>
          <w:sz w:val="16"/>
        </w:rPr>
        <w:t>9</w:t>
      </w:r>
    </w:p>
    <w:p>
      <w:pPr>
        <w:pStyle w:val="ListParagraph"/>
        <w:numPr>
          <w:ilvl w:val="2"/>
          <w:numId w:val="16"/>
        </w:numPr>
        <w:tabs>
          <w:tab w:pos="553" w:val="left" w:leader="none"/>
          <w:tab w:pos="3099" w:val="left" w:leader="dot"/>
        </w:tabs>
        <w:spacing w:line="180" w:lineRule="exact" w:before="0" w:after="0"/>
        <w:ind w:left="553" w:right="0" w:hanging="433"/>
        <w:jc w:val="left"/>
        <w:rPr>
          <w:rFonts w:ascii="Book Antiqua"/>
          <w:sz w:val="16"/>
        </w:rPr>
      </w:pPr>
      <w:r>
        <w:rPr>
          <w:rFonts w:ascii="Book Antiqua"/>
          <w:color w:val="231F20"/>
          <w:sz w:val="16"/>
        </w:rPr>
        <w:t>Sexual </w:t>
      </w:r>
      <w:r>
        <w:rPr>
          <w:rFonts w:ascii="Book Antiqua"/>
          <w:color w:val="231F20"/>
          <w:spacing w:val="-2"/>
          <w:sz w:val="16"/>
        </w:rPr>
        <w:t>Harassment</w:t>
      </w:r>
      <w:r>
        <w:rPr>
          <w:rFonts w:ascii="Book Antiqua"/>
          <w:color w:val="231F20"/>
          <w:sz w:val="16"/>
        </w:rPr>
        <w:tab/>
      </w:r>
      <w:r>
        <w:rPr>
          <w:rFonts w:ascii="Book Antiqua"/>
          <w:color w:val="231F20"/>
          <w:spacing w:val="-10"/>
          <w:sz w:val="16"/>
        </w:rPr>
        <w:t>9</w:t>
      </w:r>
    </w:p>
    <w:p>
      <w:pPr>
        <w:pStyle w:val="ListParagraph"/>
        <w:numPr>
          <w:ilvl w:val="2"/>
          <w:numId w:val="16"/>
        </w:numPr>
        <w:tabs>
          <w:tab w:pos="561" w:val="left" w:leader="none"/>
          <w:tab w:pos="3099" w:val="left" w:leader="dot"/>
        </w:tabs>
        <w:spacing w:line="180" w:lineRule="exact" w:before="0" w:after="0"/>
        <w:ind w:left="561" w:right="0" w:hanging="441"/>
        <w:jc w:val="left"/>
        <w:rPr>
          <w:rFonts w:ascii="Book Antiqua"/>
          <w:sz w:val="16"/>
        </w:rPr>
      </w:pPr>
      <w:r>
        <w:rPr>
          <w:rFonts w:ascii="Book Antiqua"/>
          <w:color w:val="231F20"/>
          <w:sz w:val="16"/>
        </w:rPr>
        <w:t>Reports</w:t>
      </w:r>
      <w:r>
        <w:rPr>
          <w:rFonts w:ascii="Book Antiqua"/>
          <w:color w:val="231F20"/>
          <w:spacing w:val="-4"/>
          <w:sz w:val="16"/>
        </w:rPr>
        <w:t> </w:t>
      </w:r>
      <w:r>
        <w:rPr>
          <w:rFonts w:ascii="Book Antiqua"/>
          <w:color w:val="231F20"/>
          <w:sz w:val="16"/>
        </w:rPr>
        <w:t>to</w:t>
      </w:r>
      <w:r>
        <w:rPr>
          <w:rFonts w:ascii="Book Antiqua"/>
          <w:color w:val="231F20"/>
          <w:spacing w:val="-4"/>
          <w:sz w:val="16"/>
        </w:rPr>
        <w:t> </w:t>
      </w:r>
      <w:r>
        <w:rPr>
          <w:rFonts w:ascii="Book Antiqua"/>
          <w:color w:val="231F20"/>
          <w:sz w:val="16"/>
        </w:rPr>
        <w:t>Third</w:t>
      </w:r>
      <w:r>
        <w:rPr>
          <w:rFonts w:ascii="Book Antiqua"/>
          <w:color w:val="231F20"/>
          <w:spacing w:val="-3"/>
          <w:sz w:val="16"/>
        </w:rPr>
        <w:t> </w:t>
      </w:r>
      <w:r>
        <w:rPr>
          <w:rFonts w:ascii="Book Antiqua"/>
          <w:color w:val="231F20"/>
          <w:spacing w:val="-2"/>
          <w:sz w:val="16"/>
        </w:rPr>
        <w:t>Parties</w:t>
      </w:r>
      <w:r>
        <w:rPr>
          <w:rFonts w:ascii="Book Antiqua"/>
          <w:color w:val="231F20"/>
          <w:sz w:val="16"/>
        </w:rPr>
        <w:tab/>
      </w:r>
      <w:r>
        <w:rPr>
          <w:rFonts w:ascii="Book Antiqua"/>
          <w:color w:val="231F20"/>
          <w:spacing w:val="-10"/>
          <w:sz w:val="16"/>
        </w:rPr>
        <w:t>9</w:t>
      </w:r>
    </w:p>
    <w:p>
      <w:pPr>
        <w:pStyle w:val="ListParagraph"/>
        <w:numPr>
          <w:ilvl w:val="2"/>
          <w:numId w:val="16"/>
        </w:numPr>
        <w:tabs>
          <w:tab w:pos="544" w:val="left" w:leader="none"/>
          <w:tab w:pos="3099" w:val="left" w:leader="dot"/>
        </w:tabs>
        <w:spacing w:line="180" w:lineRule="exact" w:before="0" w:after="0"/>
        <w:ind w:left="544" w:right="0" w:hanging="424"/>
        <w:jc w:val="left"/>
        <w:rPr>
          <w:rFonts w:ascii="Book Antiqua"/>
          <w:sz w:val="16"/>
        </w:rPr>
      </w:pPr>
      <w:r>
        <w:rPr>
          <w:rFonts w:ascii="Book Antiqua"/>
          <w:color w:val="231F20"/>
          <w:sz w:val="16"/>
        </w:rPr>
        <w:t>Media </w:t>
      </w:r>
      <w:r>
        <w:rPr>
          <w:rFonts w:ascii="Book Antiqua"/>
          <w:color w:val="231F20"/>
          <w:spacing w:val="-2"/>
          <w:sz w:val="16"/>
        </w:rPr>
        <w:t>Presentations</w:t>
      </w:r>
      <w:r>
        <w:rPr>
          <w:rFonts w:ascii="Book Antiqua"/>
          <w:color w:val="231F20"/>
          <w:sz w:val="16"/>
        </w:rPr>
        <w:tab/>
      </w:r>
      <w:r>
        <w:rPr>
          <w:rFonts w:ascii="Book Antiqua"/>
          <w:color w:val="231F20"/>
          <w:spacing w:val="-10"/>
          <w:sz w:val="16"/>
        </w:rPr>
        <w:t>9</w:t>
      </w:r>
    </w:p>
    <w:p>
      <w:pPr>
        <w:pStyle w:val="ListParagraph"/>
        <w:numPr>
          <w:ilvl w:val="2"/>
          <w:numId w:val="16"/>
        </w:numPr>
        <w:tabs>
          <w:tab w:pos="571" w:val="left" w:leader="none"/>
          <w:tab w:pos="3019" w:val="left" w:leader="dot"/>
        </w:tabs>
        <w:spacing w:line="180" w:lineRule="exact" w:before="0" w:after="0"/>
        <w:ind w:left="571" w:right="0" w:hanging="451"/>
        <w:jc w:val="left"/>
        <w:rPr>
          <w:rFonts w:ascii="Book Antiqua"/>
          <w:sz w:val="16"/>
        </w:rPr>
      </w:pPr>
      <w:r>
        <w:rPr>
          <w:rFonts w:ascii="Book Antiqua"/>
          <w:color w:val="231F20"/>
          <w:sz w:val="16"/>
        </w:rPr>
        <w:t>Exploitation</w:t>
      </w:r>
      <w:r>
        <w:rPr>
          <w:rFonts w:ascii="Book Antiqua"/>
          <w:color w:val="231F20"/>
          <w:spacing w:val="-5"/>
          <w:sz w:val="16"/>
        </w:rPr>
        <w:t> </w:t>
      </w:r>
      <w:r>
        <w:rPr>
          <w:rFonts w:ascii="Book Antiqua"/>
          <w:color w:val="231F20"/>
          <w:sz w:val="16"/>
        </w:rPr>
        <w:t>of</w:t>
      </w:r>
      <w:r>
        <w:rPr>
          <w:rFonts w:ascii="Book Antiqua"/>
          <w:color w:val="231F20"/>
          <w:spacing w:val="-5"/>
          <w:sz w:val="16"/>
        </w:rPr>
        <w:t> </w:t>
      </w:r>
      <w:r>
        <w:rPr>
          <w:rFonts w:ascii="Book Antiqua"/>
          <w:color w:val="231F20"/>
          <w:spacing w:val="-2"/>
          <w:sz w:val="16"/>
        </w:rPr>
        <w:t>Others</w:t>
      </w:r>
      <w:r>
        <w:rPr>
          <w:rFonts w:ascii="Book Antiqua"/>
          <w:color w:val="231F20"/>
          <w:sz w:val="16"/>
        </w:rPr>
        <w:tab/>
      </w:r>
      <w:r>
        <w:rPr>
          <w:rFonts w:ascii="Book Antiqua"/>
          <w:color w:val="231F20"/>
          <w:spacing w:val="-5"/>
          <w:sz w:val="16"/>
        </w:rPr>
        <w:t>10</w:t>
      </w:r>
    </w:p>
    <w:p>
      <w:pPr>
        <w:pStyle w:val="ListParagraph"/>
        <w:numPr>
          <w:ilvl w:val="2"/>
          <w:numId w:val="16"/>
        </w:numPr>
        <w:tabs>
          <w:tab w:pos="550" w:val="left" w:leader="none"/>
        </w:tabs>
        <w:spacing w:line="180" w:lineRule="exact" w:before="0" w:after="0"/>
        <w:ind w:left="550" w:right="0" w:hanging="430"/>
        <w:jc w:val="left"/>
        <w:rPr>
          <w:rFonts w:ascii="Book Antiqua"/>
          <w:sz w:val="16"/>
        </w:rPr>
      </w:pPr>
      <w:r>
        <w:rPr>
          <w:rFonts w:ascii="Book Antiqua"/>
          <w:color w:val="231F20"/>
          <w:sz w:val="16"/>
        </w:rPr>
        <w:t>Contributing</w:t>
      </w:r>
      <w:r>
        <w:rPr>
          <w:rFonts w:ascii="Book Antiqua"/>
          <w:color w:val="231F20"/>
          <w:spacing w:val="-3"/>
          <w:sz w:val="16"/>
        </w:rPr>
        <w:t> </w:t>
      </w:r>
      <w:r>
        <w:rPr>
          <w:rFonts w:ascii="Book Antiqua"/>
          <w:color w:val="231F20"/>
          <w:sz w:val="16"/>
        </w:rPr>
        <w:t>to</w:t>
      </w:r>
      <w:r>
        <w:rPr>
          <w:rFonts w:ascii="Book Antiqua"/>
          <w:color w:val="231F20"/>
          <w:spacing w:val="-3"/>
          <w:sz w:val="16"/>
        </w:rPr>
        <w:t> </w:t>
      </w:r>
      <w:r>
        <w:rPr>
          <w:rFonts w:ascii="Book Antiqua"/>
          <w:color w:val="231F20"/>
          <w:sz w:val="16"/>
        </w:rPr>
        <w:t>the</w:t>
      </w:r>
      <w:r>
        <w:rPr>
          <w:rFonts w:ascii="Book Antiqua"/>
          <w:color w:val="231F20"/>
          <w:spacing w:val="-3"/>
          <w:sz w:val="16"/>
        </w:rPr>
        <w:t> </w:t>
      </w:r>
      <w:r>
        <w:rPr>
          <w:rFonts w:ascii="Book Antiqua"/>
          <w:color w:val="231F20"/>
          <w:sz w:val="16"/>
        </w:rPr>
        <w:t>Public</w:t>
      </w:r>
      <w:r>
        <w:rPr>
          <w:rFonts w:ascii="Book Antiqua"/>
          <w:color w:val="231F20"/>
          <w:spacing w:val="-3"/>
          <w:sz w:val="16"/>
        </w:rPr>
        <w:t> </w:t>
      </w:r>
      <w:r>
        <w:rPr>
          <w:rFonts w:ascii="Book Antiqua"/>
          <w:color w:val="231F20"/>
          <w:spacing w:val="-4"/>
          <w:sz w:val="16"/>
        </w:rPr>
        <w:t>Good</w:t>
      </w:r>
    </w:p>
    <w:p>
      <w:pPr>
        <w:tabs>
          <w:tab w:pos="3019" w:val="left" w:leader="dot"/>
        </w:tabs>
        <w:spacing w:line="180" w:lineRule="exact" w:before="0"/>
        <w:ind w:left="360" w:right="0" w:firstLine="0"/>
        <w:jc w:val="left"/>
        <w:rPr>
          <w:sz w:val="16"/>
        </w:rPr>
      </w:pPr>
      <w:r>
        <w:rPr>
          <w:color w:val="231F20"/>
          <w:sz w:val="16"/>
        </w:rPr>
        <w:t>(</w:t>
      </w:r>
      <w:r>
        <w:rPr>
          <w:i/>
          <w:color w:val="231F20"/>
          <w:sz w:val="16"/>
        </w:rPr>
        <w:t>Pro</w:t>
      </w:r>
      <w:r>
        <w:rPr>
          <w:i/>
          <w:color w:val="231F20"/>
          <w:spacing w:val="-3"/>
          <w:sz w:val="16"/>
        </w:rPr>
        <w:t> </w:t>
      </w:r>
      <w:r>
        <w:rPr>
          <w:i/>
          <w:color w:val="231F20"/>
          <w:sz w:val="16"/>
        </w:rPr>
        <w:t>Bono</w:t>
      </w:r>
      <w:r>
        <w:rPr>
          <w:i/>
          <w:color w:val="231F20"/>
          <w:spacing w:val="-3"/>
          <w:sz w:val="16"/>
        </w:rPr>
        <w:t> </w:t>
      </w:r>
      <w:r>
        <w:rPr>
          <w:i/>
          <w:color w:val="231F20"/>
          <w:spacing w:val="-2"/>
          <w:sz w:val="16"/>
        </w:rPr>
        <w:t>Publico</w:t>
      </w:r>
      <w:r>
        <w:rPr>
          <w:color w:val="231F20"/>
          <w:spacing w:val="-2"/>
          <w:sz w:val="16"/>
        </w:rPr>
        <w:t>)</w:t>
      </w:r>
      <w:r>
        <w:rPr>
          <w:color w:val="231F20"/>
          <w:sz w:val="16"/>
        </w:rPr>
        <w:tab/>
      </w:r>
      <w:r>
        <w:rPr>
          <w:color w:val="231F20"/>
          <w:spacing w:val="-5"/>
          <w:sz w:val="16"/>
        </w:rPr>
        <w:t>10</w:t>
      </w:r>
    </w:p>
    <w:p>
      <w:pPr>
        <w:pStyle w:val="ListParagraph"/>
        <w:numPr>
          <w:ilvl w:val="1"/>
          <w:numId w:val="16"/>
        </w:numPr>
        <w:tabs>
          <w:tab w:pos="433" w:val="left" w:leader="none"/>
          <w:tab w:pos="3019" w:val="left" w:leader="dot"/>
        </w:tabs>
        <w:spacing w:line="180" w:lineRule="exact" w:before="0" w:after="0"/>
        <w:ind w:left="433" w:right="0" w:hanging="313"/>
        <w:jc w:val="left"/>
        <w:rPr>
          <w:rFonts w:ascii="Book Antiqua"/>
          <w:sz w:val="16"/>
        </w:rPr>
      </w:pPr>
      <w:r>
        <w:rPr>
          <w:rFonts w:ascii="Book Antiqua"/>
          <w:color w:val="231F20"/>
          <w:spacing w:val="-2"/>
          <w:sz w:val="16"/>
        </w:rPr>
        <w:t>Treatment</w:t>
      </w:r>
      <w:r>
        <w:rPr>
          <w:rFonts w:ascii="Book Antiqua"/>
          <w:color w:val="231F20"/>
          <w:spacing w:val="-7"/>
          <w:sz w:val="16"/>
        </w:rPr>
        <w:t> </w:t>
      </w:r>
      <w:r>
        <w:rPr>
          <w:rFonts w:ascii="Book Antiqua"/>
          <w:color w:val="231F20"/>
          <w:spacing w:val="-2"/>
          <w:sz w:val="16"/>
        </w:rPr>
        <w:t>Modalities</w:t>
      </w:r>
      <w:r>
        <w:rPr>
          <w:rFonts w:ascii="Book Antiqua"/>
          <w:color w:val="231F20"/>
          <w:sz w:val="16"/>
        </w:rPr>
        <w:tab/>
      </w:r>
      <w:r>
        <w:rPr>
          <w:rFonts w:ascii="Book Antiqua"/>
          <w:color w:val="231F20"/>
          <w:spacing w:val="-5"/>
          <w:sz w:val="16"/>
        </w:rPr>
        <w:t>10</w:t>
      </w:r>
    </w:p>
    <w:p>
      <w:pPr>
        <w:pStyle w:val="ListParagraph"/>
        <w:numPr>
          <w:ilvl w:val="2"/>
          <w:numId w:val="16"/>
        </w:numPr>
        <w:tabs>
          <w:tab w:pos="553" w:val="left" w:leader="none"/>
          <w:tab w:pos="3019" w:val="left" w:leader="dot"/>
        </w:tabs>
        <w:spacing w:line="180" w:lineRule="exact" w:before="0" w:after="0"/>
        <w:ind w:left="553" w:right="0" w:hanging="433"/>
        <w:jc w:val="left"/>
        <w:rPr>
          <w:rFonts w:ascii="Book Antiqua"/>
          <w:sz w:val="16"/>
        </w:rPr>
      </w:pPr>
      <w:r>
        <w:rPr>
          <w:rFonts w:ascii="Book Antiqua"/>
          <w:color w:val="231F20"/>
          <w:sz w:val="16"/>
        </w:rPr>
        <w:t>Scientific</w:t>
      </w:r>
      <w:r>
        <w:rPr>
          <w:rFonts w:ascii="Book Antiqua"/>
          <w:color w:val="231F20"/>
          <w:spacing w:val="-3"/>
          <w:sz w:val="16"/>
        </w:rPr>
        <w:t> </w:t>
      </w:r>
      <w:r>
        <w:rPr>
          <w:rFonts w:ascii="Book Antiqua"/>
          <w:color w:val="231F20"/>
          <w:sz w:val="16"/>
        </w:rPr>
        <w:t>Basis</w:t>
      </w:r>
      <w:r>
        <w:rPr>
          <w:rFonts w:ascii="Book Antiqua"/>
          <w:color w:val="231F20"/>
          <w:spacing w:val="-2"/>
          <w:sz w:val="16"/>
        </w:rPr>
        <w:t> </w:t>
      </w:r>
      <w:r>
        <w:rPr>
          <w:rFonts w:ascii="Book Antiqua"/>
          <w:color w:val="231F20"/>
          <w:sz w:val="16"/>
        </w:rPr>
        <w:t>for</w:t>
      </w:r>
      <w:r>
        <w:rPr>
          <w:rFonts w:ascii="Book Antiqua"/>
          <w:color w:val="231F20"/>
          <w:spacing w:val="-2"/>
          <w:sz w:val="16"/>
        </w:rPr>
        <w:t> Treatment</w:t>
      </w:r>
      <w:r>
        <w:rPr>
          <w:rFonts w:ascii="Book Antiqua"/>
          <w:color w:val="231F20"/>
          <w:sz w:val="16"/>
        </w:rPr>
        <w:tab/>
      </w:r>
      <w:r>
        <w:rPr>
          <w:rFonts w:ascii="Book Antiqua"/>
          <w:color w:val="231F20"/>
          <w:spacing w:val="-5"/>
          <w:sz w:val="16"/>
        </w:rPr>
        <w:t>10</w:t>
      </w:r>
    </w:p>
    <w:p>
      <w:pPr>
        <w:pStyle w:val="ListParagraph"/>
        <w:numPr>
          <w:ilvl w:val="2"/>
          <w:numId w:val="16"/>
        </w:numPr>
        <w:tabs>
          <w:tab w:pos="561" w:val="left" w:leader="none"/>
          <w:tab w:pos="3019" w:val="left" w:leader="dot"/>
        </w:tabs>
        <w:spacing w:line="180" w:lineRule="exact" w:before="0" w:after="0"/>
        <w:ind w:left="561" w:right="0" w:hanging="441"/>
        <w:jc w:val="left"/>
        <w:rPr>
          <w:rFonts w:ascii="Book Antiqua"/>
          <w:sz w:val="16"/>
        </w:rPr>
      </w:pPr>
      <w:r>
        <w:rPr>
          <w:rFonts w:ascii="Book Antiqua"/>
          <w:color w:val="231F20"/>
          <w:sz w:val="16"/>
        </w:rPr>
        <w:t>Development</w:t>
      </w:r>
      <w:r>
        <w:rPr>
          <w:rFonts w:ascii="Book Antiqua"/>
          <w:color w:val="231F20"/>
          <w:spacing w:val="-8"/>
          <w:sz w:val="16"/>
        </w:rPr>
        <w:t> </w:t>
      </w:r>
      <w:r>
        <w:rPr>
          <w:rFonts w:ascii="Book Antiqua"/>
          <w:color w:val="231F20"/>
          <w:sz w:val="16"/>
        </w:rPr>
        <w:t>and</w:t>
      </w:r>
      <w:r>
        <w:rPr>
          <w:rFonts w:ascii="Book Antiqua"/>
          <w:color w:val="231F20"/>
          <w:spacing w:val="-4"/>
          <w:sz w:val="16"/>
        </w:rPr>
        <w:t> </w:t>
      </w:r>
      <w:r>
        <w:rPr>
          <w:rFonts w:ascii="Book Antiqua"/>
          <w:color w:val="231F20"/>
          <w:spacing w:val="-2"/>
          <w:sz w:val="16"/>
        </w:rPr>
        <w:t>Innovation</w:t>
      </w:r>
      <w:r>
        <w:rPr>
          <w:rFonts w:ascii="Book Antiqua"/>
          <w:color w:val="231F20"/>
          <w:sz w:val="16"/>
        </w:rPr>
        <w:tab/>
      </w:r>
      <w:r>
        <w:rPr>
          <w:rFonts w:ascii="Book Antiqua"/>
          <w:color w:val="231F20"/>
          <w:spacing w:val="-5"/>
          <w:sz w:val="16"/>
        </w:rPr>
        <w:t>10</w:t>
      </w:r>
    </w:p>
    <w:p>
      <w:pPr>
        <w:pStyle w:val="ListParagraph"/>
        <w:numPr>
          <w:ilvl w:val="2"/>
          <w:numId w:val="16"/>
        </w:numPr>
        <w:tabs>
          <w:tab w:pos="544" w:val="left" w:leader="none"/>
          <w:tab w:pos="3019" w:val="left" w:leader="dot"/>
        </w:tabs>
        <w:spacing w:line="180" w:lineRule="exact" w:before="0" w:after="0"/>
        <w:ind w:left="544" w:right="0" w:hanging="424"/>
        <w:jc w:val="left"/>
        <w:rPr>
          <w:rFonts w:ascii="Book Antiqua"/>
          <w:sz w:val="16"/>
        </w:rPr>
      </w:pPr>
      <w:r>
        <w:rPr>
          <w:rFonts w:ascii="Book Antiqua"/>
          <w:color w:val="231F20"/>
          <w:sz w:val="16"/>
        </w:rPr>
        <w:t>Harmful </w:t>
      </w:r>
      <w:r>
        <w:rPr>
          <w:rFonts w:ascii="Book Antiqua"/>
          <w:color w:val="231F20"/>
          <w:spacing w:val="-2"/>
          <w:sz w:val="16"/>
        </w:rPr>
        <w:t>Practices</w:t>
      </w:r>
      <w:r>
        <w:rPr>
          <w:rFonts w:ascii="Book Antiqua"/>
          <w:color w:val="231F20"/>
          <w:sz w:val="16"/>
        </w:rPr>
        <w:tab/>
      </w:r>
      <w:r>
        <w:rPr>
          <w:rFonts w:ascii="Book Antiqua"/>
          <w:color w:val="231F20"/>
          <w:spacing w:val="-5"/>
          <w:sz w:val="16"/>
        </w:rPr>
        <w:t>10</w:t>
      </w:r>
    </w:p>
    <w:p>
      <w:pPr>
        <w:pStyle w:val="ListParagraph"/>
        <w:numPr>
          <w:ilvl w:val="1"/>
          <w:numId w:val="16"/>
        </w:numPr>
        <w:tabs>
          <w:tab w:pos="433" w:val="left" w:leader="none"/>
        </w:tabs>
        <w:spacing w:line="180" w:lineRule="exact" w:before="0" w:after="0"/>
        <w:ind w:left="433" w:right="0" w:hanging="313"/>
        <w:jc w:val="left"/>
        <w:rPr>
          <w:rFonts w:ascii="Book Antiqua"/>
          <w:sz w:val="16"/>
        </w:rPr>
      </w:pPr>
      <w:r>
        <w:rPr>
          <w:rFonts w:ascii="Book Antiqua"/>
          <w:color w:val="231F20"/>
          <w:sz w:val="16"/>
        </w:rPr>
        <w:t>Responsibility to </w:t>
      </w:r>
      <w:r>
        <w:rPr>
          <w:rFonts w:ascii="Book Antiqua"/>
          <w:color w:val="231F20"/>
          <w:spacing w:val="-2"/>
          <w:sz w:val="16"/>
        </w:rPr>
        <w:t>Other</w:t>
      </w:r>
    </w:p>
    <w:p>
      <w:pPr>
        <w:tabs>
          <w:tab w:pos="3019" w:val="left" w:leader="dot"/>
        </w:tabs>
        <w:spacing w:line="180" w:lineRule="exact" w:before="0"/>
        <w:ind w:left="360" w:right="0" w:firstLine="0"/>
        <w:jc w:val="left"/>
        <w:rPr>
          <w:sz w:val="16"/>
        </w:rPr>
      </w:pPr>
      <w:r>
        <w:rPr>
          <w:color w:val="231F20"/>
          <w:spacing w:val="-2"/>
          <w:sz w:val="16"/>
        </w:rPr>
        <w:t>Professionals</w:t>
      </w:r>
      <w:r>
        <w:rPr>
          <w:color w:val="231F20"/>
          <w:sz w:val="16"/>
        </w:rPr>
        <w:tab/>
      </w:r>
      <w:r>
        <w:rPr>
          <w:color w:val="231F20"/>
          <w:spacing w:val="-5"/>
          <w:sz w:val="16"/>
        </w:rPr>
        <w:t>10</w:t>
      </w:r>
    </w:p>
    <w:p>
      <w:pPr>
        <w:pStyle w:val="ListParagraph"/>
        <w:numPr>
          <w:ilvl w:val="2"/>
          <w:numId w:val="16"/>
        </w:numPr>
        <w:tabs>
          <w:tab w:pos="553" w:val="left" w:leader="none"/>
          <w:tab w:pos="3019" w:val="left" w:leader="dot"/>
        </w:tabs>
        <w:spacing w:line="182" w:lineRule="exact" w:before="0" w:after="0"/>
        <w:ind w:left="553" w:right="0" w:hanging="433"/>
        <w:jc w:val="left"/>
        <w:rPr>
          <w:rFonts w:ascii="Book Antiqua"/>
          <w:sz w:val="16"/>
        </w:rPr>
      </w:pPr>
      <w:r>
        <w:rPr>
          <w:rFonts w:ascii="Book Antiqua"/>
          <w:color w:val="231F20"/>
          <w:sz w:val="16"/>
        </w:rPr>
        <w:t>Personal Public </w:t>
      </w:r>
      <w:r>
        <w:rPr>
          <w:rFonts w:ascii="Book Antiqua"/>
          <w:color w:val="231F20"/>
          <w:spacing w:val="-2"/>
          <w:sz w:val="16"/>
        </w:rPr>
        <w:t>Statements</w:t>
      </w:r>
      <w:r>
        <w:rPr>
          <w:rFonts w:ascii="Book Antiqua"/>
          <w:color w:val="231F20"/>
          <w:sz w:val="16"/>
        </w:rPr>
        <w:tab/>
      </w:r>
      <w:r>
        <w:rPr>
          <w:rFonts w:ascii="Book Antiqua"/>
          <w:color w:val="231F20"/>
          <w:spacing w:val="-5"/>
          <w:sz w:val="16"/>
        </w:rPr>
        <w:t>10</w:t>
      </w:r>
    </w:p>
    <w:p>
      <w:pPr>
        <w:spacing w:line="179" w:lineRule="exact" w:before="0"/>
        <w:ind w:left="120" w:right="0" w:firstLine="0"/>
        <w:jc w:val="left"/>
        <w:rPr>
          <w:b/>
          <w:sz w:val="16"/>
        </w:rPr>
      </w:pPr>
      <w:r>
        <w:rPr>
          <w:b/>
          <w:color w:val="109DBB"/>
          <w:sz w:val="16"/>
        </w:rPr>
        <w:t>Section</w:t>
      </w:r>
      <w:r>
        <w:rPr>
          <w:b/>
          <w:color w:val="109DBB"/>
          <w:spacing w:val="-2"/>
          <w:sz w:val="16"/>
        </w:rPr>
        <w:t> </w:t>
      </w:r>
      <w:r>
        <w:rPr>
          <w:b/>
          <w:color w:val="109DBB"/>
          <w:sz w:val="16"/>
        </w:rPr>
        <w:t>D: Relationships </w:t>
      </w:r>
      <w:r>
        <w:rPr>
          <w:b/>
          <w:color w:val="109DBB"/>
          <w:spacing w:val="-4"/>
          <w:sz w:val="16"/>
        </w:rPr>
        <w:t>With</w:t>
      </w:r>
    </w:p>
    <w:p>
      <w:pPr>
        <w:tabs>
          <w:tab w:pos="3019" w:val="left" w:leader="dot"/>
        </w:tabs>
        <w:spacing w:line="178" w:lineRule="exact" w:before="0"/>
        <w:ind w:left="360" w:right="0" w:firstLine="0"/>
        <w:jc w:val="left"/>
        <w:rPr>
          <w:b/>
          <w:sz w:val="16"/>
        </w:rPr>
      </w:pPr>
      <w:r>
        <w:rPr>
          <w:b/>
          <w:color w:val="109DBB"/>
          <w:sz w:val="16"/>
        </w:rPr>
        <w:t>Other</w:t>
      </w:r>
      <w:r>
        <w:rPr>
          <w:b/>
          <w:color w:val="109DBB"/>
          <w:spacing w:val="-5"/>
          <w:sz w:val="16"/>
        </w:rPr>
        <w:t> </w:t>
      </w:r>
      <w:r>
        <w:rPr>
          <w:b/>
          <w:color w:val="109DBB"/>
          <w:spacing w:val="-2"/>
          <w:sz w:val="16"/>
        </w:rPr>
        <w:t>Professionals</w:t>
      </w:r>
      <w:r>
        <w:rPr>
          <w:b/>
          <w:color w:val="109DBB"/>
          <w:sz w:val="16"/>
        </w:rPr>
        <w:tab/>
      </w:r>
      <w:r>
        <w:rPr>
          <w:b/>
          <w:color w:val="109DBB"/>
          <w:spacing w:val="-5"/>
          <w:sz w:val="16"/>
        </w:rPr>
        <w:t>10</w:t>
      </w:r>
    </w:p>
    <w:p>
      <w:pPr>
        <w:tabs>
          <w:tab w:pos="3019" w:val="left" w:leader="dot"/>
        </w:tabs>
        <w:spacing w:line="181" w:lineRule="exact" w:before="0"/>
        <w:ind w:left="120" w:right="0" w:firstLine="0"/>
        <w:jc w:val="left"/>
        <w:rPr>
          <w:sz w:val="16"/>
        </w:rPr>
      </w:pPr>
      <w:r>
        <w:rPr>
          <w:color w:val="231F20"/>
          <w:sz w:val="16"/>
        </w:rPr>
        <w:t>Section D: </w:t>
      </w:r>
      <w:r>
        <w:rPr>
          <w:color w:val="231F20"/>
          <w:spacing w:val="-2"/>
          <w:sz w:val="16"/>
        </w:rPr>
        <w:t>Introduction</w:t>
      </w:r>
      <w:r>
        <w:rPr>
          <w:color w:val="231F20"/>
          <w:sz w:val="16"/>
        </w:rPr>
        <w:tab/>
      </w:r>
      <w:r>
        <w:rPr>
          <w:color w:val="231F20"/>
          <w:spacing w:val="-5"/>
          <w:sz w:val="16"/>
        </w:rPr>
        <w:t>10</w:t>
      </w:r>
    </w:p>
    <w:p>
      <w:pPr>
        <w:pStyle w:val="ListParagraph"/>
        <w:numPr>
          <w:ilvl w:val="1"/>
          <w:numId w:val="17"/>
        </w:numPr>
        <w:tabs>
          <w:tab w:pos="360" w:val="left" w:leader="none"/>
          <w:tab w:pos="443" w:val="left" w:leader="none"/>
          <w:tab w:pos="3019" w:val="left" w:leader="dot"/>
        </w:tabs>
        <w:spacing w:line="218" w:lineRule="auto" w:before="4" w:after="0"/>
        <w:ind w:left="360" w:right="38" w:hanging="240"/>
        <w:jc w:val="left"/>
        <w:rPr>
          <w:rFonts w:ascii="Book Antiqua"/>
          <w:sz w:val="16"/>
        </w:rPr>
      </w:pPr>
      <w:r>
        <w:rPr>
          <w:rFonts w:ascii="Book Antiqua"/>
          <w:color w:val="231F20"/>
          <w:sz w:val="16"/>
        </w:rPr>
        <w:t>Relationships With Colleagues,</w:t>
      </w:r>
      <w:r>
        <w:rPr>
          <w:rFonts w:ascii="Book Antiqua"/>
          <w:color w:val="231F20"/>
          <w:spacing w:val="40"/>
          <w:sz w:val="16"/>
        </w:rPr>
        <w:t> </w:t>
      </w:r>
      <w:r>
        <w:rPr>
          <w:rFonts w:ascii="Book Antiqua"/>
          <w:color w:val="231F20"/>
          <w:sz w:val="16"/>
        </w:rPr>
        <w:t>Employers, and </w:t>
      </w:r>
      <w:r>
        <w:rPr>
          <w:rFonts w:ascii="Book Antiqua"/>
          <w:color w:val="231F20"/>
          <w:spacing w:val="-2"/>
          <w:sz w:val="16"/>
        </w:rPr>
        <w:t>Employees</w:t>
      </w:r>
      <w:r>
        <w:rPr>
          <w:rFonts w:ascii="Book Antiqua"/>
          <w:color w:val="231F20"/>
          <w:sz w:val="16"/>
        </w:rPr>
        <w:tab/>
      </w:r>
      <w:r>
        <w:rPr>
          <w:rFonts w:ascii="Book Antiqua"/>
          <w:color w:val="231F20"/>
          <w:spacing w:val="-5"/>
          <w:sz w:val="16"/>
        </w:rPr>
        <w:t>10</w:t>
      </w:r>
    </w:p>
    <w:p>
      <w:pPr>
        <w:pStyle w:val="ListParagraph"/>
        <w:numPr>
          <w:ilvl w:val="2"/>
          <w:numId w:val="17"/>
        </w:numPr>
        <w:tabs>
          <w:tab w:pos="563" w:val="left" w:leader="none"/>
          <w:tab w:pos="3019" w:val="left" w:leader="dot"/>
        </w:tabs>
        <w:spacing w:line="174" w:lineRule="exact" w:before="0" w:after="0"/>
        <w:ind w:left="563" w:right="0" w:hanging="443"/>
        <w:jc w:val="left"/>
        <w:rPr>
          <w:rFonts w:ascii="Book Antiqua"/>
          <w:sz w:val="16"/>
        </w:rPr>
      </w:pPr>
      <w:r>
        <w:rPr>
          <w:rFonts w:ascii="Book Antiqua"/>
          <w:color w:val="231F20"/>
          <w:spacing w:val="-2"/>
          <w:sz w:val="16"/>
        </w:rPr>
        <w:t>Different</w:t>
      </w:r>
      <w:r>
        <w:rPr>
          <w:rFonts w:ascii="Book Antiqua"/>
          <w:color w:val="231F20"/>
          <w:spacing w:val="3"/>
          <w:sz w:val="16"/>
        </w:rPr>
        <w:t> </w:t>
      </w:r>
      <w:r>
        <w:rPr>
          <w:rFonts w:ascii="Book Antiqua"/>
          <w:color w:val="231F20"/>
          <w:spacing w:val="-2"/>
          <w:sz w:val="16"/>
        </w:rPr>
        <w:t>Approaches</w:t>
      </w:r>
      <w:r>
        <w:rPr>
          <w:rFonts w:ascii="Book Antiqua"/>
          <w:color w:val="231F20"/>
          <w:sz w:val="16"/>
        </w:rPr>
        <w:tab/>
      </w:r>
      <w:r>
        <w:rPr>
          <w:rFonts w:ascii="Book Antiqua"/>
          <w:color w:val="231F20"/>
          <w:spacing w:val="-5"/>
          <w:sz w:val="16"/>
        </w:rPr>
        <w:t>10</w:t>
      </w:r>
    </w:p>
    <w:p>
      <w:pPr>
        <w:pStyle w:val="ListParagraph"/>
        <w:numPr>
          <w:ilvl w:val="2"/>
          <w:numId w:val="17"/>
        </w:numPr>
        <w:tabs>
          <w:tab w:pos="572" w:val="left" w:leader="none"/>
          <w:tab w:pos="3019" w:val="left" w:leader="dot"/>
        </w:tabs>
        <w:spacing w:line="180" w:lineRule="exact" w:before="0" w:after="0"/>
        <w:ind w:left="572" w:right="0" w:hanging="452"/>
        <w:jc w:val="left"/>
        <w:rPr>
          <w:rFonts w:ascii="Book Antiqua"/>
          <w:sz w:val="16"/>
        </w:rPr>
      </w:pPr>
      <w:r>
        <w:rPr>
          <w:rFonts w:ascii="Book Antiqua"/>
          <w:color w:val="231F20"/>
          <w:sz w:val="16"/>
        </w:rPr>
        <w:t>Forming</w:t>
      </w:r>
      <w:r>
        <w:rPr>
          <w:rFonts w:ascii="Book Antiqua"/>
          <w:color w:val="231F20"/>
          <w:spacing w:val="-7"/>
          <w:sz w:val="16"/>
        </w:rPr>
        <w:t> </w:t>
      </w:r>
      <w:r>
        <w:rPr>
          <w:rFonts w:ascii="Book Antiqua"/>
          <w:color w:val="231F20"/>
          <w:spacing w:val="-2"/>
          <w:sz w:val="16"/>
        </w:rPr>
        <w:t>Relationships</w:t>
      </w:r>
      <w:r>
        <w:rPr>
          <w:rFonts w:ascii="Book Antiqua"/>
          <w:color w:val="231F20"/>
          <w:sz w:val="16"/>
        </w:rPr>
        <w:tab/>
      </w:r>
      <w:r>
        <w:rPr>
          <w:rFonts w:ascii="Book Antiqua"/>
          <w:color w:val="231F20"/>
          <w:spacing w:val="-5"/>
          <w:sz w:val="16"/>
        </w:rPr>
        <w:t>10</w:t>
      </w:r>
    </w:p>
    <w:p>
      <w:pPr>
        <w:pStyle w:val="ListParagraph"/>
        <w:numPr>
          <w:ilvl w:val="2"/>
          <w:numId w:val="17"/>
        </w:numPr>
        <w:tabs>
          <w:tab w:pos="554" w:val="left" w:leader="none"/>
          <w:tab w:pos="3019" w:val="left" w:leader="dot"/>
        </w:tabs>
        <w:spacing w:line="180" w:lineRule="exact" w:before="0" w:after="0"/>
        <w:ind w:left="554" w:right="0" w:hanging="434"/>
        <w:jc w:val="left"/>
        <w:rPr>
          <w:rFonts w:ascii="Book Antiqua"/>
          <w:sz w:val="16"/>
        </w:rPr>
      </w:pPr>
      <w:r>
        <w:rPr>
          <w:rFonts w:ascii="Book Antiqua"/>
          <w:color w:val="231F20"/>
          <w:spacing w:val="-2"/>
          <w:sz w:val="16"/>
        </w:rPr>
        <w:t>Interdisciplinary</w:t>
      </w:r>
      <w:r>
        <w:rPr>
          <w:rFonts w:ascii="Book Antiqua"/>
          <w:color w:val="231F20"/>
          <w:spacing w:val="18"/>
          <w:sz w:val="16"/>
        </w:rPr>
        <w:t> </w:t>
      </w:r>
      <w:r>
        <w:rPr>
          <w:rFonts w:ascii="Book Antiqua"/>
          <w:color w:val="231F20"/>
          <w:spacing w:val="-2"/>
          <w:sz w:val="16"/>
        </w:rPr>
        <w:t>Teamwork</w:t>
      </w:r>
      <w:r>
        <w:rPr>
          <w:rFonts w:ascii="Book Antiqua"/>
          <w:color w:val="231F20"/>
          <w:sz w:val="16"/>
        </w:rPr>
        <w:tab/>
      </w:r>
      <w:r>
        <w:rPr>
          <w:rFonts w:ascii="Book Antiqua"/>
          <w:color w:val="231F20"/>
          <w:spacing w:val="-5"/>
          <w:sz w:val="16"/>
        </w:rPr>
        <w:t>10</w:t>
      </w:r>
    </w:p>
    <w:p>
      <w:pPr>
        <w:pStyle w:val="ListParagraph"/>
        <w:numPr>
          <w:ilvl w:val="2"/>
          <w:numId w:val="17"/>
        </w:numPr>
        <w:tabs>
          <w:tab w:pos="360" w:val="left" w:leader="none"/>
          <w:tab w:pos="581" w:val="left" w:leader="none"/>
          <w:tab w:pos="3019" w:val="left" w:leader="dot"/>
        </w:tabs>
        <w:spacing w:line="218" w:lineRule="auto" w:before="5" w:after="0"/>
        <w:ind w:left="360" w:right="38" w:hanging="240"/>
        <w:jc w:val="left"/>
        <w:rPr>
          <w:rFonts w:ascii="Book Antiqua"/>
          <w:sz w:val="16"/>
        </w:rPr>
      </w:pPr>
      <w:r>
        <w:rPr>
          <w:rFonts w:ascii="Book Antiqua"/>
          <w:color w:val="231F20"/>
          <w:sz w:val="16"/>
        </w:rPr>
        <w:t>Establishing Professional and</w:t>
      </w:r>
      <w:r>
        <w:rPr>
          <w:rFonts w:ascii="Book Antiqua"/>
          <w:color w:val="231F20"/>
          <w:spacing w:val="40"/>
          <w:sz w:val="16"/>
        </w:rPr>
        <w:t> </w:t>
      </w:r>
      <w:r>
        <w:rPr>
          <w:rFonts w:ascii="Book Antiqua"/>
          <w:color w:val="231F20"/>
          <w:sz w:val="16"/>
        </w:rPr>
        <w:t>Ethical </w:t>
      </w:r>
      <w:r>
        <w:rPr>
          <w:rFonts w:ascii="Book Antiqua"/>
          <w:color w:val="231F20"/>
          <w:spacing w:val="-2"/>
          <w:sz w:val="16"/>
        </w:rPr>
        <w:t>Obligations</w:t>
      </w:r>
      <w:r>
        <w:rPr>
          <w:rFonts w:ascii="Book Antiqua"/>
          <w:color w:val="231F20"/>
          <w:sz w:val="16"/>
        </w:rPr>
        <w:tab/>
      </w:r>
      <w:r>
        <w:rPr>
          <w:rFonts w:ascii="Book Antiqua"/>
          <w:color w:val="231F20"/>
          <w:spacing w:val="-5"/>
          <w:sz w:val="16"/>
        </w:rPr>
        <w:t>10</w:t>
      </w:r>
    </w:p>
    <w:p>
      <w:pPr>
        <w:pStyle w:val="ListParagraph"/>
        <w:numPr>
          <w:ilvl w:val="2"/>
          <w:numId w:val="17"/>
        </w:numPr>
        <w:tabs>
          <w:tab w:pos="560" w:val="left" w:leader="none"/>
          <w:tab w:pos="3019" w:val="left" w:leader="dot"/>
        </w:tabs>
        <w:spacing w:line="183" w:lineRule="exact" w:before="0" w:after="0"/>
        <w:ind w:left="560" w:right="0" w:hanging="440"/>
        <w:jc w:val="left"/>
        <w:rPr>
          <w:rFonts w:ascii="Book Antiqua"/>
          <w:sz w:val="16"/>
        </w:rPr>
      </w:pPr>
      <w:r>
        <w:rPr>
          <w:rFonts w:ascii="Book Antiqua"/>
          <w:color w:val="231F20"/>
          <w:spacing w:val="-2"/>
          <w:sz w:val="16"/>
        </w:rPr>
        <w:t>Confidentiality</w:t>
      </w:r>
      <w:r>
        <w:rPr>
          <w:rFonts w:ascii="Book Antiqua"/>
          <w:color w:val="231F20"/>
          <w:sz w:val="16"/>
        </w:rPr>
        <w:tab/>
      </w:r>
      <w:r>
        <w:rPr>
          <w:rFonts w:ascii="Book Antiqua"/>
          <w:color w:val="231F20"/>
          <w:spacing w:val="-5"/>
          <w:sz w:val="16"/>
        </w:rPr>
        <w:t>10</w:t>
      </w:r>
    </w:p>
    <w:p>
      <w:pPr>
        <w:pStyle w:val="ListParagraph"/>
        <w:numPr>
          <w:ilvl w:val="2"/>
          <w:numId w:val="17"/>
        </w:numPr>
        <w:tabs>
          <w:tab w:pos="537" w:val="left" w:leader="none"/>
        </w:tabs>
        <w:spacing w:line="189" w:lineRule="exact" w:before="169" w:after="0"/>
        <w:ind w:left="537" w:right="0" w:hanging="417"/>
        <w:jc w:val="left"/>
        <w:rPr>
          <w:rFonts w:ascii="Book Antiqua"/>
          <w:sz w:val="16"/>
        </w:rPr>
      </w:pPr>
      <w:r>
        <w:rPr/>
        <w:br w:type="column"/>
      </w:r>
      <w:r>
        <w:rPr>
          <w:rFonts w:ascii="Book Antiqua"/>
          <w:color w:val="231F20"/>
          <w:sz w:val="16"/>
        </w:rPr>
        <w:t>Personnel Selection </w:t>
      </w:r>
      <w:r>
        <w:rPr>
          <w:rFonts w:ascii="Book Antiqua"/>
          <w:color w:val="231F20"/>
          <w:spacing w:val="-5"/>
          <w:sz w:val="16"/>
        </w:rPr>
        <w:t>and</w:t>
      </w:r>
    </w:p>
    <w:p>
      <w:pPr>
        <w:tabs>
          <w:tab w:pos="3019" w:val="left" w:leader="dot"/>
        </w:tabs>
        <w:spacing w:line="180" w:lineRule="exact" w:before="0"/>
        <w:ind w:left="360" w:right="0" w:firstLine="0"/>
        <w:jc w:val="left"/>
        <w:rPr>
          <w:sz w:val="16"/>
        </w:rPr>
      </w:pPr>
      <w:r>
        <w:rPr>
          <w:color w:val="231F20"/>
          <w:spacing w:val="-2"/>
          <w:sz w:val="16"/>
        </w:rPr>
        <w:t>Assignment</w:t>
      </w:r>
      <w:r>
        <w:rPr>
          <w:color w:val="231F20"/>
          <w:sz w:val="16"/>
        </w:rPr>
        <w:tab/>
      </w:r>
      <w:r>
        <w:rPr>
          <w:color w:val="231F20"/>
          <w:spacing w:val="-5"/>
          <w:sz w:val="16"/>
        </w:rPr>
        <w:t>10</w:t>
      </w:r>
    </w:p>
    <w:p>
      <w:pPr>
        <w:pStyle w:val="ListParagraph"/>
        <w:numPr>
          <w:ilvl w:val="2"/>
          <w:numId w:val="17"/>
        </w:numPr>
        <w:tabs>
          <w:tab w:pos="572" w:val="left" w:leader="none"/>
          <w:tab w:pos="3019" w:val="left" w:leader="dot"/>
        </w:tabs>
        <w:spacing w:line="180" w:lineRule="exact" w:before="0" w:after="0"/>
        <w:ind w:left="572" w:right="0" w:hanging="452"/>
        <w:jc w:val="left"/>
        <w:rPr>
          <w:rFonts w:ascii="Book Antiqua"/>
          <w:sz w:val="16"/>
        </w:rPr>
      </w:pPr>
      <w:r>
        <w:rPr>
          <w:rFonts w:ascii="Book Antiqua"/>
          <w:color w:val="231F20"/>
          <w:sz w:val="16"/>
        </w:rPr>
        <w:t>Employer</w:t>
      </w:r>
      <w:r>
        <w:rPr>
          <w:rFonts w:ascii="Book Antiqua"/>
          <w:color w:val="231F20"/>
          <w:spacing w:val="-8"/>
          <w:sz w:val="16"/>
        </w:rPr>
        <w:t> </w:t>
      </w:r>
      <w:r>
        <w:rPr>
          <w:rFonts w:ascii="Book Antiqua"/>
          <w:color w:val="231F20"/>
          <w:spacing w:val="-2"/>
          <w:sz w:val="16"/>
        </w:rPr>
        <w:t>Policies</w:t>
      </w:r>
      <w:r>
        <w:rPr>
          <w:rFonts w:ascii="Book Antiqua"/>
          <w:color w:val="231F20"/>
          <w:sz w:val="16"/>
        </w:rPr>
        <w:tab/>
      </w:r>
      <w:r>
        <w:rPr>
          <w:rFonts w:ascii="Book Antiqua"/>
          <w:color w:val="231F20"/>
          <w:spacing w:val="-5"/>
          <w:sz w:val="16"/>
        </w:rPr>
        <w:t>10</w:t>
      </w:r>
    </w:p>
    <w:p>
      <w:pPr>
        <w:pStyle w:val="ListParagraph"/>
        <w:numPr>
          <w:ilvl w:val="2"/>
          <w:numId w:val="17"/>
        </w:numPr>
        <w:tabs>
          <w:tab w:pos="576" w:val="left" w:leader="none"/>
          <w:tab w:pos="3019" w:val="left" w:leader="dot"/>
        </w:tabs>
        <w:spacing w:line="180" w:lineRule="exact" w:before="0" w:after="0"/>
        <w:ind w:left="576" w:right="0" w:hanging="456"/>
        <w:jc w:val="left"/>
        <w:rPr>
          <w:rFonts w:ascii="Book Antiqua"/>
          <w:sz w:val="16"/>
        </w:rPr>
      </w:pPr>
      <w:r>
        <w:rPr>
          <w:rFonts w:ascii="Book Antiqua"/>
          <w:color w:val="231F20"/>
          <w:sz w:val="16"/>
        </w:rPr>
        <w:t>Negative</w:t>
      </w:r>
      <w:r>
        <w:rPr>
          <w:rFonts w:ascii="Book Antiqua"/>
          <w:color w:val="231F20"/>
          <w:spacing w:val="-7"/>
          <w:sz w:val="16"/>
        </w:rPr>
        <w:t> </w:t>
      </w:r>
      <w:r>
        <w:rPr>
          <w:rFonts w:ascii="Book Antiqua"/>
          <w:color w:val="231F20"/>
          <w:spacing w:val="-2"/>
          <w:sz w:val="16"/>
        </w:rPr>
        <w:t>Conditions</w:t>
      </w:r>
      <w:r>
        <w:rPr>
          <w:rFonts w:ascii="Book Antiqua"/>
          <w:color w:val="231F20"/>
          <w:sz w:val="16"/>
        </w:rPr>
        <w:tab/>
      </w:r>
      <w:r>
        <w:rPr>
          <w:rFonts w:ascii="Book Antiqua"/>
          <w:color w:val="231F20"/>
          <w:spacing w:val="-5"/>
          <w:sz w:val="16"/>
        </w:rPr>
        <w:t>10</w:t>
      </w:r>
    </w:p>
    <w:p>
      <w:pPr>
        <w:pStyle w:val="ListParagraph"/>
        <w:numPr>
          <w:ilvl w:val="2"/>
          <w:numId w:val="17"/>
        </w:numPr>
        <w:tabs>
          <w:tab w:pos="530" w:val="left" w:leader="none"/>
        </w:tabs>
        <w:spacing w:line="180" w:lineRule="exact" w:before="0" w:after="0"/>
        <w:ind w:left="530" w:right="0" w:hanging="410"/>
        <w:jc w:val="left"/>
        <w:rPr>
          <w:rFonts w:ascii="Book Antiqua"/>
          <w:sz w:val="16"/>
        </w:rPr>
      </w:pPr>
      <w:r>
        <w:rPr>
          <w:rFonts w:ascii="Book Antiqua"/>
          <w:color w:val="231F20"/>
          <w:sz w:val="16"/>
        </w:rPr>
        <w:t>Protection</w:t>
      </w:r>
      <w:r>
        <w:rPr>
          <w:rFonts w:ascii="Book Antiqua"/>
          <w:color w:val="231F20"/>
          <w:spacing w:val="-3"/>
          <w:sz w:val="16"/>
        </w:rPr>
        <w:t> </w:t>
      </w:r>
      <w:r>
        <w:rPr>
          <w:rFonts w:ascii="Book Antiqua"/>
          <w:color w:val="231F20"/>
          <w:sz w:val="16"/>
        </w:rPr>
        <w:t>From</w:t>
      </w:r>
      <w:r>
        <w:rPr>
          <w:rFonts w:ascii="Book Antiqua"/>
          <w:color w:val="231F20"/>
          <w:spacing w:val="-3"/>
          <w:sz w:val="16"/>
        </w:rPr>
        <w:t> </w:t>
      </w:r>
      <w:r>
        <w:rPr>
          <w:rFonts w:ascii="Book Antiqua"/>
          <w:color w:val="231F20"/>
          <w:sz w:val="16"/>
        </w:rPr>
        <w:t>Punitive</w:t>
      </w:r>
      <w:r>
        <w:rPr>
          <w:rFonts w:ascii="Book Antiqua"/>
          <w:color w:val="231F20"/>
          <w:spacing w:val="-8"/>
          <w:sz w:val="16"/>
        </w:rPr>
        <w:t> </w:t>
      </w:r>
      <w:r>
        <w:rPr>
          <w:rFonts w:ascii="Book Antiqua"/>
          <w:color w:val="231F20"/>
          <w:spacing w:val="-2"/>
          <w:sz w:val="16"/>
        </w:rPr>
        <w:t>Action</w:t>
      </w:r>
    </w:p>
    <w:p>
      <w:pPr>
        <w:pStyle w:val="ListParagraph"/>
        <w:numPr>
          <w:ilvl w:val="1"/>
          <w:numId w:val="17"/>
        </w:numPr>
        <w:tabs>
          <w:tab w:pos="443" w:val="left" w:leader="none"/>
          <w:tab w:pos="3019" w:val="left" w:leader="dot"/>
        </w:tabs>
        <w:spacing w:line="180" w:lineRule="exact" w:before="0" w:after="0"/>
        <w:ind w:left="443" w:right="0" w:hanging="323"/>
        <w:jc w:val="left"/>
        <w:rPr>
          <w:rFonts w:ascii="Book Antiqua"/>
          <w:sz w:val="16"/>
        </w:rPr>
      </w:pPr>
      <w:r>
        <w:rPr>
          <w:rFonts w:ascii="Book Antiqua"/>
          <w:color w:val="231F20"/>
          <w:sz w:val="16"/>
        </w:rPr>
        <w:t>Provision</w:t>
      </w:r>
      <w:r>
        <w:rPr>
          <w:rFonts w:ascii="Book Antiqua"/>
          <w:color w:val="231F20"/>
          <w:spacing w:val="-3"/>
          <w:sz w:val="16"/>
        </w:rPr>
        <w:t> </w:t>
      </w:r>
      <w:r>
        <w:rPr>
          <w:rFonts w:ascii="Book Antiqua"/>
          <w:color w:val="231F20"/>
          <w:sz w:val="16"/>
        </w:rPr>
        <w:t>of</w:t>
      </w:r>
      <w:r>
        <w:rPr>
          <w:rFonts w:ascii="Book Antiqua"/>
          <w:color w:val="231F20"/>
          <w:spacing w:val="-1"/>
          <w:sz w:val="16"/>
        </w:rPr>
        <w:t> </w:t>
      </w:r>
      <w:r>
        <w:rPr>
          <w:rFonts w:ascii="Book Antiqua"/>
          <w:color w:val="231F20"/>
          <w:sz w:val="16"/>
        </w:rPr>
        <w:t>Consultation</w:t>
      </w:r>
      <w:r>
        <w:rPr>
          <w:rFonts w:ascii="Book Antiqua"/>
          <w:color w:val="231F20"/>
          <w:spacing w:val="-1"/>
          <w:sz w:val="16"/>
        </w:rPr>
        <w:t> </w:t>
      </w:r>
      <w:r>
        <w:rPr>
          <w:rFonts w:ascii="Book Antiqua"/>
          <w:color w:val="231F20"/>
          <w:spacing w:val="-2"/>
          <w:sz w:val="16"/>
        </w:rPr>
        <w:t>Services</w:t>
      </w:r>
      <w:r>
        <w:rPr>
          <w:rFonts w:ascii="Book Antiqua"/>
          <w:color w:val="231F20"/>
          <w:sz w:val="16"/>
        </w:rPr>
        <w:tab/>
      </w:r>
      <w:r>
        <w:rPr>
          <w:rFonts w:ascii="Book Antiqua"/>
          <w:color w:val="231F20"/>
          <w:spacing w:val="-5"/>
          <w:sz w:val="16"/>
        </w:rPr>
        <w:t>10</w:t>
      </w:r>
    </w:p>
    <w:p>
      <w:pPr>
        <w:pStyle w:val="ListParagraph"/>
        <w:numPr>
          <w:ilvl w:val="2"/>
          <w:numId w:val="17"/>
        </w:numPr>
        <w:tabs>
          <w:tab w:pos="563" w:val="left" w:leader="none"/>
          <w:tab w:pos="3019" w:val="left" w:leader="dot"/>
        </w:tabs>
        <w:spacing w:line="180" w:lineRule="exact" w:before="0" w:after="0"/>
        <w:ind w:left="563" w:right="0" w:hanging="443"/>
        <w:jc w:val="left"/>
        <w:rPr>
          <w:rFonts w:ascii="Book Antiqua"/>
          <w:sz w:val="16"/>
        </w:rPr>
      </w:pPr>
      <w:r>
        <w:rPr>
          <w:rFonts w:ascii="Book Antiqua"/>
          <w:color w:val="231F20"/>
          <w:sz w:val="16"/>
        </w:rPr>
        <w:t>Consultant </w:t>
      </w:r>
      <w:r>
        <w:rPr>
          <w:rFonts w:ascii="Book Antiqua"/>
          <w:color w:val="231F20"/>
          <w:spacing w:val="-2"/>
          <w:sz w:val="16"/>
        </w:rPr>
        <w:t>Competency</w:t>
      </w:r>
      <w:r>
        <w:rPr>
          <w:rFonts w:ascii="Book Antiqua"/>
          <w:color w:val="231F20"/>
          <w:sz w:val="16"/>
        </w:rPr>
        <w:tab/>
      </w:r>
      <w:r>
        <w:rPr>
          <w:rFonts w:ascii="Book Antiqua"/>
          <w:color w:val="231F20"/>
          <w:spacing w:val="-5"/>
          <w:sz w:val="16"/>
        </w:rPr>
        <w:t>10</w:t>
      </w:r>
    </w:p>
    <w:p>
      <w:pPr>
        <w:pStyle w:val="ListParagraph"/>
        <w:numPr>
          <w:ilvl w:val="2"/>
          <w:numId w:val="17"/>
        </w:numPr>
        <w:tabs>
          <w:tab w:pos="572" w:val="left" w:leader="none"/>
        </w:tabs>
        <w:spacing w:line="180" w:lineRule="exact" w:before="0" w:after="0"/>
        <w:ind w:left="572" w:right="0" w:hanging="452"/>
        <w:jc w:val="left"/>
        <w:rPr>
          <w:rFonts w:ascii="Book Antiqua"/>
          <w:sz w:val="16"/>
        </w:rPr>
      </w:pPr>
      <w:r>
        <w:rPr>
          <w:rFonts w:ascii="Book Antiqua"/>
          <w:color w:val="231F20"/>
          <w:sz w:val="16"/>
        </w:rPr>
        <w:t>Informed Consent </w:t>
      </w:r>
      <w:r>
        <w:rPr>
          <w:rFonts w:ascii="Book Antiqua"/>
          <w:color w:val="231F20"/>
          <w:spacing w:val="-5"/>
          <w:sz w:val="16"/>
        </w:rPr>
        <w:t>in</w:t>
      </w:r>
    </w:p>
    <w:p>
      <w:pPr>
        <w:tabs>
          <w:tab w:pos="3019" w:val="left" w:leader="dot"/>
        </w:tabs>
        <w:spacing w:line="182" w:lineRule="exact" w:before="0"/>
        <w:ind w:left="360" w:right="0" w:firstLine="0"/>
        <w:jc w:val="left"/>
        <w:rPr>
          <w:sz w:val="16"/>
        </w:rPr>
      </w:pPr>
      <w:r>
        <w:rPr>
          <w:color w:val="231F20"/>
          <w:sz w:val="16"/>
        </w:rPr>
        <w:t>Formal </w:t>
      </w:r>
      <w:r>
        <w:rPr>
          <w:color w:val="231F20"/>
          <w:spacing w:val="-2"/>
          <w:sz w:val="16"/>
        </w:rPr>
        <w:t>Consultation</w:t>
      </w:r>
      <w:r>
        <w:rPr>
          <w:color w:val="231F20"/>
          <w:sz w:val="16"/>
        </w:rPr>
        <w:tab/>
      </w:r>
      <w:r>
        <w:rPr>
          <w:color w:val="231F20"/>
          <w:spacing w:val="-5"/>
          <w:sz w:val="16"/>
        </w:rPr>
        <w:t>10</w:t>
      </w:r>
    </w:p>
    <w:p>
      <w:pPr>
        <w:spacing w:line="179" w:lineRule="exact" w:before="0"/>
        <w:ind w:left="120" w:right="0" w:firstLine="0"/>
        <w:jc w:val="left"/>
        <w:rPr>
          <w:b/>
          <w:sz w:val="16"/>
        </w:rPr>
      </w:pPr>
      <w:r>
        <w:rPr>
          <w:b/>
          <w:color w:val="109DBB"/>
          <w:sz w:val="16"/>
        </w:rPr>
        <w:t>Section E: Evaluation, </w:t>
      </w:r>
      <w:r>
        <w:rPr>
          <w:b/>
          <w:color w:val="109DBB"/>
          <w:spacing w:val="-2"/>
          <w:sz w:val="16"/>
        </w:rPr>
        <w:t>Assessment,</w:t>
      </w:r>
    </w:p>
    <w:p>
      <w:pPr>
        <w:tabs>
          <w:tab w:pos="3025" w:val="left" w:leader="dot"/>
        </w:tabs>
        <w:spacing w:line="178" w:lineRule="exact" w:before="0"/>
        <w:ind w:left="360" w:right="0" w:firstLine="0"/>
        <w:jc w:val="left"/>
        <w:rPr>
          <w:b/>
          <w:sz w:val="16"/>
        </w:rPr>
      </w:pPr>
      <w:r>
        <w:rPr>
          <w:b/>
          <w:color w:val="109DBB"/>
          <w:sz w:val="16"/>
        </w:rPr>
        <w:t>and </w:t>
      </w:r>
      <w:r>
        <w:rPr>
          <w:b/>
          <w:color w:val="109DBB"/>
          <w:spacing w:val="-2"/>
          <w:sz w:val="16"/>
        </w:rPr>
        <w:t>Interpretation</w:t>
      </w:r>
      <w:r>
        <w:rPr>
          <w:b/>
          <w:color w:val="109DBB"/>
          <w:sz w:val="16"/>
        </w:rPr>
        <w:tab/>
      </w:r>
      <w:r>
        <w:rPr>
          <w:b/>
          <w:color w:val="109DBB"/>
          <w:spacing w:val="-5"/>
          <w:sz w:val="16"/>
        </w:rPr>
        <w:t>11</w:t>
      </w:r>
    </w:p>
    <w:p>
      <w:pPr>
        <w:tabs>
          <w:tab w:pos="3028" w:val="left" w:leader="dot"/>
        </w:tabs>
        <w:spacing w:line="181" w:lineRule="exact" w:before="0"/>
        <w:ind w:left="120" w:right="0" w:firstLine="0"/>
        <w:jc w:val="left"/>
        <w:rPr>
          <w:sz w:val="16"/>
        </w:rPr>
      </w:pPr>
      <w:r>
        <w:rPr>
          <w:color w:val="231F20"/>
          <w:sz w:val="16"/>
        </w:rPr>
        <w:t>Section E: </w:t>
      </w:r>
      <w:r>
        <w:rPr>
          <w:color w:val="231F20"/>
          <w:spacing w:val="-2"/>
          <w:sz w:val="16"/>
        </w:rPr>
        <w:t>Introduction</w:t>
      </w:r>
      <w:r>
        <w:rPr>
          <w:color w:val="231F20"/>
          <w:sz w:val="16"/>
        </w:rPr>
        <w:tab/>
      </w:r>
      <w:r>
        <w:rPr>
          <w:color w:val="231F20"/>
          <w:spacing w:val="-5"/>
          <w:sz w:val="16"/>
        </w:rPr>
        <w:t>11</w:t>
      </w:r>
    </w:p>
    <w:p>
      <w:pPr>
        <w:pStyle w:val="ListParagraph"/>
        <w:numPr>
          <w:ilvl w:val="1"/>
          <w:numId w:val="18"/>
        </w:numPr>
        <w:tabs>
          <w:tab w:pos="417" w:val="left" w:leader="none"/>
          <w:tab w:pos="3028" w:val="left" w:leader="dot"/>
        </w:tabs>
        <w:spacing w:line="180" w:lineRule="exact" w:before="0" w:after="0"/>
        <w:ind w:left="417" w:right="0" w:hanging="297"/>
        <w:jc w:val="left"/>
        <w:rPr>
          <w:rFonts w:ascii="Book Antiqua"/>
          <w:sz w:val="16"/>
        </w:rPr>
      </w:pPr>
      <w:r>
        <w:rPr>
          <w:rFonts w:ascii="Book Antiqua"/>
          <w:color w:val="231F20"/>
          <w:spacing w:val="-2"/>
          <w:sz w:val="16"/>
        </w:rPr>
        <w:t>General</w:t>
      </w:r>
      <w:r>
        <w:rPr>
          <w:rFonts w:ascii="Book Antiqua"/>
          <w:color w:val="231F20"/>
          <w:sz w:val="16"/>
        </w:rPr>
        <w:tab/>
      </w:r>
      <w:r>
        <w:rPr>
          <w:rFonts w:ascii="Book Antiqua"/>
          <w:color w:val="231F20"/>
          <w:spacing w:val="-5"/>
          <w:sz w:val="16"/>
        </w:rPr>
        <w:t>11</w:t>
      </w:r>
    </w:p>
    <w:p>
      <w:pPr>
        <w:pStyle w:val="ListParagraph"/>
        <w:numPr>
          <w:ilvl w:val="2"/>
          <w:numId w:val="18"/>
        </w:numPr>
        <w:tabs>
          <w:tab w:pos="531" w:val="left" w:leader="none"/>
          <w:tab w:pos="3028" w:val="left" w:leader="dot"/>
        </w:tabs>
        <w:spacing w:line="180" w:lineRule="exact" w:before="0" w:after="0"/>
        <w:ind w:left="531" w:right="0" w:hanging="411"/>
        <w:jc w:val="left"/>
        <w:rPr>
          <w:rFonts w:ascii="Book Antiqua"/>
          <w:sz w:val="16"/>
        </w:rPr>
      </w:pPr>
      <w:r>
        <w:rPr>
          <w:rFonts w:ascii="Book Antiqua"/>
          <w:color w:val="231F20"/>
          <w:spacing w:val="-2"/>
          <w:sz w:val="16"/>
        </w:rPr>
        <w:t>Assessment</w:t>
      </w:r>
      <w:r>
        <w:rPr>
          <w:rFonts w:ascii="Book Antiqua"/>
          <w:color w:val="231F20"/>
          <w:sz w:val="16"/>
        </w:rPr>
        <w:tab/>
      </w:r>
      <w:r>
        <w:rPr>
          <w:rFonts w:ascii="Book Antiqua"/>
          <w:color w:val="231F20"/>
          <w:spacing w:val="-5"/>
          <w:sz w:val="16"/>
        </w:rPr>
        <w:t>11</w:t>
      </w:r>
    </w:p>
    <w:p>
      <w:pPr>
        <w:pStyle w:val="ListParagraph"/>
        <w:numPr>
          <w:ilvl w:val="2"/>
          <w:numId w:val="18"/>
        </w:numPr>
        <w:tabs>
          <w:tab w:pos="546" w:val="left" w:leader="none"/>
          <w:tab w:pos="3028" w:val="left" w:leader="dot"/>
        </w:tabs>
        <w:spacing w:line="180" w:lineRule="exact" w:before="0" w:after="0"/>
        <w:ind w:left="546" w:right="0" w:hanging="426"/>
        <w:jc w:val="left"/>
        <w:rPr>
          <w:rFonts w:ascii="Book Antiqua"/>
          <w:sz w:val="16"/>
        </w:rPr>
      </w:pPr>
      <w:r>
        <w:rPr>
          <w:rFonts w:ascii="Book Antiqua"/>
          <w:color w:val="231F20"/>
          <w:sz w:val="16"/>
        </w:rPr>
        <w:t>Client</w:t>
      </w:r>
      <w:r>
        <w:rPr>
          <w:rFonts w:ascii="Book Antiqua"/>
          <w:color w:val="231F20"/>
          <w:spacing w:val="-5"/>
          <w:sz w:val="16"/>
        </w:rPr>
        <w:t> </w:t>
      </w:r>
      <w:r>
        <w:rPr>
          <w:rFonts w:ascii="Book Antiqua"/>
          <w:color w:val="231F20"/>
          <w:spacing w:val="-2"/>
          <w:sz w:val="16"/>
        </w:rPr>
        <w:t>Welfare</w:t>
      </w:r>
      <w:r>
        <w:rPr>
          <w:rFonts w:ascii="Book Antiqua"/>
          <w:color w:val="231F20"/>
          <w:sz w:val="16"/>
        </w:rPr>
        <w:tab/>
      </w:r>
      <w:r>
        <w:rPr>
          <w:rFonts w:ascii="Book Antiqua"/>
          <w:color w:val="231F20"/>
          <w:spacing w:val="-5"/>
          <w:sz w:val="16"/>
        </w:rPr>
        <w:t>11</w:t>
      </w:r>
    </w:p>
    <w:p>
      <w:pPr>
        <w:pStyle w:val="ListParagraph"/>
        <w:numPr>
          <w:ilvl w:val="1"/>
          <w:numId w:val="18"/>
        </w:numPr>
        <w:tabs>
          <w:tab w:pos="417" w:val="left" w:leader="none"/>
        </w:tabs>
        <w:spacing w:line="180" w:lineRule="exact" w:before="0" w:after="0"/>
        <w:ind w:left="417" w:right="0" w:hanging="297"/>
        <w:jc w:val="left"/>
        <w:rPr>
          <w:rFonts w:ascii="Book Antiqua"/>
          <w:sz w:val="16"/>
        </w:rPr>
      </w:pPr>
      <w:r>
        <w:rPr>
          <w:rFonts w:ascii="Book Antiqua"/>
          <w:color w:val="231F20"/>
          <w:sz w:val="16"/>
        </w:rPr>
        <w:t>Competence to Use </w:t>
      </w:r>
      <w:r>
        <w:rPr>
          <w:rFonts w:ascii="Book Antiqua"/>
          <w:color w:val="231F20"/>
          <w:spacing w:val="-5"/>
          <w:sz w:val="16"/>
        </w:rPr>
        <w:t>and</w:t>
      </w:r>
    </w:p>
    <w:p>
      <w:pPr>
        <w:tabs>
          <w:tab w:pos="3028" w:val="left" w:leader="dot"/>
        </w:tabs>
        <w:spacing w:line="180" w:lineRule="exact" w:before="0"/>
        <w:ind w:left="360" w:right="0" w:firstLine="0"/>
        <w:jc w:val="left"/>
        <w:rPr>
          <w:sz w:val="16"/>
        </w:rPr>
      </w:pPr>
      <w:r>
        <w:rPr>
          <w:color w:val="231F20"/>
          <w:sz w:val="16"/>
        </w:rPr>
        <w:t>Interpret</w:t>
      </w:r>
      <w:r>
        <w:rPr>
          <w:color w:val="231F20"/>
          <w:spacing w:val="-10"/>
          <w:sz w:val="16"/>
        </w:rPr>
        <w:t> </w:t>
      </w:r>
      <w:r>
        <w:rPr>
          <w:color w:val="231F20"/>
          <w:sz w:val="16"/>
        </w:rPr>
        <w:t>Assessment</w:t>
      </w:r>
      <w:r>
        <w:rPr>
          <w:color w:val="231F20"/>
          <w:spacing w:val="-6"/>
          <w:sz w:val="16"/>
        </w:rPr>
        <w:t> </w:t>
      </w:r>
      <w:r>
        <w:rPr>
          <w:color w:val="231F20"/>
          <w:spacing w:val="-2"/>
          <w:sz w:val="16"/>
        </w:rPr>
        <w:t>Instruments</w:t>
      </w:r>
      <w:r>
        <w:rPr>
          <w:color w:val="231F20"/>
          <w:sz w:val="16"/>
        </w:rPr>
        <w:tab/>
      </w:r>
      <w:r>
        <w:rPr>
          <w:color w:val="231F20"/>
          <w:spacing w:val="-5"/>
          <w:sz w:val="16"/>
        </w:rPr>
        <w:t>11</w:t>
      </w:r>
    </w:p>
    <w:p>
      <w:pPr>
        <w:pStyle w:val="ListParagraph"/>
        <w:numPr>
          <w:ilvl w:val="2"/>
          <w:numId w:val="18"/>
        </w:numPr>
        <w:tabs>
          <w:tab w:pos="537" w:val="left" w:leader="none"/>
          <w:tab w:pos="3028" w:val="left" w:leader="dot"/>
        </w:tabs>
        <w:spacing w:line="180" w:lineRule="exact" w:before="0" w:after="0"/>
        <w:ind w:left="537" w:right="0" w:hanging="417"/>
        <w:jc w:val="left"/>
        <w:rPr>
          <w:rFonts w:ascii="Book Antiqua"/>
          <w:sz w:val="16"/>
        </w:rPr>
      </w:pPr>
      <w:r>
        <w:rPr>
          <w:rFonts w:ascii="Book Antiqua"/>
          <w:color w:val="231F20"/>
          <w:sz w:val="16"/>
        </w:rPr>
        <w:t>Limits of </w:t>
      </w:r>
      <w:r>
        <w:rPr>
          <w:rFonts w:ascii="Book Antiqua"/>
          <w:color w:val="231F20"/>
          <w:spacing w:val="-2"/>
          <w:sz w:val="16"/>
        </w:rPr>
        <w:t>Competence</w:t>
      </w:r>
      <w:r>
        <w:rPr>
          <w:rFonts w:ascii="Book Antiqua"/>
          <w:color w:val="231F20"/>
          <w:sz w:val="16"/>
        </w:rPr>
        <w:tab/>
      </w:r>
      <w:r>
        <w:rPr>
          <w:rFonts w:ascii="Book Antiqua"/>
          <w:color w:val="231F20"/>
          <w:spacing w:val="-5"/>
          <w:sz w:val="16"/>
        </w:rPr>
        <w:t>11</w:t>
      </w:r>
    </w:p>
    <w:p>
      <w:pPr>
        <w:pStyle w:val="ListParagraph"/>
        <w:numPr>
          <w:ilvl w:val="2"/>
          <w:numId w:val="18"/>
        </w:numPr>
        <w:tabs>
          <w:tab w:pos="540" w:val="left" w:leader="none"/>
          <w:tab w:pos="3028" w:val="left" w:leader="dot"/>
        </w:tabs>
        <w:spacing w:line="180" w:lineRule="exact" w:before="0" w:after="0"/>
        <w:ind w:left="540" w:right="0" w:hanging="420"/>
        <w:jc w:val="left"/>
        <w:rPr>
          <w:rFonts w:ascii="Book Antiqua"/>
          <w:sz w:val="16"/>
        </w:rPr>
      </w:pPr>
      <w:r>
        <w:rPr>
          <w:rFonts w:ascii="Book Antiqua"/>
          <w:color w:val="231F20"/>
          <w:spacing w:val="-2"/>
          <w:sz w:val="16"/>
        </w:rPr>
        <w:t>Appropriate</w:t>
      </w:r>
      <w:r>
        <w:rPr>
          <w:rFonts w:ascii="Book Antiqua"/>
          <w:color w:val="231F20"/>
          <w:spacing w:val="9"/>
          <w:sz w:val="16"/>
        </w:rPr>
        <w:t> </w:t>
      </w:r>
      <w:r>
        <w:rPr>
          <w:rFonts w:ascii="Book Antiqua"/>
          <w:color w:val="231F20"/>
          <w:spacing w:val="-5"/>
          <w:sz w:val="16"/>
        </w:rPr>
        <w:t>Use</w:t>
      </w:r>
      <w:r>
        <w:rPr>
          <w:rFonts w:ascii="Book Antiqua"/>
          <w:color w:val="231F20"/>
          <w:sz w:val="16"/>
        </w:rPr>
        <w:tab/>
      </w:r>
      <w:r>
        <w:rPr>
          <w:rFonts w:ascii="Book Antiqua"/>
          <w:color w:val="231F20"/>
          <w:spacing w:val="-5"/>
          <w:sz w:val="16"/>
        </w:rPr>
        <w:t>11</w:t>
      </w:r>
    </w:p>
    <w:p>
      <w:pPr>
        <w:pStyle w:val="ListParagraph"/>
        <w:numPr>
          <w:ilvl w:val="2"/>
          <w:numId w:val="18"/>
        </w:numPr>
        <w:tabs>
          <w:tab w:pos="528" w:val="left" w:leader="none"/>
          <w:tab w:pos="3028" w:val="left" w:leader="dot"/>
        </w:tabs>
        <w:spacing w:line="180" w:lineRule="exact" w:before="0" w:after="0"/>
        <w:ind w:left="528" w:right="0" w:hanging="408"/>
        <w:jc w:val="left"/>
        <w:rPr>
          <w:rFonts w:ascii="Book Antiqua"/>
          <w:sz w:val="16"/>
        </w:rPr>
      </w:pPr>
      <w:r>
        <w:rPr>
          <w:rFonts w:ascii="Book Antiqua"/>
          <w:color w:val="231F20"/>
          <w:sz w:val="16"/>
        </w:rPr>
        <w:t>Decisions Based on </w:t>
      </w:r>
      <w:r>
        <w:rPr>
          <w:rFonts w:ascii="Book Antiqua"/>
          <w:color w:val="231F20"/>
          <w:spacing w:val="-2"/>
          <w:sz w:val="16"/>
        </w:rPr>
        <w:t>Results</w:t>
      </w:r>
      <w:r>
        <w:rPr>
          <w:rFonts w:ascii="Book Antiqua"/>
          <w:color w:val="231F20"/>
          <w:sz w:val="16"/>
        </w:rPr>
        <w:tab/>
      </w:r>
      <w:r>
        <w:rPr>
          <w:rFonts w:ascii="Book Antiqua"/>
          <w:color w:val="231F20"/>
          <w:spacing w:val="-5"/>
          <w:sz w:val="16"/>
        </w:rPr>
        <w:t>11</w:t>
      </w:r>
    </w:p>
    <w:p>
      <w:pPr>
        <w:pStyle w:val="ListParagraph"/>
        <w:numPr>
          <w:ilvl w:val="1"/>
          <w:numId w:val="18"/>
        </w:numPr>
        <w:tabs>
          <w:tab w:pos="417" w:val="left" w:leader="none"/>
          <w:tab w:pos="3028" w:val="left" w:leader="dot"/>
        </w:tabs>
        <w:spacing w:line="180" w:lineRule="exact" w:before="0" w:after="0"/>
        <w:ind w:left="417" w:right="0" w:hanging="297"/>
        <w:jc w:val="left"/>
        <w:rPr>
          <w:rFonts w:ascii="Book Antiqua"/>
          <w:sz w:val="16"/>
        </w:rPr>
      </w:pPr>
      <w:r>
        <w:rPr>
          <w:rFonts w:ascii="Book Antiqua"/>
          <w:color w:val="231F20"/>
          <w:sz w:val="16"/>
        </w:rPr>
        <w:t>Informed Consent in</w:t>
      </w:r>
      <w:r>
        <w:rPr>
          <w:rFonts w:ascii="Book Antiqua"/>
          <w:color w:val="231F20"/>
          <w:spacing w:val="-6"/>
          <w:sz w:val="16"/>
        </w:rPr>
        <w:t> </w:t>
      </w:r>
      <w:r>
        <w:rPr>
          <w:rFonts w:ascii="Book Antiqua"/>
          <w:color w:val="231F20"/>
          <w:spacing w:val="-2"/>
          <w:sz w:val="16"/>
        </w:rPr>
        <w:t>Assessment</w:t>
      </w:r>
      <w:r>
        <w:rPr>
          <w:rFonts w:ascii="Book Antiqua"/>
          <w:color w:val="231F20"/>
          <w:sz w:val="16"/>
        </w:rPr>
        <w:tab/>
      </w:r>
      <w:r>
        <w:rPr>
          <w:rFonts w:ascii="Book Antiqua"/>
          <w:color w:val="231F20"/>
          <w:spacing w:val="-5"/>
          <w:sz w:val="16"/>
        </w:rPr>
        <w:t>11</w:t>
      </w:r>
    </w:p>
    <w:p>
      <w:pPr>
        <w:pStyle w:val="ListParagraph"/>
        <w:numPr>
          <w:ilvl w:val="2"/>
          <w:numId w:val="18"/>
        </w:numPr>
        <w:tabs>
          <w:tab w:pos="537" w:val="left" w:leader="none"/>
          <w:tab w:pos="3028" w:val="left" w:leader="dot"/>
        </w:tabs>
        <w:spacing w:line="180" w:lineRule="exact" w:before="0" w:after="0"/>
        <w:ind w:left="537" w:right="0" w:hanging="417"/>
        <w:jc w:val="left"/>
        <w:rPr>
          <w:rFonts w:ascii="Book Antiqua"/>
          <w:sz w:val="16"/>
        </w:rPr>
      </w:pPr>
      <w:r>
        <w:rPr>
          <w:rFonts w:ascii="Book Antiqua"/>
          <w:color w:val="231F20"/>
          <w:sz w:val="16"/>
        </w:rPr>
        <w:t>Explanation</w:t>
      </w:r>
      <w:r>
        <w:rPr>
          <w:rFonts w:ascii="Book Antiqua"/>
          <w:color w:val="231F20"/>
          <w:spacing w:val="-6"/>
          <w:sz w:val="16"/>
        </w:rPr>
        <w:t> </w:t>
      </w:r>
      <w:r>
        <w:rPr>
          <w:rFonts w:ascii="Book Antiqua"/>
          <w:color w:val="231F20"/>
          <w:sz w:val="16"/>
        </w:rPr>
        <w:t>to</w:t>
      </w:r>
      <w:r>
        <w:rPr>
          <w:rFonts w:ascii="Book Antiqua"/>
          <w:color w:val="231F20"/>
          <w:spacing w:val="-5"/>
          <w:sz w:val="16"/>
        </w:rPr>
        <w:t> </w:t>
      </w:r>
      <w:r>
        <w:rPr>
          <w:rFonts w:ascii="Book Antiqua"/>
          <w:color w:val="231F20"/>
          <w:spacing w:val="-2"/>
          <w:sz w:val="16"/>
        </w:rPr>
        <w:t>Clients</w:t>
      </w:r>
      <w:r>
        <w:rPr>
          <w:rFonts w:ascii="Book Antiqua"/>
          <w:color w:val="231F20"/>
          <w:sz w:val="16"/>
        </w:rPr>
        <w:tab/>
      </w:r>
      <w:r>
        <w:rPr>
          <w:rFonts w:ascii="Book Antiqua"/>
          <w:color w:val="231F20"/>
          <w:spacing w:val="-5"/>
          <w:sz w:val="16"/>
        </w:rPr>
        <w:t>11</w:t>
      </w:r>
    </w:p>
    <w:p>
      <w:pPr>
        <w:pStyle w:val="ListParagraph"/>
        <w:numPr>
          <w:ilvl w:val="2"/>
          <w:numId w:val="18"/>
        </w:numPr>
        <w:tabs>
          <w:tab w:pos="546" w:val="left" w:leader="none"/>
          <w:tab w:pos="3028" w:val="left" w:leader="dot"/>
        </w:tabs>
        <w:spacing w:line="180" w:lineRule="exact" w:before="0" w:after="0"/>
        <w:ind w:left="546" w:right="0" w:hanging="426"/>
        <w:jc w:val="left"/>
        <w:rPr>
          <w:rFonts w:ascii="Book Antiqua"/>
          <w:sz w:val="16"/>
        </w:rPr>
      </w:pPr>
      <w:r>
        <w:rPr>
          <w:rFonts w:ascii="Book Antiqua"/>
          <w:color w:val="231F20"/>
          <w:sz w:val="16"/>
        </w:rPr>
        <w:t>Recipients</w:t>
      </w:r>
      <w:r>
        <w:rPr>
          <w:rFonts w:ascii="Book Antiqua"/>
          <w:color w:val="231F20"/>
          <w:spacing w:val="-5"/>
          <w:sz w:val="16"/>
        </w:rPr>
        <w:t> </w:t>
      </w:r>
      <w:r>
        <w:rPr>
          <w:rFonts w:ascii="Book Antiqua"/>
          <w:color w:val="231F20"/>
          <w:sz w:val="16"/>
        </w:rPr>
        <w:t>of</w:t>
      </w:r>
      <w:r>
        <w:rPr>
          <w:rFonts w:ascii="Book Antiqua"/>
          <w:color w:val="231F20"/>
          <w:spacing w:val="-3"/>
          <w:sz w:val="16"/>
        </w:rPr>
        <w:t> </w:t>
      </w:r>
      <w:r>
        <w:rPr>
          <w:rFonts w:ascii="Book Antiqua"/>
          <w:color w:val="231F20"/>
          <w:spacing w:val="-2"/>
          <w:sz w:val="16"/>
        </w:rPr>
        <w:t>Results</w:t>
      </w:r>
      <w:r>
        <w:rPr>
          <w:rFonts w:ascii="Book Antiqua"/>
          <w:color w:val="231F20"/>
          <w:sz w:val="16"/>
        </w:rPr>
        <w:tab/>
      </w:r>
      <w:r>
        <w:rPr>
          <w:rFonts w:ascii="Book Antiqua"/>
          <w:color w:val="231F20"/>
          <w:spacing w:val="-5"/>
          <w:sz w:val="16"/>
        </w:rPr>
        <w:t>11</w:t>
      </w:r>
    </w:p>
    <w:p>
      <w:pPr>
        <w:pStyle w:val="ListParagraph"/>
        <w:numPr>
          <w:ilvl w:val="1"/>
          <w:numId w:val="18"/>
        </w:numPr>
        <w:tabs>
          <w:tab w:pos="417" w:val="left" w:leader="none"/>
        </w:tabs>
        <w:spacing w:line="180" w:lineRule="exact" w:before="0" w:after="0"/>
        <w:ind w:left="417" w:right="0" w:hanging="297"/>
        <w:jc w:val="left"/>
        <w:rPr>
          <w:rFonts w:ascii="Book Antiqua"/>
          <w:sz w:val="16"/>
        </w:rPr>
      </w:pPr>
      <w:r>
        <w:rPr>
          <w:rFonts w:ascii="Book Antiqua"/>
          <w:color w:val="231F20"/>
          <w:sz w:val="16"/>
        </w:rPr>
        <w:t>Release of Data to </w:t>
      </w:r>
      <w:r>
        <w:rPr>
          <w:rFonts w:ascii="Book Antiqua"/>
          <w:color w:val="231F20"/>
          <w:spacing w:val="-2"/>
          <w:sz w:val="16"/>
        </w:rPr>
        <w:t>Qualified</w:t>
      </w:r>
    </w:p>
    <w:p>
      <w:pPr>
        <w:tabs>
          <w:tab w:pos="3028" w:val="left" w:leader="dot"/>
        </w:tabs>
        <w:spacing w:line="180" w:lineRule="exact" w:before="0"/>
        <w:ind w:left="360" w:right="0" w:firstLine="0"/>
        <w:jc w:val="left"/>
        <w:rPr>
          <w:sz w:val="16"/>
        </w:rPr>
      </w:pPr>
      <w:r>
        <w:rPr>
          <w:color w:val="231F20"/>
          <w:spacing w:val="-2"/>
          <w:sz w:val="16"/>
        </w:rPr>
        <w:t>Personnel</w:t>
      </w:r>
      <w:r>
        <w:rPr>
          <w:color w:val="231F20"/>
          <w:sz w:val="16"/>
        </w:rPr>
        <w:tab/>
      </w:r>
      <w:r>
        <w:rPr>
          <w:color w:val="231F20"/>
          <w:spacing w:val="-5"/>
          <w:sz w:val="16"/>
        </w:rPr>
        <w:t>11</w:t>
      </w:r>
    </w:p>
    <w:p>
      <w:pPr>
        <w:pStyle w:val="ListParagraph"/>
        <w:numPr>
          <w:ilvl w:val="1"/>
          <w:numId w:val="18"/>
        </w:numPr>
        <w:tabs>
          <w:tab w:pos="417" w:val="left" w:leader="none"/>
          <w:tab w:pos="3028" w:val="left" w:leader="dot"/>
        </w:tabs>
        <w:spacing w:line="180" w:lineRule="exact" w:before="0" w:after="0"/>
        <w:ind w:left="417" w:right="0" w:hanging="297"/>
        <w:jc w:val="left"/>
        <w:rPr>
          <w:rFonts w:ascii="Book Antiqua"/>
          <w:sz w:val="16"/>
        </w:rPr>
      </w:pPr>
      <w:r>
        <w:rPr>
          <w:rFonts w:ascii="Book Antiqua"/>
          <w:color w:val="231F20"/>
          <w:sz w:val="16"/>
        </w:rPr>
        <w:t>Diagnosis of Mental </w:t>
      </w:r>
      <w:r>
        <w:rPr>
          <w:rFonts w:ascii="Book Antiqua"/>
          <w:color w:val="231F20"/>
          <w:spacing w:val="-2"/>
          <w:sz w:val="16"/>
        </w:rPr>
        <w:t>Disorders</w:t>
      </w:r>
      <w:r>
        <w:rPr>
          <w:rFonts w:ascii="Book Antiqua"/>
          <w:color w:val="231F20"/>
          <w:sz w:val="16"/>
        </w:rPr>
        <w:tab/>
      </w:r>
      <w:r>
        <w:rPr>
          <w:rFonts w:ascii="Book Antiqua"/>
          <w:color w:val="231F20"/>
          <w:spacing w:val="-5"/>
          <w:sz w:val="16"/>
        </w:rPr>
        <w:t>11</w:t>
      </w:r>
    </w:p>
    <w:p>
      <w:pPr>
        <w:pStyle w:val="ListParagraph"/>
        <w:numPr>
          <w:ilvl w:val="2"/>
          <w:numId w:val="18"/>
        </w:numPr>
        <w:tabs>
          <w:tab w:pos="537" w:val="left" w:leader="none"/>
          <w:tab w:pos="3028" w:val="left" w:leader="dot"/>
        </w:tabs>
        <w:spacing w:line="180" w:lineRule="exact" w:before="0" w:after="0"/>
        <w:ind w:left="537" w:right="0" w:hanging="417"/>
        <w:jc w:val="left"/>
        <w:rPr>
          <w:rFonts w:ascii="Book Antiqua"/>
          <w:sz w:val="16"/>
        </w:rPr>
      </w:pPr>
      <w:r>
        <w:rPr>
          <w:rFonts w:ascii="Book Antiqua"/>
          <w:color w:val="231F20"/>
          <w:sz w:val="16"/>
        </w:rPr>
        <w:t>Proper</w:t>
      </w:r>
      <w:r>
        <w:rPr>
          <w:rFonts w:ascii="Book Antiqua"/>
          <w:color w:val="231F20"/>
          <w:spacing w:val="-3"/>
          <w:sz w:val="16"/>
        </w:rPr>
        <w:t> </w:t>
      </w:r>
      <w:r>
        <w:rPr>
          <w:rFonts w:ascii="Book Antiqua"/>
          <w:color w:val="231F20"/>
          <w:spacing w:val="-2"/>
          <w:sz w:val="16"/>
        </w:rPr>
        <w:t>Diagnosis</w:t>
      </w:r>
      <w:r>
        <w:rPr>
          <w:rFonts w:ascii="Book Antiqua"/>
          <w:color w:val="231F20"/>
          <w:sz w:val="16"/>
        </w:rPr>
        <w:tab/>
      </w:r>
      <w:r>
        <w:rPr>
          <w:rFonts w:ascii="Book Antiqua"/>
          <w:color w:val="231F20"/>
          <w:spacing w:val="-5"/>
          <w:sz w:val="16"/>
        </w:rPr>
        <w:t>11</w:t>
      </w:r>
    </w:p>
    <w:p>
      <w:pPr>
        <w:pStyle w:val="ListParagraph"/>
        <w:numPr>
          <w:ilvl w:val="2"/>
          <w:numId w:val="18"/>
        </w:numPr>
        <w:tabs>
          <w:tab w:pos="546" w:val="left" w:leader="none"/>
          <w:tab w:pos="3028" w:val="left" w:leader="dot"/>
        </w:tabs>
        <w:spacing w:line="180" w:lineRule="exact" w:before="0" w:after="0"/>
        <w:ind w:left="546" w:right="0" w:hanging="426"/>
        <w:jc w:val="left"/>
        <w:rPr>
          <w:rFonts w:ascii="Book Antiqua"/>
          <w:sz w:val="16"/>
        </w:rPr>
      </w:pPr>
      <w:r>
        <w:rPr>
          <w:rFonts w:ascii="Book Antiqua"/>
          <w:color w:val="231F20"/>
          <w:sz w:val="16"/>
        </w:rPr>
        <w:t>Cultural</w:t>
      </w:r>
      <w:r>
        <w:rPr>
          <w:rFonts w:ascii="Book Antiqua"/>
          <w:color w:val="231F20"/>
          <w:spacing w:val="-7"/>
          <w:sz w:val="16"/>
        </w:rPr>
        <w:t> </w:t>
      </w:r>
      <w:r>
        <w:rPr>
          <w:rFonts w:ascii="Book Antiqua"/>
          <w:color w:val="231F20"/>
          <w:spacing w:val="-2"/>
          <w:sz w:val="16"/>
        </w:rPr>
        <w:t>Sensitivity</w:t>
      </w:r>
      <w:r>
        <w:rPr>
          <w:rFonts w:ascii="Book Antiqua"/>
          <w:color w:val="231F20"/>
          <w:sz w:val="16"/>
        </w:rPr>
        <w:tab/>
      </w:r>
      <w:r>
        <w:rPr>
          <w:rFonts w:ascii="Book Antiqua"/>
          <w:color w:val="231F20"/>
          <w:spacing w:val="-5"/>
          <w:sz w:val="16"/>
        </w:rPr>
        <w:t>11</w:t>
      </w:r>
    </w:p>
    <w:p>
      <w:pPr>
        <w:pStyle w:val="ListParagraph"/>
        <w:numPr>
          <w:ilvl w:val="2"/>
          <w:numId w:val="18"/>
        </w:numPr>
        <w:tabs>
          <w:tab w:pos="528" w:val="left" w:leader="none"/>
        </w:tabs>
        <w:spacing w:line="180" w:lineRule="exact" w:before="0" w:after="0"/>
        <w:ind w:left="528" w:right="0" w:hanging="408"/>
        <w:jc w:val="left"/>
        <w:rPr>
          <w:rFonts w:ascii="Book Antiqua"/>
          <w:sz w:val="16"/>
        </w:rPr>
      </w:pPr>
      <w:r>
        <w:rPr>
          <w:rFonts w:ascii="Book Antiqua"/>
          <w:color w:val="231F20"/>
          <w:sz w:val="16"/>
        </w:rPr>
        <w:t>Historical and Social </w:t>
      </w:r>
      <w:r>
        <w:rPr>
          <w:rFonts w:ascii="Book Antiqua"/>
          <w:color w:val="231F20"/>
          <w:spacing w:val="-2"/>
          <w:sz w:val="16"/>
        </w:rPr>
        <w:t>Prejudices</w:t>
      </w:r>
    </w:p>
    <w:p>
      <w:pPr>
        <w:tabs>
          <w:tab w:pos="3028" w:val="left" w:leader="dot"/>
        </w:tabs>
        <w:spacing w:line="180" w:lineRule="exact" w:before="0"/>
        <w:ind w:left="360" w:right="0" w:firstLine="0"/>
        <w:jc w:val="left"/>
        <w:rPr>
          <w:sz w:val="16"/>
        </w:rPr>
      </w:pPr>
      <w:r>
        <w:rPr>
          <w:color w:val="231F20"/>
          <w:sz w:val="16"/>
        </w:rPr>
        <w:t>in</w:t>
      </w:r>
      <w:r>
        <w:rPr>
          <w:color w:val="231F20"/>
          <w:spacing w:val="-2"/>
          <w:sz w:val="16"/>
        </w:rPr>
        <w:t> </w:t>
      </w:r>
      <w:r>
        <w:rPr>
          <w:color w:val="231F20"/>
          <w:sz w:val="16"/>
        </w:rPr>
        <w:t>the</w:t>
      </w:r>
      <w:r>
        <w:rPr>
          <w:color w:val="231F20"/>
          <w:spacing w:val="-1"/>
          <w:sz w:val="16"/>
        </w:rPr>
        <w:t> </w:t>
      </w:r>
      <w:r>
        <w:rPr>
          <w:color w:val="231F20"/>
          <w:sz w:val="16"/>
        </w:rPr>
        <w:t>Diagnosis</w:t>
      </w:r>
      <w:r>
        <w:rPr>
          <w:color w:val="231F20"/>
          <w:spacing w:val="-1"/>
          <w:sz w:val="16"/>
        </w:rPr>
        <w:t> </w:t>
      </w:r>
      <w:r>
        <w:rPr>
          <w:color w:val="231F20"/>
          <w:sz w:val="16"/>
        </w:rPr>
        <w:t>of</w:t>
      </w:r>
      <w:r>
        <w:rPr>
          <w:color w:val="231F20"/>
          <w:spacing w:val="-1"/>
          <w:sz w:val="16"/>
        </w:rPr>
        <w:t> </w:t>
      </w:r>
      <w:r>
        <w:rPr>
          <w:color w:val="231F20"/>
          <w:spacing w:val="-2"/>
          <w:sz w:val="16"/>
        </w:rPr>
        <w:t>Pathology</w:t>
      </w:r>
      <w:r>
        <w:rPr>
          <w:color w:val="231F20"/>
          <w:sz w:val="16"/>
        </w:rPr>
        <w:tab/>
      </w:r>
      <w:r>
        <w:rPr>
          <w:color w:val="231F20"/>
          <w:spacing w:val="-5"/>
          <w:sz w:val="16"/>
        </w:rPr>
        <w:t>11</w:t>
      </w:r>
    </w:p>
    <w:p>
      <w:pPr>
        <w:pStyle w:val="ListParagraph"/>
        <w:numPr>
          <w:ilvl w:val="2"/>
          <w:numId w:val="18"/>
        </w:numPr>
        <w:tabs>
          <w:tab w:pos="555" w:val="left" w:leader="none"/>
          <w:tab w:pos="3028" w:val="left" w:leader="dot"/>
        </w:tabs>
        <w:spacing w:line="180" w:lineRule="exact" w:before="0" w:after="0"/>
        <w:ind w:left="555" w:right="0" w:hanging="435"/>
        <w:jc w:val="left"/>
        <w:rPr>
          <w:rFonts w:ascii="Book Antiqua"/>
          <w:sz w:val="16"/>
        </w:rPr>
      </w:pPr>
      <w:r>
        <w:rPr>
          <w:rFonts w:ascii="Book Antiqua"/>
          <w:color w:val="231F20"/>
          <w:sz w:val="16"/>
        </w:rPr>
        <w:t>Refraining</w:t>
      </w:r>
      <w:r>
        <w:rPr>
          <w:rFonts w:ascii="Book Antiqua"/>
          <w:color w:val="231F20"/>
          <w:spacing w:val="-3"/>
          <w:sz w:val="16"/>
        </w:rPr>
        <w:t> </w:t>
      </w:r>
      <w:r>
        <w:rPr>
          <w:rFonts w:ascii="Book Antiqua"/>
          <w:color w:val="231F20"/>
          <w:sz w:val="16"/>
        </w:rPr>
        <w:t>From</w:t>
      </w:r>
      <w:r>
        <w:rPr>
          <w:rFonts w:ascii="Book Antiqua"/>
          <w:color w:val="231F20"/>
          <w:spacing w:val="-2"/>
          <w:sz w:val="16"/>
        </w:rPr>
        <w:t> Diagnosis</w:t>
      </w:r>
      <w:r>
        <w:rPr>
          <w:rFonts w:ascii="Book Antiqua"/>
          <w:color w:val="231F20"/>
          <w:sz w:val="16"/>
        </w:rPr>
        <w:tab/>
      </w:r>
      <w:r>
        <w:rPr>
          <w:rFonts w:ascii="Book Antiqua"/>
          <w:color w:val="231F20"/>
          <w:spacing w:val="-5"/>
          <w:sz w:val="16"/>
        </w:rPr>
        <w:t>11</w:t>
      </w:r>
    </w:p>
    <w:p>
      <w:pPr>
        <w:pStyle w:val="ListParagraph"/>
        <w:numPr>
          <w:ilvl w:val="1"/>
          <w:numId w:val="18"/>
        </w:numPr>
        <w:tabs>
          <w:tab w:pos="417" w:val="left" w:leader="none"/>
          <w:tab w:pos="3028" w:val="left" w:leader="dot"/>
        </w:tabs>
        <w:spacing w:line="180" w:lineRule="exact" w:before="0" w:after="0"/>
        <w:ind w:left="417" w:right="0" w:hanging="297"/>
        <w:jc w:val="left"/>
        <w:rPr>
          <w:rFonts w:ascii="Book Antiqua"/>
          <w:sz w:val="16"/>
        </w:rPr>
      </w:pPr>
      <w:r>
        <w:rPr>
          <w:rFonts w:ascii="Book Antiqua"/>
          <w:color w:val="231F20"/>
          <w:sz w:val="16"/>
        </w:rPr>
        <w:t>Instrument</w:t>
      </w:r>
      <w:r>
        <w:rPr>
          <w:rFonts w:ascii="Book Antiqua"/>
          <w:color w:val="231F20"/>
          <w:spacing w:val="-2"/>
          <w:sz w:val="16"/>
        </w:rPr>
        <w:t> Selection</w:t>
      </w:r>
      <w:r>
        <w:rPr>
          <w:rFonts w:ascii="Book Antiqua"/>
          <w:color w:val="231F20"/>
          <w:sz w:val="16"/>
        </w:rPr>
        <w:tab/>
      </w:r>
      <w:r>
        <w:rPr>
          <w:rFonts w:ascii="Book Antiqua"/>
          <w:color w:val="231F20"/>
          <w:spacing w:val="-5"/>
          <w:sz w:val="16"/>
        </w:rPr>
        <w:t>11</w:t>
      </w:r>
    </w:p>
    <w:p>
      <w:pPr>
        <w:pStyle w:val="ListParagraph"/>
        <w:numPr>
          <w:ilvl w:val="2"/>
          <w:numId w:val="18"/>
        </w:numPr>
        <w:tabs>
          <w:tab w:pos="531" w:val="left" w:leader="none"/>
          <w:tab w:pos="3028" w:val="left" w:leader="dot"/>
        </w:tabs>
        <w:spacing w:line="180" w:lineRule="exact" w:before="0" w:after="0"/>
        <w:ind w:left="531" w:right="0" w:hanging="411"/>
        <w:jc w:val="left"/>
        <w:rPr>
          <w:rFonts w:ascii="Book Antiqua"/>
          <w:sz w:val="16"/>
        </w:rPr>
      </w:pPr>
      <w:r>
        <w:rPr>
          <w:rFonts w:ascii="Book Antiqua"/>
          <w:color w:val="231F20"/>
          <w:sz w:val="16"/>
        </w:rPr>
        <w:t>Appropriateness</w:t>
      </w:r>
      <w:r>
        <w:rPr>
          <w:rFonts w:ascii="Book Antiqua"/>
          <w:color w:val="231F20"/>
          <w:spacing w:val="-2"/>
          <w:sz w:val="16"/>
        </w:rPr>
        <w:t> </w:t>
      </w:r>
      <w:r>
        <w:rPr>
          <w:rFonts w:ascii="Book Antiqua"/>
          <w:color w:val="231F20"/>
          <w:sz w:val="16"/>
        </w:rPr>
        <w:t>of</w:t>
      </w:r>
      <w:r>
        <w:rPr>
          <w:rFonts w:ascii="Book Antiqua"/>
          <w:color w:val="231F20"/>
          <w:spacing w:val="-1"/>
          <w:sz w:val="16"/>
        </w:rPr>
        <w:t> </w:t>
      </w:r>
      <w:r>
        <w:rPr>
          <w:rFonts w:ascii="Book Antiqua"/>
          <w:color w:val="231F20"/>
          <w:spacing w:val="-2"/>
          <w:sz w:val="16"/>
        </w:rPr>
        <w:t>Instruments</w:t>
      </w:r>
      <w:r>
        <w:rPr>
          <w:rFonts w:ascii="Book Antiqua"/>
          <w:color w:val="231F20"/>
          <w:sz w:val="16"/>
        </w:rPr>
        <w:tab/>
      </w:r>
      <w:r>
        <w:rPr>
          <w:rFonts w:ascii="Book Antiqua"/>
          <w:color w:val="231F20"/>
          <w:spacing w:val="-5"/>
          <w:sz w:val="16"/>
        </w:rPr>
        <w:t>11</w:t>
      </w:r>
    </w:p>
    <w:p>
      <w:pPr>
        <w:pStyle w:val="ListParagraph"/>
        <w:numPr>
          <w:ilvl w:val="2"/>
          <w:numId w:val="18"/>
        </w:numPr>
        <w:tabs>
          <w:tab w:pos="546" w:val="left" w:leader="none"/>
          <w:tab w:pos="3028" w:val="left" w:leader="dot"/>
        </w:tabs>
        <w:spacing w:line="180" w:lineRule="exact" w:before="0" w:after="0"/>
        <w:ind w:left="546" w:right="0" w:hanging="426"/>
        <w:jc w:val="left"/>
        <w:rPr>
          <w:rFonts w:ascii="Book Antiqua"/>
          <w:sz w:val="16"/>
        </w:rPr>
      </w:pPr>
      <w:r>
        <w:rPr>
          <w:rFonts w:ascii="Book Antiqua"/>
          <w:color w:val="231F20"/>
          <w:sz w:val="16"/>
        </w:rPr>
        <w:t>Referral</w:t>
      </w:r>
      <w:r>
        <w:rPr>
          <w:rFonts w:ascii="Book Antiqua"/>
          <w:color w:val="231F20"/>
          <w:spacing w:val="-7"/>
          <w:sz w:val="16"/>
        </w:rPr>
        <w:t> </w:t>
      </w:r>
      <w:r>
        <w:rPr>
          <w:rFonts w:ascii="Book Antiqua"/>
          <w:color w:val="231F20"/>
          <w:spacing w:val="-2"/>
          <w:sz w:val="16"/>
        </w:rPr>
        <w:t>Information</w:t>
      </w:r>
      <w:r>
        <w:rPr>
          <w:rFonts w:ascii="Book Antiqua"/>
          <w:color w:val="231F20"/>
          <w:sz w:val="16"/>
        </w:rPr>
        <w:tab/>
      </w:r>
      <w:r>
        <w:rPr>
          <w:rFonts w:ascii="Book Antiqua"/>
          <w:color w:val="231F20"/>
          <w:spacing w:val="-5"/>
          <w:sz w:val="16"/>
        </w:rPr>
        <w:t>11</w:t>
      </w:r>
    </w:p>
    <w:p>
      <w:pPr>
        <w:pStyle w:val="ListParagraph"/>
        <w:numPr>
          <w:ilvl w:val="1"/>
          <w:numId w:val="18"/>
        </w:numPr>
        <w:tabs>
          <w:tab w:pos="360" w:val="left" w:leader="none"/>
          <w:tab w:pos="417" w:val="left" w:leader="none"/>
          <w:tab w:pos="3028" w:val="left" w:leader="dot"/>
        </w:tabs>
        <w:spacing w:line="218" w:lineRule="auto" w:before="4" w:after="0"/>
        <w:ind w:left="360" w:right="46" w:hanging="240"/>
        <w:jc w:val="left"/>
        <w:rPr>
          <w:rFonts w:ascii="Book Antiqua"/>
          <w:sz w:val="16"/>
        </w:rPr>
      </w:pPr>
      <w:r>
        <w:rPr>
          <w:rFonts w:ascii="Book Antiqua"/>
          <w:color w:val="231F20"/>
          <w:sz w:val="16"/>
        </w:rPr>
        <w:t>Conditions of Assessment</w:t>
      </w:r>
      <w:r>
        <w:rPr>
          <w:rFonts w:ascii="Book Antiqua"/>
          <w:color w:val="231F20"/>
          <w:spacing w:val="40"/>
          <w:sz w:val="16"/>
        </w:rPr>
        <w:t> </w:t>
      </w:r>
      <w:r>
        <w:rPr>
          <w:rFonts w:ascii="Book Antiqua"/>
          <w:color w:val="231F20"/>
          <w:spacing w:val="-2"/>
          <w:sz w:val="16"/>
        </w:rPr>
        <w:t>Administration</w:t>
      </w:r>
      <w:r>
        <w:rPr>
          <w:rFonts w:ascii="Book Antiqua"/>
          <w:color w:val="231F20"/>
          <w:sz w:val="16"/>
        </w:rPr>
        <w:tab/>
      </w:r>
      <w:r>
        <w:rPr>
          <w:rFonts w:ascii="Book Antiqua"/>
          <w:color w:val="231F20"/>
          <w:spacing w:val="-13"/>
          <w:sz w:val="16"/>
        </w:rPr>
        <w:t>11</w:t>
      </w:r>
    </w:p>
    <w:p>
      <w:pPr>
        <w:pStyle w:val="ListParagraph"/>
        <w:numPr>
          <w:ilvl w:val="2"/>
          <w:numId w:val="18"/>
        </w:numPr>
        <w:tabs>
          <w:tab w:pos="531" w:val="left" w:leader="none"/>
          <w:tab w:pos="3028" w:val="left" w:leader="dot"/>
        </w:tabs>
        <w:spacing w:line="174" w:lineRule="exact" w:before="0" w:after="0"/>
        <w:ind w:left="531" w:right="0" w:hanging="411"/>
        <w:jc w:val="left"/>
        <w:rPr>
          <w:rFonts w:ascii="Book Antiqua"/>
          <w:sz w:val="16"/>
        </w:rPr>
      </w:pPr>
      <w:r>
        <w:rPr>
          <w:rFonts w:ascii="Book Antiqua"/>
          <w:color w:val="231F20"/>
          <w:sz w:val="16"/>
        </w:rPr>
        <w:t>Administration </w:t>
      </w:r>
      <w:r>
        <w:rPr>
          <w:rFonts w:ascii="Book Antiqua"/>
          <w:color w:val="231F20"/>
          <w:spacing w:val="-2"/>
          <w:sz w:val="16"/>
        </w:rPr>
        <w:t>Conditions</w:t>
      </w:r>
      <w:r>
        <w:rPr>
          <w:rFonts w:ascii="Book Antiqua"/>
          <w:color w:val="231F20"/>
          <w:sz w:val="16"/>
        </w:rPr>
        <w:tab/>
      </w:r>
      <w:r>
        <w:rPr>
          <w:rFonts w:ascii="Book Antiqua"/>
          <w:color w:val="231F20"/>
          <w:spacing w:val="-5"/>
          <w:sz w:val="16"/>
        </w:rPr>
        <w:t>11</w:t>
      </w:r>
    </w:p>
    <w:p>
      <w:pPr>
        <w:pStyle w:val="ListParagraph"/>
        <w:numPr>
          <w:ilvl w:val="2"/>
          <w:numId w:val="18"/>
        </w:numPr>
        <w:tabs>
          <w:tab w:pos="546" w:val="left" w:leader="none"/>
        </w:tabs>
        <w:spacing w:line="180" w:lineRule="exact" w:before="0" w:after="0"/>
        <w:ind w:left="546" w:right="0" w:hanging="426"/>
        <w:jc w:val="left"/>
        <w:rPr>
          <w:rFonts w:ascii="Book Antiqua"/>
          <w:sz w:val="16"/>
        </w:rPr>
      </w:pPr>
      <w:r>
        <w:rPr>
          <w:rFonts w:ascii="Book Antiqua"/>
          <w:color w:val="231F20"/>
          <w:sz w:val="16"/>
        </w:rPr>
        <w:t>Provision</w:t>
      </w:r>
      <w:r>
        <w:rPr>
          <w:rFonts w:ascii="Book Antiqua"/>
          <w:color w:val="231F20"/>
          <w:spacing w:val="-3"/>
          <w:sz w:val="16"/>
        </w:rPr>
        <w:t> </w:t>
      </w:r>
      <w:r>
        <w:rPr>
          <w:rFonts w:ascii="Book Antiqua"/>
          <w:color w:val="231F20"/>
          <w:sz w:val="16"/>
        </w:rPr>
        <w:t>of</w:t>
      </w:r>
      <w:r>
        <w:rPr>
          <w:rFonts w:ascii="Book Antiqua"/>
          <w:color w:val="231F20"/>
          <w:spacing w:val="-2"/>
          <w:sz w:val="16"/>
        </w:rPr>
        <w:t> Favorable</w:t>
      </w:r>
    </w:p>
    <w:p>
      <w:pPr>
        <w:tabs>
          <w:tab w:pos="3028" w:val="left" w:leader="dot"/>
        </w:tabs>
        <w:spacing w:line="180" w:lineRule="exact" w:before="0"/>
        <w:ind w:left="360" w:right="0" w:firstLine="0"/>
        <w:jc w:val="left"/>
        <w:rPr>
          <w:sz w:val="16"/>
        </w:rPr>
      </w:pPr>
      <w:r>
        <w:rPr>
          <w:color w:val="231F20"/>
          <w:spacing w:val="-2"/>
          <w:sz w:val="16"/>
        </w:rPr>
        <w:t>Conditions</w:t>
      </w:r>
      <w:r>
        <w:rPr>
          <w:color w:val="231F20"/>
          <w:sz w:val="16"/>
        </w:rPr>
        <w:tab/>
      </w:r>
      <w:r>
        <w:rPr>
          <w:color w:val="231F20"/>
          <w:spacing w:val="-5"/>
          <w:sz w:val="16"/>
        </w:rPr>
        <w:t>11</w:t>
      </w:r>
    </w:p>
    <w:p>
      <w:pPr>
        <w:pStyle w:val="ListParagraph"/>
        <w:numPr>
          <w:ilvl w:val="2"/>
          <w:numId w:val="18"/>
        </w:numPr>
        <w:tabs>
          <w:tab w:pos="528" w:val="left" w:leader="none"/>
          <w:tab w:pos="3028" w:val="left" w:leader="dot"/>
        </w:tabs>
        <w:spacing w:line="180" w:lineRule="exact" w:before="0" w:after="0"/>
        <w:ind w:left="528" w:right="0" w:hanging="408"/>
        <w:jc w:val="left"/>
        <w:rPr>
          <w:rFonts w:ascii="Book Antiqua"/>
          <w:sz w:val="16"/>
        </w:rPr>
      </w:pPr>
      <w:r>
        <w:rPr>
          <w:rFonts w:ascii="Book Antiqua"/>
          <w:color w:val="231F20"/>
          <w:spacing w:val="-2"/>
          <w:sz w:val="16"/>
        </w:rPr>
        <w:t>Technological</w:t>
      </w:r>
      <w:r>
        <w:rPr>
          <w:rFonts w:ascii="Book Antiqua"/>
          <w:color w:val="231F20"/>
          <w:spacing w:val="5"/>
          <w:sz w:val="16"/>
        </w:rPr>
        <w:t> </w:t>
      </w:r>
      <w:r>
        <w:rPr>
          <w:rFonts w:ascii="Book Antiqua"/>
          <w:color w:val="231F20"/>
          <w:spacing w:val="-2"/>
          <w:sz w:val="16"/>
        </w:rPr>
        <w:t>Administration</w:t>
      </w:r>
      <w:r>
        <w:rPr>
          <w:rFonts w:ascii="Book Antiqua"/>
          <w:color w:val="231F20"/>
          <w:sz w:val="16"/>
        </w:rPr>
        <w:tab/>
      </w:r>
      <w:r>
        <w:rPr>
          <w:rFonts w:ascii="Book Antiqua"/>
          <w:color w:val="231F20"/>
          <w:spacing w:val="-5"/>
          <w:sz w:val="16"/>
        </w:rPr>
        <w:t>11</w:t>
      </w:r>
    </w:p>
    <w:p>
      <w:pPr>
        <w:pStyle w:val="ListParagraph"/>
        <w:numPr>
          <w:ilvl w:val="2"/>
          <w:numId w:val="18"/>
        </w:numPr>
        <w:tabs>
          <w:tab w:pos="555" w:val="left" w:leader="none"/>
          <w:tab w:pos="3019" w:val="left" w:leader="dot"/>
        </w:tabs>
        <w:spacing w:line="180" w:lineRule="exact" w:before="0" w:after="0"/>
        <w:ind w:left="555" w:right="0" w:hanging="435"/>
        <w:jc w:val="left"/>
        <w:rPr>
          <w:rFonts w:ascii="Book Antiqua"/>
          <w:sz w:val="16"/>
        </w:rPr>
      </w:pPr>
      <w:r>
        <w:rPr>
          <w:rFonts w:ascii="Book Antiqua"/>
          <w:color w:val="231F20"/>
          <w:sz w:val="16"/>
        </w:rPr>
        <w:t>Unsupervised</w:t>
      </w:r>
      <w:r>
        <w:rPr>
          <w:rFonts w:ascii="Book Antiqua"/>
          <w:color w:val="231F20"/>
          <w:spacing w:val="-6"/>
          <w:sz w:val="16"/>
        </w:rPr>
        <w:t> </w:t>
      </w:r>
      <w:r>
        <w:rPr>
          <w:rFonts w:ascii="Book Antiqua"/>
          <w:color w:val="231F20"/>
          <w:spacing w:val="-2"/>
          <w:sz w:val="16"/>
        </w:rPr>
        <w:t>Assessments</w:t>
      </w:r>
      <w:r>
        <w:rPr>
          <w:rFonts w:ascii="Book Antiqua"/>
          <w:color w:val="231F20"/>
          <w:sz w:val="16"/>
        </w:rPr>
        <w:tab/>
      </w:r>
      <w:r>
        <w:rPr>
          <w:rFonts w:ascii="Book Antiqua"/>
          <w:color w:val="231F20"/>
          <w:spacing w:val="-5"/>
          <w:sz w:val="16"/>
        </w:rPr>
        <w:t>12</w:t>
      </w:r>
    </w:p>
    <w:p>
      <w:pPr>
        <w:pStyle w:val="ListParagraph"/>
        <w:numPr>
          <w:ilvl w:val="1"/>
          <w:numId w:val="18"/>
        </w:numPr>
        <w:tabs>
          <w:tab w:pos="417" w:val="left" w:leader="none"/>
        </w:tabs>
        <w:spacing w:line="180" w:lineRule="exact" w:before="0" w:after="0"/>
        <w:ind w:left="417" w:right="0" w:hanging="297"/>
        <w:jc w:val="left"/>
        <w:rPr>
          <w:rFonts w:ascii="Book Antiqua"/>
          <w:sz w:val="16"/>
        </w:rPr>
      </w:pPr>
      <w:r>
        <w:rPr>
          <w:rFonts w:ascii="Book Antiqua"/>
          <w:color w:val="231F20"/>
          <w:sz w:val="16"/>
        </w:rPr>
        <w:t>Multicultural </w:t>
      </w:r>
      <w:r>
        <w:rPr>
          <w:rFonts w:ascii="Book Antiqua"/>
          <w:color w:val="231F20"/>
          <w:spacing w:val="-2"/>
          <w:sz w:val="16"/>
        </w:rPr>
        <w:t>Issues/Diversity</w:t>
      </w:r>
    </w:p>
    <w:p>
      <w:pPr>
        <w:tabs>
          <w:tab w:pos="3019" w:val="left" w:leader="dot"/>
        </w:tabs>
        <w:spacing w:line="180" w:lineRule="exact" w:before="0"/>
        <w:ind w:left="360" w:right="0" w:firstLine="0"/>
        <w:jc w:val="left"/>
        <w:rPr>
          <w:sz w:val="16"/>
        </w:rPr>
      </w:pPr>
      <w:r>
        <w:rPr>
          <w:color w:val="231F20"/>
          <w:sz w:val="16"/>
        </w:rPr>
        <w:t>in</w:t>
      </w:r>
      <w:r>
        <w:rPr>
          <w:color w:val="231F20"/>
          <w:spacing w:val="-8"/>
          <w:sz w:val="16"/>
        </w:rPr>
        <w:t> </w:t>
      </w:r>
      <w:r>
        <w:rPr>
          <w:color w:val="231F20"/>
          <w:spacing w:val="-2"/>
          <w:sz w:val="16"/>
        </w:rPr>
        <w:t>Assessment</w:t>
      </w:r>
      <w:r>
        <w:rPr>
          <w:color w:val="231F20"/>
          <w:sz w:val="16"/>
        </w:rPr>
        <w:tab/>
      </w:r>
      <w:r>
        <w:rPr>
          <w:color w:val="231F20"/>
          <w:spacing w:val="-5"/>
          <w:sz w:val="16"/>
        </w:rPr>
        <w:t>12</w:t>
      </w:r>
    </w:p>
    <w:p>
      <w:pPr>
        <w:pStyle w:val="ListParagraph"/>
        <w:numPr>
          <w:ilvl w:val="1"/>
          <w:numId w:val="18"/>
        </w:numPr>
        <w:tabs>
          <w:tab w:pos="417" w:val="left" w:leader="none"/>
        </w:tabs>
        <w:spacing w:line="180" w:lineRule="exact" w:before="0" w:after="0"/>
        <w:ind w:left="417" w:right="0" w:hanging="297"/>
        <w:jc w:val="left"/>
        <w:rPr>
          <w:rFonts w:ascii="Book Antiqua"/>
          <w:sz w:val="16"/>
        </w:rPr>
      </w:pPr>
      <w:r>
        <w:rPr>
          <w:rFonts w:ascii="Book Antiqua"/>
          <w:color w:val="231F20"/>
          <w:sz w:val="16"/>
        </w:rPr>
        <w:t>Scoring and </w:t>
      </w:r>
      <w:r>
        <w:rPr>
          <w:rFonts w:ascii="Book Antiqua"/>
          <w:color w:val="231F20"/>
          <w:spacing w:val="-2"/>
          <w:sz w:val="16"/>
        </w:rPr>
        <w:t>Interpretation</w:t>
      </w:r>
    </w:p>
    <w:p>
      <w:pPr>
        <w:tabs>
          <w:tab w:pos="3019" w:val="left" w:leader="dot"/>
        </w:tabs>
        <w:spacing w:line="180" w:lineRule="exact" w:before="0"/>
        <w:ind w:left="360" w:right="0" w:firstLine="0"/>
        <w:jc w:val="left"/>
        <w:rPr>
          <w:sz w:val="16"/>
        </w:rPr>
      </w:pPr>
      <w:r>
        <w:rPr>
          <w:color w:val="231F20"/>
          <w:sz w:val="16"/>
        </w:rPr>
        <w:t>of</w:t>
      </w:r>
      <w:r>
        <w:rPr>
          <w:color w:val="231F20"/>
          <w:spacing w:val="-6"/>
          <w:sz w:val="16"/>
        </w:rPr>
        <w:t> </w:t>
      </w:r>
      <w:r>
        <w:rPr>
          <w:color w:val="231F20"/>
          <w:spacing w:val="-2"/>
          <w:sz w:val="16"/>
        </w:rPr>
        <w:t>Assessments</w:t>
      </w:r>
      <w:r>
        <w:rPr>
          <w:color w:val="231F20"/>
          <w:sz w:val="16"/>
        </w:rPr>
        <w:tab/>
      </w:r>
      <w:r>
        <w:rPr>
          <w:color w:val="231F20"/>
          <w:spacing w:val="-5"/>
          <w:sz w:val="16"/>
        </w:rPr>
        <w:t>12</w:t>
      </w:r>
    </w:p>
    <w:p>
      <w:pPr>
        <w:pStyle w:val="ListParagraph"/>
        <w:numPr>
          <w:ilvl w:val="2"/>
          <w:numId w:val="18"/>
        </w:numPr>
        <w:tabs>
          <w:tab w:pos="537" w:val="left" w:leader="none"/>
          <w:tab w:pos="3019" w:val="left" w:leader="dot"/>
        </w:tabs>
        <w:spacing w:line="180" w:lineRule="exact" w:before="0" w:after="0"/>
        <w:ind w:left="537" w:right="0" w:hanging="417"/>
        <w:jc w:val="left"/>
        <w:rPr>
          <w:rFonts w:ascii="Book Antiqua"/>
          <w:sz w:val="16"/>
        </w:rPr>
      </w:pPr>
      <w:r>
        <w:rPr>
          <w:rFonts w:ascii="Book Antiqua"/>
          <w:color w:val="231F20"/>
          <w:spacing w:val="-2"/>
          <w:sz w:val="16"/>
        </w:rPr>
        <w:t>Reporting</w:t>
      </w:r>
      <w:r>
        <w:rPr>
          <w:rFonts w:ascii="Book Antiqua"/>
          <w:color w:val="231F20"/>
          <w:sz w:val="16"/>
        </w:rPr>
        <w:tab/>
      </w:r>
      <w:r>
        <w:rPr>
          <w:rFonts w:ascii="Book Antiqua"/>
          <w:color w:val="231F20"/>
          <w:spacing w:val="-5"/>
          <w:sz w:val="16"/>
        </w:rPr>
        <w:t>12</w:t>
      </w:r>
    </w:p>
    <w:p>
      <w:pPr>
        <w:pStyle w:val="ListParagraph"/>
        <w:numPr>
          <w:ilvl w:val="2"/>
          <w:numId w:val="18"/>
        </w:numPr>
        <w:tabs>
          <w:tab w:pos="360" w:val="left" w:leader="none"/>
          <w:tab w:pos="546" w:val="left" w:leader="none"/>
          <w:tab w:pos="3019" w:val="left" w:leader="dot"/>
        </w:tabs>
        <w:spacing w:line="218" w:lineRule="auto" w:before="4" w:after="0"/>
        <w:ind w:left="360" w:right="38" w:hanging="240"/>
        <w:jc w:val="left"/>
        <w:rPr>
          <w:rFonts w:ascii="Book Antiqua"/>
          <w:sz w:val="16"/>
        </w:rPr>
      </w:pPr>
      <w:r>
        <w:rPr>
          <w:rFonts w:ascii="Book Antiqua"/>
          <w:color w:val="231F20"/>
          <w:sz w:val="16"/>
        </w:rPr>
        <w:t>Instruments With Insufficient</w:t>
      </w:r>
      <w:r>
        <w:rPr>
          <w:rFonts w:ascii="Book Antiqua"/>
          <w:color w:val="231F20"/>
          <w:spacing w:val="40"/>
          <w:sz w:val="16"/>
        </w:rPr>
        <w:t> </w:t>
      </w:r>
      <w:r>
        <w:rPr>
          <w:rFonts w:ascii="Book Antiqua"/>
          <w:color w:val="231F20"/>
          <w:sz w:val="16"/>
        </w:rPr>
        <w:t>Empirical </w:t>
      </w:r>
      <w:r>
        <w:rPr>
          <w:rFonts w:ascii="Book Antiqua"/>
          <w:color w:val="231F20"/>
          <w:spacing w:val="-4"/>
          <w:sz w:val="16"/>
        </w:rPr>
        <w:t>Data</w:t>
      </w:r>
      <w:r>
        <w:rPr>
          <w:rFonts w:ascii="Book Antiqua"/>
          <w:color w:val="231F20"/>
          <w:sz w:val="16"/>
        </w:rPr>
        <w:tab/>
      </w:r>
      <w:r>
        <w:rPr>
          <w:rFonts w:ascii="Book Antiqua"/>
          <w:color w:val="231F20"/>
          <w:spacing w:val="-5"/>
          <w:sz w:val="16"/>
        </w:rPr>
        <w:t>12</w:t>
      </w:r>
    </w:p>
    <w:p>
      <w:pPr>
        <w:pStyle w:val="ListParagraph"/>
        <w:numPr>
          <w:ilvl w:val="2"/>
          <w:numId w:val="18"/>
        </w:numPr>
        <w:tabs>
          <w:tab w:pos="522" w:val="left" w:leader="none"/>
          <w:tab w:pos="3019" w:val="left" w:leader="dot"/>
        </w:tabs>
        <w:spacing w:line="174" w:lineRule="exact" w:before="0" w:after="0"/>
        <w:ind w:left="522" w:right="0" w:hanging="402"/>
        <w:jc w:val="left"/>
        <w:rPr>
          <w:rFonts w:ascii="Book Antiqua"/>
          <w:sz w:val="16"/>
        </w:rPr>
      </w:pPr>
      <w:r>
        <w:rPr>
          <w:rFonts w:ascii="Book Antiqua"/>
          <w:color w:val="231F20"/>
          <w:sz w:val="16"/>
        </w:rPr>
        <w:t>Assessment </w:t>
      </w:r>
      <w:r>
        <w:rPr>
          <w:rFonts w:ascii="Book Antiqua"/>
          <w:color w:val="231F20"/>
          <w:spacing w:val="-2"/>
          <w:sz w:val="16"/>
        </w:rPr>
        <w:t>Services</w:t>
      </w:r>
      <w:r>
        <w:rPr>
          <w:rFonts w:ascii="Book Antiqua"/>
          <w:color w:val="231F20"/>
          <w:sz w:val="16"/>
        </w:rPr>
        <w:tab/>
      </w:r>
      <w:r>
        <w:rPr>
          <w:rFonts w:ascii="Book Antiqua"/>
          <w:color w:val="231F20"/>
          <w:spacing w:val="-5"/>
          <w:sz w:val="16"/>
        </w:rPr>
        <w:t>12</w:t>
      </w:r>
    </w:p>
    <w:p>
      <w:pPr>
        <w:pStyle w:val="ListParagraph"/>
        <w:numPr>
          <w:ilvl w:val="1"/>
          <w:numId w:val="18"/>
        </w:numPr>
        <w:tabs>
          <w:tab w:pos="491" w:val="left" w:leader="none"/>
          <w:tab w:pos="3019" w:val="left" w:leader="dot"/>
        </w:tabs>
        <w:spacing w:line="180" w:lineRule="exact" w:before="0" w:after="0"/>
        <w:ind w:left="491" w:right="0" w:hanging="371"/>
        <w:jc w:val="left"/>
        <w:rPr>
          <w:rFonts w:ascii="Book Antiqua"/>
          <w:sz w:val="16"/>
        </w:rPr>
      </w:pPr>
      <w:r>
        <w:rPr>
          <w:rFonts w:ascii="Book Antiqua"/>
          <w:color w:val="231F20"/>
          <w:sz w:val="16"/>
        </w:rPr>
        <w:t>Assessment </w:t>
      </w:r>
      <w:r>
        <w:rPr>
          <w:rFonts w:ascii="Book Antiqua"/>
          <w:color w:val="231F20"/>
          <w:spacing w:val="-2"/>
          <w:sz w:val="16"/>
        </w:rPr>
        <w:t>Security</w:t>
      </w:r>
      <w:r>
        <w:rPr>
          <w:rFonts w:ascii="Book Antiqua"/>
          <w:color w:val="231F20"/>
          <w:sz w:val="16"/>
        </w:rPr>
        <w:tab/>
      </w:r>
      <w:r>
        <w:rPr>
          <w:rFonts w:ascii="Book Antiqua"/>
          <w:color w:val="231F20"/>
          <w:spacing w:val="-5"/>
          <w:sz w:val="16"/>
        </w:rPr>
        <w:t>12</w:t>
      </w:r>
    </w:p>
    <w:p>
      <w:pPr>
        <w:pStyle w:val="ListParagraph"/>
        <w:numPr>
          <w:ilvl w:val="1"/>
          <w:numId w:val="18"/>
        </w:numPr>
        <w:tabs>
          <w:tab w:pos="488" w:val="left" w:leader="none"/>
        </w:tabs>
        <w:spacing w:line="180" w:lineRule="exact" w:before="0" w:after="0"/>
        <w:ind w:left="488" w:right="0" w:hanging="368"/>
        <w:jc w:val="left"/>
        <w:rPr>
          <w:rFonts w:ascii="Book Antiqua"/>
          <w:sz w:val="16"/>
        </w:rPr>
      </w:pPr>
      <w:r>
        <w:rPr>
          <w:rFonts w:ascii="Book Antiqua"/>
          <w:color w:val="231F20"/>
          <w:sz w:val="16"/>
        </w:rPr>
        <w:t>Obsolete</w:t>
      </w:r>
      <w:r>
        <w:rPr>
          <w:rFonts w:ascii="Book Antiqua"/>
          <w:color w:val="231F20"/>
          <w:spacing w:val="-6"/>
          <w:sz w:val="16"/>
        </w:rPr>
        <w:t> </w:t>
      </w:r>
      <w:r>
        <w:rPr>
          <w:rFonts w:ascii="Book Antiqua"/>
          <w:color w:val="231F20"/>
          <w:sz w:val="16"/>
        </w:rPr>
        <w:t>Assessment </w:t>
      </w:r>
      <w:r>
        <w:rPr>
          <w:rFonts w:ascii="Book Antiqua"/>
          <w:color w:val="231F20"/>
          <w:spacing w:val="-5"/>
          <w:sz w:val="16"/>
        </w:rPr>
        <w:t>and</w:t>
      </w:r>
    </w:p>
    <w:p>
      <w:pPr>
        <w:tabs>
          <w:tab w:pos="3019" w:val="left" w:leader="dot"/>
        </w:tabs>
        <w:spacing w:line="180" w:lineRule="exact" w:before="0"/>
        <w:ind w:left="360" w:right="0" w:firstLine="0"/>
        <w:jc w:val="left"/>
        <w:rPr>
          <w:sz w:val="16"/>
        </w:rPr>
      </w:pPr>
      <w:r>
        <w:rPr>
          <w:color w:val="231F20"/>
          <w:sz w:val="16"/>
        </w:rPr>
        <w:t>Outdated</w:t>
      </w:r>
      <w:r>
        <w:rPr>
          <w:color w:val="231F20"/>
          <w:spacing w:val="-8"/>
          <w:sz w:val="16"/>
        </w:rPr>
        <w:t> </w:t>
      </w:r>
      <w:r>
        <w:rPr>
          <w:color w:val="231F20"/>
          <w:spacing w:val="-2"/>
          <w:sz w:val="16"/>
        </w:rPr>
        <w:t>Results</w:t>
      </w:r>
      <w:r>
        <w:rPr>
          <w:color w:val="231F20"/>
          <w:sz w:val="16"/>
        </w:rPr>
        <w:tab/>
      </w:r>
      <w:r>
        <w:rPr>
          <w:color w:val="231F20"/>
          <w:spacing w:val="-5"/>
          <w:sz w:val="16"/>
        </w:rPr>
        <w:t>12</w:t>
      </w:r>
    </w:p>
    <w:p>
      <w:pPr>
        <w:pStyle w:val="ListParagraph"/>
        <w:numPr>
          <w:ilvl w:val="1"/>
          <w:numId w:val="18"/>
        </w:numPr>
        <w:tabs>
          <w:tab w:pos="491" w:val="left" w:leader="none"/>
          <w:tab w:pos="3019" w:val="left" w:leader="dot"/>
        </w:tabs>
        <w:spacing w:line="180" w:lineRule="exact" w:before="0" w:after="0"/>
        <w:ind w:left="491" w:right="0" w:hanging="371"/>
        <w:jc w:val="left"/>
        <w:rPr>
          <w:rFonts w:ascii="Book Antiqua"/>
          <w:sz w:val="16"/>
        </w:rPr>
      </w:pPr>
      <w:r>
        <w:rPr>
          <w:rFonts w:ascii="Book Antiqua"/>
          <w:color w:val="231F20"/>
          <w:sz w:val="16"/>
        </w:rPr>
        <w:t>Assessment </w:t>
      </w:r>
      <w:r>
        <w:rPr>
          <w:rFonts w:ascii="Book Antiqua"/>
          <w:color w:val="231F20"/>
          <w:spacing w:val="-2"/>
          <w:sz w:val="16"/>
        </w:rPr>
        <w:t>Construction</w:t>
      </w:r>
      <w:r>
        <w:rPr>
          <w:rFonts w:ascii="Book Antiqua"/>
          <w:color w:val="231F20"/>
          <w:sz w:val="16"/>
        </w:rPr>
        <w:tab/>
      </w:r>
      <w:r>
        <w:rPr>
          <w:rFonts w:ascii="Book Antiqua"/>
          <w:color w:val="231F20"/>
          <w:spacing w:val="-5"/>
          <w:sz w:val="16"/>
        </w:rPr>
        <w:t>12</w:t>
      </w:r>
    </w:p>
    <w:p>
      <w:pPr>
        <w:pStyle w:val="ListParagraph"/>
        <w:numPr>
          <w:ilvl w:val="1"/>
          <w:numId w:val="18"/>
        </w:numPr>
        <w:tabs>
          <w:tab w:pos="497" w:val="left" w:leader="none"/>
        </w:tabs>
        <w:spacing w:line="180" w:lineRule="exact" w:before="0" w:after="0"/>
        <w:ind w:left="497" w:right="0" w:hanging="377"/>
        <w:jc w:val="left"/>
        <w:rPr>
          <w:rFonts w:ascii="Book Antiqua"/>
          <w:sz w:val="16"/>
        </w:rPr>
      </w:pPr>
      <w:r>
        <w:rPr>
          <w:rFonts w:ascii="Book Antiqua"/>
          <w:color w:val="231F20"/>
          <w:sz w:val="16"/>
        </w:rPr>
        <w:t>Forensic</w:t>
      </w:r>
      <w:r>
        <w:rPr>
          <w:rFonts w:ascii="Book Antiqua"/>
          <w:color w:val="231F20"/>
          <w:spacing w:val="-3"/>
          <w:sz w:val="16"/>
        </w:rPr>
        <w:t> </w:t>
      </w:r>
      <w:r>
        <w:rPr>
          <w:rFonts w:ascii="Book Antiqua"/>
          <w:color w:val="231F20"/>
          <w:sz w:val="16"/>
        </w:rPr>
        <w:t>Evaluation:</w:t>
      </w:r>
      <w:r>
        <w:rPr>
          <w:rFonts w:ascii="Book Antiqua"/>
          <w:color w:val="231F20"/>
          <w:spacing w:val="-3"/>
          <w:sz w:val="16"/>
        </w:rPr>
        <w:t> </w:t>
      </w:r>
      <w:r>
        <w:rPr>
          <w:rFonts w:ascii="Book Antiqua"/>
          <w:color w:val="231F20"/>
          <w:spacing w:val="-2"/>
          <w:sz w:val="16"/>
        </w:rPr>
        <w:t>Evaluation</w:t>
      </w:r>
    </w:p>
    <w:p>
      <w:pPr>
        <w:tabs>
          <w:tab w:pos="3019" w:val="left" w:leader="dot"/>
        </w:tabs>
        <w:spacing w:line="180" w:lineRule="exact" w:before="0"/>
        <w:ind w:left="360" w:right="0" w:firstLine="0"/>
        <w:jc w:val="left"/>
        <w:rPr>
          <w:sz w:val="16"/>
        </w:rPr>
      </w:pPr>
      <w:r>
        <w:rPr>
          <w:color w:val="231F20"/>
          <w:sz w:val="16"/>
        </w:rPr>
        <w:t>for Legal </w:t>
      </w:r>
      <w:r>
        <w:rPr>
          <w:color w:val="231F20"/>
          <w:spacing w:val="-2"/>
          <w:sz w:val="16"/>
        </w:rPr>
        <w:t>Proceedings</w:t>
      </w:r>
      <w:r>
        <w:rPr>
          <w:color w:val="231F20"/>
          <w:sz w:val="16"/>
        </w:rPr>
        <w:tab/>
      </w:r>
      <w:r>
        <w:rPr>
          <w:color w:val="231F20"/>
          <w:spacing w:val="-5"/>
          <w:sz w:val="16"/>
        </w:rPr>
        <w:t>12</w:t>
      </w:r>
    </w:p>
    <w:p>
      <w:pPr>
        <w:pStyle w:val="ListParagraph"/>
        <w:numPr>
          <w:ilvl w:val="2"/>
          <w:numId w:val="18"/>
        </w:numPr>
        <w:tabs>
          <w:tab w:pos="617" w:val="left" w:leader="none"/>
          <w:tab w:pos="3019" w:val="left" w:leader="dot"/>
        </w:tabs>
        <w:spacing w:line="180" w:lineRule="exact" w:before="0" w:after="0"/>
        <w:ind w:left="617" w:right="0" w:hanging="497"/>
        <w:jc w:val="left"/>
        <w:rPr>
          <w:rFonts w:ascii="Book Antiqua"/>
          <w:sz w:val="16"/>
        </w:rPr>
      </w:pPr>
      <w:r>
        <w:rPr>
          <w:rFonts w:ascii="Book Antiqua"/>
          <w:color w:val="231F20"/>
          <w:sz w:val="16"/>
        </w:rPr>
        <w:t>Primary </w:t>
      </w:r>
      <w:r>
        <w:rPr>
          <w:rFonts w:ascii="Book Antiqua"/>
          <w:color w:val="231F20"/>
          <w:spacing w:val="-2"/>
          <w:sz w:val="16"/>
        </w:rPr>
        <w:t>Obligations</w:t>
      </w:r>
      <w:r>
        <w:rPr>
          <w:rFonts w:ascii="Book Antiqua"/>
          <w:color w:val="231F20"/>
          <w:sz w:val="16"/>
        </w:rPr>
        <w:tab/>
      </w:r>
      <w:r>
        <w:rPr>
          <w:rFonts w:ascii="Book Antiqua"/>
          <w:color w:val="231F20"/>
          <w:spacing w:val="-5"/>
          <w:sz w:val="16"/>
        </w:rPr>
        <w:t>12</w:t>
      </w:r>
    </w:p>
    <w:p>
      <w:pPr>
        <w:pStyle w:val="ListParagraph"/>
        <w:numPr>
          <w:ilvl w:val="2"/>
          <w:numId w:val="18"/>
        </w:numPr>
        <w:tabs>
          <w:tab w:pos="626" w:val="left" w:leader="none"/>
          <w:tab w:pos="3019" w:val="left" w:leader="dot"/>
        </w:tabs>
        <w:spacing w:line="180" w:lineRule="exact" w:before="0" w:after="0"/>
        <w:ind w:left="626" w:right="0" w:hanging="506"/>
        <w:jc w:val="left"/>
        <w:rPr>
          <w:rFonts w:ascii="Book Antiqua"/>
          <w:sz w:val="16"/>
        </w:rPr>
      </w:pPr>
      <w:r>
        <w:rPr>
          <w:rFonts w:ascii="Book Antiqua"/>
          <w:color w:val="231F20"/>
          <w:sz w:val="16"/>
        </w:rPr>
        <w:t>Consent</w:t>
      </w:r>
      <w:r>
        <w:rPr>
          <w:rFonts w:ascii="Book Antiqua"/>
          <w:color w:val="231F20"/>
          <w:spacing w:val="-5"/>
          <w:sz w:val="16"/>
        </w:rPr>
        <w:t> </w:t>
      </w:r>
      <w:r>
        <w:rPr>
          <w:rFonts w:ascii="Book Antiqua"/>
          <w:color w:val="231F20"/>
          <w:sz w:val="16"/>
        </w:rPr>
        <w:t>for</w:t>
      </w:r>
      <w:r>
        <w:rPr>
          <w:rFonts w:ascii="Book Antiqua"/>
          <w:color w:val="231F20"/>
          <w:spacing w:val="-4"/>
          <w:sz w:val="16"/>
        </w:rPr>
        <w:t> </w:t>
      </w:r>
      <w:r>
        <w:rPr>
          <w:rFonts w:ascii="Book Antiqua"/>
          <w:color w:val="231F20"/>
          <w:spacing w:val="-2"/>
          <w:sz w:val="16"/>
        </w:rPr>
        <w:t>Evaluation</w:t>
      </w:r>
      <w:r>
        <w:rPr>
          <w:rFonts w:ascii="Book Antiqua"/>
          <w:color w:val="231F20"/>
          <w:sz w:val="16"/>
        </w:rPr>
        <w:tab/>
      </w:r>
      <w:r>
        <w:rPr>
          <w:rFonts w:ascii="Book Antiqua"/>
          <w:color w:val="231F20"/>
          <w:spacing w:val="-5"/>
          <w:sz w:val="16"/>
        </w:rPr>
        <w:t>12</w:t>
      </w:r>
    </w:p>
    <w:p>
      <w:pPr>
        <w:pStyle w:val="ListParagraph"/>
        <w:numPr>
          <w:ilvl w:val="2"/>
          <w:numId w:val="18"/>
        </w:numPr>
        <w:tabs>
          <w:tab w:pos="608" w:val="left" w:leader="none"/>
        </w:tabs>
        <w:spacing w:line="180" w:lineRule="exact" w:before="0" w:after="0"/>
        <w:ind w:left="608" w:right="0" w:hanging="488"/>
        <w:jc w:val="left"/>
        <w:rPr>
          <w:rFonts w:ascii="Book Antiqua"/>
          <w:sz w:val="16"/>
        </w:rPr>
      </w:pPr>
      <w:r>
        <w:rPr>
          <w:rFonts w:ascii="Book Antiqua"/>
          <w:color w:val="231F20"/>
          <w:sz w:val="16"/>
        </w:rPr>
        <w:t>Client </w:t>
      </w:r>
      <w:r>
        <w:rPr>
          <w:rFonts w:ascii="Book Antiqua"/>
          <w:color w:val="231F20"/>
          <w:spacing w:val="-2"/>
          <w:sz w:val="16"/>
        </w:rPr>
        <w:t>Evaluation</w:t>
      </w:r>
    </w:p>
    <w:p>
      <w:pPr>
        <w:tabs>
          <w:tab w:pos="3019" w:val="left" w:leader="dot"/>
        </w:tabs>
        <w:spacing w:line="180" w:lineRule="exact" w:before="0"/>
        <w:ind w:left="360" w:right="0" w:firstLine="0"/>
        <w:jc w:val="left"/>
        <w:rPr>
          <w:sz w:val="16"/>
        </w:rPr>
      </w:pPr>
      <w:r>
        <w:rPr>
          <w:color w:val="231F20"/>
          <w:spacing w:val="-2"/>
          <w:sz w:val="16"/>
        </w:rPr>
        <w:t>Prohibited</w:t>
      </w:r>
      <w:r>
        <w:rPr>
          <w:color w:val="231F20"/>
          <w:sz w:val="16"/>
        </w:rPr>
        <w:tab/>
      </w:r>
      <w:r>
        <w:rPr>
          <w:color w:val="231F20"/>
          <w:spacing w:val="-5"/>
          <w:sz w:val="16"/>
        </w:rPr>
        <w:t>12</w:t>
      </w:r>
    </w:p>
    <w:p>
      <w:pPr>
        <w:pStyle w:val="ListParagraph"/>
        <w:numPr>
          <w:ilvl w:val="2"/>
          <w:numId w:val="18"/>
        </w:numPr>
        <w:tabs>
          <w:tab w:pos="360" w:val="left" w:leader="none"/>
          <w:tab w:pos="629" w:val="left" w:leader="none"/>
          <w:tab w:pos="3019" w:val="left" w:leader="dot"/>
        </w:tabs>
        <w:spacing w:line="218" w:lineRule="auto" w:before="5" w:after="0"/>
        <w:ind w:left="360" w:right="38" w:hanging="240"/>
        <w:jc w:val="left"/>
        <w:rPr>
          <w:rFonts w:ascii="Book Antiqua"/>
          <w:sz w:val="16"/>
        </w:rPr>
      </w:pPr>
      <w:r>
        <w:rPr>
          <w:rFonts w:ascii="Book Antiqua"/>
          <w:color w:val="231F20"/>
          <w:sz w:val="16"/>
        </w:rPr>
        <w:t>Avoid Potentially Harmful</w:t>
      </w:r>
      <w:r>
        <w:rPr>
          <w:rFonts w:ascii="Book Antiqua"/>
          <w:color w:val="231F20"/>
          <w:spacing w:val="40"/>
          <w:sz w:val="16"/>
        </w:rPr>
        <w:t> </w:t>
      </w:r>
      <w:r>
        <w:rPr>
          <w:rFonts w:ascii="Book Antiqua"/>
          <w:color w:val="231F20"/>
          <w:spacing w:val="-2"/>
          <w:sz w:val="16"/>
        </w:rPr>
        <w:t>Relationships</w:t>
      </w:r>
      <w:r>
        <w:rPr>
          <w:rFonts w:ascii="Book Antiqua"/>
          <w:color w:val="231F20"/>
          <w:sz w:val="16"/>
        </w:rPr>
        <w:tab/>
      </w:r>
      <w:r>
        <w:rPr>
          <w:rFonts w:ascii="Book Antiqua"/>
          <w:color w:val="231F20"/>
          <w:spacing w:val="-6"/>
          <w:sz w:val="16"/>
        </w:rPr>
        <w:t>12</w:t>
      </w:r>
    </w:p>
    <w:p>
      <w:pPr>
        <w:spacing w:line="174" w:lineRule="exact" w:before="0"/>
        <w:ind w:left="120" w:right="0" w:firstLine="0"/>
        <w:jc w:val="left"/>
        <w:rPr>
          <w:b/>
          <w:sz w:val="16"/>
        </w:rPr>
      </w:pPr>
      <w:r>
        <w:rPr>
          <w:b/>
          <w:color w:val="109DBB"/>
          <w:sz w:val="16"/>
        </w:rPr>
        <w:t>Section</w:t>
      </w:r>
      <w:r>
        <w:rPr>
          <w:b/>
          <w:color w:val="109DBB"/>
          <w:spacing w:val="-1"/>
          <w:sz w:val="16"/>
        </w:rPr>
        <w:t> </w:t>
      </w:r>
      <w:r>
        <w:rPr>
          <w:b/>
          <w:color w:val="109DBB"/>
          <w:sz w:val="16"/>
        </w:rPr>
        <w:t>F: Supervision,</w:t>
      </w:r>
      <w:r>
        <w:rPr>
          <w:b/>
          <w:color w:val="109DBB"/>
          <w:spacing w:val="-1"/>
          <w:sz w:val="16"/>
        </w:rPr>
        <w:t> </w:t>
      </w:r>
      <w:r>
        <w:rPr>
          <w:b/>
          <w:color w:val="109DBB"/>
          <w:spacing w:val="-2"/>
          <w:sz w:val="16"/>
        </w:rPr>
        <w:t>Training,</w:t>
      </w:r>
    </w:p>
    <w:p>
      <w:pPr>
        <w:tabs>
          <w:tab w:pos="3019" w:val="left" w:leader="dot"/>
        </w:tabs>
        <w:spacing w:line="178" w:lineRule="exact" w:before="0"/>
        <w:ind w:left="360" w:right="0" w:firstLine="0"/>
        <w:jc w:val="left"/>
        <w:rPr>
          <w:b/>
          <w:sz w:val="16"/>
        </w:rPr>
      </w:pPr>
      <w:r>
        <w:rPr>
          <w:b/>
          <w:color w:val="109DBB"/>
          <w:sz w:val="16"/>
        </w:rPr>
        <w:t>and </w:t>
      </w:r>
      <w:r>
        <w:rPr>
          <w:b/>
          <w:color w:val="109DBB"/>
          <w:spacing w:val="-2"/>
          <w:sz w:val="16"/>
        </w:rPr>
        <w:t>Teaching</w:t>
      </w:r>
      <w:r>
        <w:rPr>
          <w:b/>
          <w:color w:val="109DBB"/>
          <w:sz w:val="16"/>
        </w:rPr>
        <w:tab/>
      </w:r>
      <w:r>
        <w:rPr>
          <w:b/>
          <w:color w:val="109DBB"/>
          <w:spacing w:val="-5"/>
          <w:sz w:val="16"/>
        </w:rPr>
        <w:t>12</w:t>
      </w:r>
    </w:p>
    <w:p>
      <w:pPr>
        <w:tabs>
          <w:tab w:pos="3019" w:val="left" w:leader="dot"/>
        </w:tabs>
        <w:spacing w:line="181" w:lineRule="exact" w:before="0"/>
        <w:ind w:left="120" w:right="0" w:firstLine="0"/>
        <w:jc w:val="left"/>
        <w:rPr>
          <w:sz w:val="16"/>
        </w:rPr>
      </w:pPr>
      <w:r>
        <w:rPr>
          <w:color w:val="231F20"/>
          <w:sz w:val="16"/>
        </w:rPr>
        <w:t>Section</w:t>
      </w:r>
      <w:r>
        <w:rPr>
          <w:color w:val="231F20"/>
          <w:spacing w:val="-1"/>
          <w:sz w:val="16"/>
        </w:rPr>
        <w:t> </w:t>
      </w:r>
      <w:r>
        <w:rPr>
          <w:color w:val="231F20"/>
          <w:sz w:val="16"/>
        </w:rPr>
        <w:t>F:</w:t>
      </w:r>
      <w:r>
        <w:rPr>
          <w:color w:val="231F20"/>
          <w:spacing w:val="-1"/>
          <w:sz w:val="16"/>
        </w:rPr>
        <w:t> </w:t>
      </w:r>
      <w:r>
        <w:rPr>
          <w:color w:val="231F20"/>
          <w:spacing w:val="-2"/>
          <w:sz w:val="16"/>
        </w:rPr>
        <w:t>Introduction</w:t>
      </w:r>
      <w:r>
        <w:rPr>
          <w:color w:val="231F20"/>
          <w:sz w:val="16"/>
        </w:rPr>
        <w:tab/>
      </w:r>
      <w:r>
        <w:rPr>
          <w:color w:val="231F20"/>
          <w:spacing w:val="-5"/>
          <w:sz w:val="16"/>
        </w:rPr>
        <w:t>12</w:t>
      </w:r>
    </w:p>
    <w:p>
      <w:pPr>
        <w:pStyle w:val="ListParagraph"/>
        <w:numPr>
          <w:ilvl w:val="1"/>
          <w:numId w:val="19"/>
        </w:numPr>
        <w:tabs>
          <w:tab w:pos="393" w:val="left" w:leader="none"/>
        </w:tabs>
        <w:spacing w:line="180" w:lineRule="exact" w:before="0" w:after="0"/>
        <w:ind w:left="393" w:right="0" w:hanging="273"/>
        <w:jc w:val="left"/>
        <w:rPr>
          <w:rFonts w:ascii="Book Antiqua"/>
          <w:sz w:val="16"/>
        </w:rPr>
      </w:pPr>
      <w:r>
        <w:rPr>
          <w:rFonts w:ascii="Book Antiqua"/>
          <w:color w:val="231F20"/>
          <w:sz w:val="16"/>
        </w:rPr>
        <w:t>Counselor Supervision </w:t>
      </w:r>
      <w:r>
        <w:rPr>
          <w:rFonts w:ascii="Book Antiqua"/>
          <w:color w:val="231F20"/>
          <w:spacing w:val="-5"/>
          <w:sz w:val="16"/>
        </w:rPr>
        <w:t>and</w:t>
      </w:r>
    </w:p>
    <w:p>
      <w:pPr>
        <w:tabs>
          <w:tab w:pos="3019" w:val="left" w:leader="dot"/>
        </w:tabs>
        <w:spacing w:line="180" w:lineRule="exact" w:before="0"/>
        <w:ind w:left="360" w:right="0" w:firstLine="0"/>
        <w:jc w:val="left"/>
        <w:rPr>
          <w:sz w:val="16"/>
        </w:rPr>
      </w:pPr>
      <w:r>
        <w:rPr>
          <w:color w:val="231F20"/>
          <w:sz w:val="16"/>
        </w:rPr>
        <w:t>Client</w:t>
      </w:r>
      <w:r>
        <w:rPr>
          <w:color w:val="231F20"/>
          <w:spacing w:val="-5"/>
          <w:sz w:val="16"/>
        </w:rPr>
        <w:t> </w:t>
      </w:r>
      <w:r>
        <w:rPr>
          <w:color w:val="231F20"/>
          <w:spacing w:val="-2"/>
          <w:sz w:val="16"/>
        </w:rPr>
        <w:t>Welfare</w:t>
      </w:r>
      <w:r>
        <w:rPr>
          <w:color w:val="231F20"/>
          <w:sz w:val="16"/>
        </w:rPr>
        <w:tab/>
      </w:r>
      <w:r>
        <w:rPr>
          <w:color w:val="231F20"/>
          <w:spacing w:val="-5"/>
          <w:sz w:val="16"/>
        </w:rPr>
        <w:t>12</w:t>
      </w:r>
    </w:p>
    <w:p>
      <w:pPr>
        <w:pStyle w:val="ListParagraph"/>
        <w:numPr>
          <w:ilvl w:val="2"/>
          <w:numId w:val="19"/>
        </w:numPr>
        <w:tabs>
          <w:tab w:pos="513" w:val="left" w:leader="none"/>
          <w:tab w:pos="3019" w:val="left" w:leader="dot"/>
        </w:tabs>
        <w:spacing w:line="180" w:lineRule="exact" w:before="0" w:after="0"/>
        <w:ind w:left="513" w:right="0" w:hanging="393"/>
        <w:jc w:val="left"/>
        <w:rPr>
          <w:rFonts w:ascii="Book Antiqua"/>
          <w:sz w:val="16"/>
        </w:rPr>
      </w:pPr>
      <w:r>
        <w:rPr>
          <w:rFonts w:ascii="Book Antiqua"/>
          <w:color w:val="231F20"/>
          <w:sz w:val="16"/>
        </w:rPr>
        <w:t>Client </w:t>
      </w:r>
      <w:r>
        <w:rPr>
          <w:rFonts w:ascii="Book Antiqua"/>
          <w:color w:val="231F20"/>
          <w:spacing w:val="-2"/>
          <w:sz w:val="16"/>
        </w:rPr>
        <w:t>Welfare</w:t>
      </w:r>
      <w:r>
        <w:rPr>
          <w:rFonts w:ascii="Book Antiqua"/>
          <w:color w:val="231F20"/>
          <w:sz w:val="16"/>
        </w:rPr>
        <w:tab/>
      </w:r>
      <w:r>
        <w:rPr>
          <w:rFonts w:ascii="Book Antiqua"/>
          <w:color w:val="231F20"/>
          <w:spacing w:val="-5"/>
          <w:sz w:val="16"/>
        </w:rPr>
        <w:t>12</w:t>
      </w:r>
    </w:p>
    <w:p>
      <w:pPr>
        <w:pStyle w:val="ListParagraph"/>
        <w:numPr>
          <w:ilvl w:val="2"/>
          <w:numId w:val="19"/>
        </w:numPr>
        <w:tabs>
          <w:tab w:pos="522" w:val="left" w:leader="none"/>
          <w:tab w:pos="3019" w:val="left" w:leader="dot"/>
        </w:tabs>
        <w:spacing w:line="180" w:lineRule="exact" w:before="0" w:after="0"/>
        <w:ind w:left="522" w:right="0" w:hanging="402"/>
        <w:jc w:val="left"/>
        <w:rPr>
          <w:rFonts w:ascii="Book Antiqua"/>
          <w:sz w:val="16"/>
        </w:rPr>
      </w:pPr>
      <w:r>
        <w:rPr>
          <w:rFonts w:ascii="Book Antiqua"/>
          <w:color w:val="231F20"/>
          <w:sz w:val="16"/>
        </w:rPr>
        <w:t>Counselor </w:t>
      </w:r>
      <w:r>
        <w:rPr>
          <w:rFonts w:ascii="Book Antiqua"/>
          <w:color w:val="231F20"/>
          <w:spacing w:val="-2"/>
          <w:sz w:val="16"/>
        </w:rPr>
        <w:t>Credentials</w:t>
      </w:r>
      <w:r>
        <w:rPr>
          <w:rFonts w:ascii="Book Antiqua"/>
          <w:color w:val="231F20"/>
          <w:sz w:val="16"/>
        </w:rPr>
        <w:tab/>
      </w:r>
      <w:r>
        <w:rPr>
          <w:rFonts w:ascii="Book Antiqua"/>
          <w:color w:val="231F20"/>
          <w:spacing w:val="-5"/>
          <w:sz w:val="16"/>
        </w:rPr>
        <w:t>12</w:t>
      </w:r>
    </w:p>
    <w:p>
      <w:pPr>
        <w:pStyle w:val="ListParagraph"/>
        <w:numPr>
          <w:ilvl w:val="2"/>
          <w:numId w:val="19"/>
        </w:numPr>
        <w:tabs>
          <w:tab w:pos="505" w:val="left" w:leader="none"/>
        </w:tabs>
        <w:spacing w:line="180" w:lineRule="exact" w:before="0" w:after="0"/>
        <w:ind w:left="505" w:right="0" w:hanging="385"/>
        <w:jc w:val="left"/>
        <w:rPr>
          <w:rFonts w:ascii="Book Antiqua"/>
          <w:sz w:val="16"/>
        </w:rPr>
      </w:pPr>
      <w:r>
        <w:rPr>
          <w:rFonts w:ascii="Book Antiqua"/>
          <w:color w:val="231F20"/>
          <w:sz w:val="16"/>
        </w:rPr>
        <w:t>Informed Consent </w:t>
      </w:r>
      <w:r>
        <w:rPr>
          <w:rFonts w:ascii="Book Antiqua"/>
          <w:color w:val="231F20"/>
          <w:spacing w:val="-5"/>
          <w:sz w:val="16"/>
        </w:rPr>
        <w:t>and</w:t>
      </w:r>
    </w:p>
    <w:p>
      <w:pPr>
        <w:tabs>
          <w:tab w:pos="3019" w:val="left" w:leader="dot"/>
        </w:tabs>
        <w:spacing w:line="180" w:lineRule="exact" w:before="0"/>
        <w:ind w:left="360" w:right="0" w:firstLine="0"/>
        <w:jc w:val="left"/>
        <w:rPr>
          <w:sz w:val="16"/>
        </w:rPr>
      </w:pPr>
      <w:r>
        <w:rPr>
          <w:color w:val="231F20"/>
          <w:sz w:val="16"/>
        </w:rPr>
        <w:t>Client</w:t>
      </w:r>
      <w:r>
        <w:rPr>
          <w:color w:val="231F20"/>
          <w:spacing w:val="-5"/>
          <w:sz w:val="16"/>
        </w:rPr>
        <w:t> </w:t>
      </w:r>
      <w:r>
        <w:rPr>
          <w:color w:val="231F20"/>
          <w:spacing w:val="-2"/>
          <w:sz w:val="16"/>
        </w:rPr>
        <w:t>Rights</w:t>
      </w:r>
      <w:r>
        <w:rPr>
          <w:color w:val="231F20"/>
          <w:sz w:val="16"/>
        </w:rPr>
        <w:tab/>
      </w:r>
      <w:r>
        <w:rPr>
          <w:color w:val="231F20"/>
          <w:spacing w:val="-5"/>
          <w:sz w:val="16"/>
        </w:rPr>
        <w:t>13</w:t>
      </w:r>
    </w:p>
    <w:p>
      <w:pPr>
        <w:pStyle w:val="ListParagraph"/>
        <w:numPr>
          <w:ilvl w:val="1"/>
          <w:numId w:val="19"/>
        </w:numPr>
        <w:tabs>
          <w:tab w:pos="393" w:val="left" w:leader="none"/>
        </w:tabs>
        <w:spacing w:line="180" w:lineRule="exact" w:before="0" w:after="0"/>
        <w:ind w:left="393" w:right="0" w:hanging="273"/>
        <w:jc w:val="left"/>
        <w:rPr>
          <w:rFonts w:ascii="Book Antiqua"/>
          <w:sz w:val="16"/>
        </w:rPr>
      </w:pPr>
      <w:r>
        <w:rPr>
          <w:rFonts w:ascii="Book Antiqua"/>
          <w:color w:val="231F20"/>
          <w:sz w:val="16"/>
        </w:rPr>
        <w:t>Counselor </w:t>
      </w:r>
      <w:r>
        <w:rPr>
          <w:rFonts w:ascii="Book Antiqua"/>
          <w:color w:val="231F20"/>
          <w:spacing w:val="-2"/>
          <w:sz w:val="16"/>
        </w:rPr>
        <w:t>Supervision</w:t>
      </w:r>
    </w:p>
    <w:p>
      <w:pPr>
        <w:tabs>
          <w:tab w:pos="3019" w:val="left" w:leader="dot"/>
        </w:tabs>
        <w:spacing w:line="180" w:lineRule="exact" w:before="0"/>
        <w:ind w:left="360" w:right="0" w:firstLine="0"/>
        <w:jc w:val="left"/>
        <w:rPr>
          <w:sz w:val="16"/>
        </w:rPr>
      </w:pPr>
      <w:r>
        <w:rPr>
          <w:color w:val="231F20"/>
          <w:spacing w:val="-2"/>
          <w:sz w:val="16"/>
        </w:rPr>
        <w:t>Competence</w:t>
      </w:r>
      <w:r>
        <w:rPr>
          <w:color w:val="231F20"/>
          <w:sz w:val="16"/>
        </w:rPr>
        <w:tab/>
      </w:r>
      <w:r>
        <w:rPr>
          <w:color w:val="231F20"/>
          <w:spacing w:val="-5"/>
          <w:sz w:val="16"/>
        </w:rPr>
        <w:t>13</w:t>
      </w:r>
    </w:p>
    <w:p>
      <w:pPr>
        <w:pStyle w:val="ListParagraph"/>
        <w:numPr>
          <w:ilvl w:val="2"/>
          <w:numId w:val="19"/>
        </w:numPr>
        <w:tabs>
          <w:tab w:pos="513" w:val="left" w:leader="none"/>
          <w:tab w:pos="3019" w:val="left" w:leader="dot"/>
        </w:tabs>
        <w:spacing w:line="189" w:lineRule="exact" w:before="0" w:after="0"/>
        <w:ind w:left="513" w:right="0" w:hanging="393"/>
        <w:jc w:val="left"/>
        <w:rPr>
          <w:rFonts w:ascii="Book Antiqua"/>
          <w:sz w:val="16"/>
        </w:rPr>
      </w:pPr>
      <w:r>
        <w:rPr>
          <w:rFonts w:ascii="Book Antiqua"/>
          <w:color w:val="231F20"/>
          <w:sz w:val="16"/>
        </w:rPr>
        <w:t>Supervisor </w:t>
      </w:r>
      <w:r>
        <w:rPr>
          <w:rFonts w:ascii="Book Antiqua"/>
          <w:color w:val="231F20"/>
          <w:spacing w:val="-2"/>
          <w:sz w:val="16"/>
        </w:rPr>
        <w:t>Preparation</w:t>
      </w:r>
      <w:r>
        <w:rPr>
          <w:rFonts w:ascii="Book Antiqua"/>
          <w:color w:val="231F20"/>
          <w:sz w:val="16"/>
        </w:rPr>
        <w:tab/>
      </w:r>
      <w:r>
        <w:rPr>
          <w:rFonts w:ascii="Book Antiqua"/>
          <w:color w:val="231F20"/>
          <w:spacing w:val="-5"/>
          <w:sz w:val="16"/>
        </w:rPr>
        <w:t>13</w:t>
      </w:r>
    </w:p>
    <w:p>
      <w:pPr>
        <w:pStyle w:val="ListParagraph"/>
        <w:numPr>
          <w:ilvl w:val="2"/>
          <w:numId w:val="19"/>
        </w:numPr>
        <w:tabs>
          <w:tab w:pos="522" w:val="left" w:leader="none"/>
        </w:tabs>
        <w:spacing w:line="189" w:lineRule="exact" w:before="169" w:after="0"/>
        <w:ind w:left="522" w:right="0" w:hanging="402"/>
        <w:jc w:val="left"/>
        <w:rPr>
          <w:rFonts w:ascii="Book Antiqua"/>
          <w:sz w:val="16"/>
        </w:rPr>
      </w:pPr>
      <w:r>
        <w:rPr/>
        <w:br w:type="column"/>
      </w:r>
      <w:r>
        <w:rPr>
          <w:rFonts w:ascii="Book Antiqua"/>
          <w:color w:val="231F20"/>
          <w:sz w:val="16"/>
        </w:rPr>
        <w:t>Multicultural </w:t>
      </w:r>
      <w:r>
        <w:rPr>
          <w:rFonts w:ascii="Book Antiqua"/>
          <w:color w:val="231F20"/>
          <w:spacing w:val="-2"/>
          <w:sz w:val="16"/>
        </w:rPr>
        <w:t>Issues/Diversity</w:t>
      </w:r>
    </w:p>
    <w:p>
      <w:pPr>
        <w:tabs>
          <w:tab w:pos="3019" w:val="left" w:leader="dot"/>
        </w:tabs>
        <w:spacing w:line="180" w:lineRule="exact" w:before="0"/>
        <w:ind w:left="360" w:right="0" w:firstLine="0"/>
        <w:jc w:val="left"/>
        <w:rPr>
          <w:sz w:val="16"/>
        </w:rPr>
      </w:pPr>
      <w:r>
        <w:rPr>
          <w:color w:val="231F20"/>
          <w:sz w:val="16"/>
        </w:rPr>
        <w:t>in</w:t>
      </w:r>
      <w:r>
        <w:rPr>
          <w:color w:val="231F20"/>
          <w:spacing w:val="-2"/>
          <w:sz w:val="16"/>
        </w:rPr>
        <w:t> Supervision</w:t>
      </w:r>
      <w:r>
        <w:rPr>
          <w:color w:val="231F20"/>
          <w:sz w:val="16"/>
        </w:rPr>
        <w:tab/>
      </w:r>
      <w:r>
        <w:rPr>
          <w:color w:val="231F20"/>
          <w:spacing w:val="-5"/>
          <w:sz w:val="16"/>
        </w:rPr>
        <w:t>13</w:t>
      </w:r>
    </w:p>
    <w:p>
      <w:pPr>
        <w:pStyle w:val="ListParagraph"/>
        <w:numPr>
          <w:ilvl w:val="2"/>
          <w:numId w:val="19"/>
        </w:numPr>
        <w:tabs>
          <w:tab w:pos="505" w:val="left" w:leader="none"/>
          <w:tab w:pos="3019" w:val="left" w:leader="dot"/>
        </w:tabs>
        <w:spacing w:line="180" w:lineRule="exact" w:before="0" w:after="0"/>
        <w:ind w:left="505" w:right="0" w:hanging="385"/>
        <w:jc w:val="left"/>
        <w:rPr>
          <w:rFonts w:ascii="Book Antiqua"/>
          <w:sz w:val="16"/>
        </w:rPr>
      </w:pPr>
      <w:r>
        <w:rPr>
          <w:rFonts w:ascii="Book Antiqua"/>
          <w:color w:val="231F20"/>
          <w:sz w:val="16"/>
        </w:rPr>
        <w:t>Online</w:t>
      </w:r>
      <w:r>
        <w:rPr>
          <w:rFonts w:ascii="Book Antiqua"/>
          <w:color w:val="231F20"/>
          <w:spacing w:val="-6"/>
          <w:sz w:val="16"/>
        </w:rPr>
        <w:t> </w:t>
      </w:r>
      <w:r>
        <w:rPr>
          <w:rFonts w:ascii="Book Antiqua"/>
          <w:color w:val="231F20"/>
          <w:spacing w:val="-2"/>
          <w:sz w:val="16"/>
        </w:rPr>
        <w:t>Supervision</w:t>
      </w:r>
      <w:r>
        <w:rPr>
          <w:rFonts w:ascii="Book Antiqua"/>
          <w:color w:val="231F20"/>
          <w:sz w:val="16"/>
        </w:rPr>
        <w:tab/>
      </w:r>
      <w:r>
        <w:rPr>
          <w:rFonts w:ascii="Book Antiqua"/>
          <w:color w:val="231F20"/>
          <w:spacing w:val="-5"/>
          <w:sz w:val="16"/>
        </w:rPr>
        <w:t>13</w:t>
      </w:r>
    </w:p>
    <w:p>
      <w:pPr>
        <w:pStyle w:val="ListParagraph"/>
        <w:numPr>
          <w:ilvl w:val="1"/>
          <w:numId w:val="19"/>
        </w:numPr>
        <w:tabs>
          <w:tab w:pos="393" w:val="left" w:leader="none"/>
          <w:tab w:pos="3019" w:val="left" w:leader="dot"/>
        </w:tabs>
        <w:spacing w:line="180" w:lineRule="exact" w:before="0" w:after="0"/>
        <w:ind w:left="393" w:right="0" w:hanging="273"/>
        <w:jc w:val="left"/>
        <w:rPr>
          <w:rFonts w:ascii="Book Antiqua"/>
          <w:sz w:val="16"/>
        </w:rPr>
      </w:pPr>
      <w:r>
        <w:rPr>
          <w:rFonts w:ascii="Book Antiqua"/>
          <w:color w:val="231F20"/>
          <w:sz w:val="16"/>
        </w:rPr>
        <w:t>Supervisory </w:t>
      </w:r>
      <w:r>
        <w:rPr>
          <w:rFonts w:ascii="Book Antiqua"/>
          <w:color w:val="231F20"/>
          <w:spacing w:val="-2"/>
          <w:sz w:val="16"/>
        </w:rPr>
        <w:t>Relationship</w:t>
      </w:r>
      <w:r>
        <w:rPr>
          <w:rFonts w:ascii="Book Antiqua"/>
          <w:color w:val="231F20"/>
          <w:sz w:val="16"/>
        </w:rPr>
        <w:tab/>
      </w:r>
      <w:r>
        <w:rPr>
          <w:rFonts w:ascii="Book Antiqua"/>
          <w:color w:val="231F20"/>
          <w:spacing w:val="-5"/>
          <w:sz w:val="16"/>
        </w:rPr>
        <w:t>13</w:t>
      </w:r>
    </w:p>
    <w:p>
      <w:pPr>
        <w:pStyle w:val="ListParagraph"/>
        <w:numPr>
          <w:ilvl w:val="2"/>
          <w:numId w:val="19"/>
        </w:numPr>
        <w:tabs>
          <w:tab w:pos="513" w:val="left" w:leader="none"/>
        </w:tabs>
        <w:spacing w:line="180" w:lineRule="exact" w:before="0" w:after="0"/>
        <w:ind w:left="513" w:right="0" w:hanging="393"/>
        <w:jc w:val="left"/>
        <w:rPr>
          <w:rFonts w:ascii="Book Antiqua"/>
          <w:sz w:val="16"/>
        </w:rPr>
      </w:pPr>
      <w:r>
        <w:rPr>
          <w:rFonts w:ascii="Book Antiqua"/>
          <w:color w:val="231F20"/>
          <w:sz w:val="16"/>
        </w:rPr>
        <w:t>Extending </w:t>
      </w:r>
      <w:r>
        <w:rPr>
          <w:rFonts w:ascii="Book Antiqua"/>
          <w:color w:val="231F20"/>
          <w:spacing w:val="-2"/>
          <w:sz w:val="16"/>
        </w:rPr>
        <w:t>Conventional</w:t>
      </w:r>
    </w:p>
    <w:p>
      <w:pPr>
        <w:tabs>
          <w:tab w:pos="3019" w:val="left" w:leader="dot"/>
        </w:tabs>
        <w:spacing w:line="180" w:lineRule="exact" w:before="0"/>
        <w:ind w:left="360" w:right="0" w:firstLine="0"/>
        <w:jc w:val="left"/>
        <w:rPr>
          <w:sz w:val="16"/>
        </w:rPr>
      </w:pPr>
      <w:r>
        <w:rPr>
          <w:color w:val="231F20"/>
          <w:sz w:val="16"/>
        </w:rPr>
        <w:t>Supervisory </w:t>
      </w:r>
      <w:r>
        <w:rPr>
          <w:color w:val="231F20"/>
          <w:spacing w:val="-2"/>
          <w:sz w:val="16"/>
        </w:rPr>
        <w:t>Relationships</w:t>
      </w:r>
      <w:r>
        <w:rPr>
          <w:color w:val="231F20"/>
          <w:sz w:val="16"/>
        </w:rPr>
        <w:tab/>
      </w:r>
      <w:r>
        <w:rPr>
          <w:color w:val="231F20"/>
          <w:spacing w:val="-5"/>
          <w:sz w:val="16"/>
        </w:rPr>
        <w:t>13</w:t>
      </w:r>
    </w:p>
    <w:p>
      <w:pPr>
        <w:pStyle w:val="ListParagraph"/>
        <w:numPr>
          <w:ilvl w:val="2"/>
          <w:numId w:val="19"/>
        </w:numPr>
        <w:tabs>
          <w:tab w:pos="522" w:val="left" w:leader="none"/>
          <w:tab w:pos="3019" w:val="left" w:leader="dot"/>
        </w:tabs>
        <w:spacing w:line="180" w:lineRule="exact" w:before="0" w:after="0"/>
        <w:ind w:left="522" w:right="0" w:hanging="402"/>
        <w:jc w:val="left"/>
        <w:rPr>
          <w:rFonts w:ascii="Book Antiqua"/>
          <w:sz w:val="16"/>
        </w:rPr>
      </w:pPr>
      <w:r>
        <w:rPr>
          <w:rFonts w:ascii="Book Antiqua"/>
          <w:color w:val="231F20"/>
          <w:sz w:val="16"/>
        </w:rPr>
        <w:t>Sexual </w:t>
      </w:r>
      <w:r>
        <w:rPr>
          <w:rFonts w:ascii="Book Antiqua"/>
          <w:color w:val="231F20"/>
          <w:spacing w:val="-2"/>
          <w:sz w:val="16"/>
        </w:rPr>
        <w:t>Relationships</w:t>
      </w:r>
      <w:r>
        <w:rPr>
          <w:rFonts w:ascii="Book Antiqua"/>
          <w:color w:val="231F20"/>
          <w:sz w:val="16"/>
        </w:rPr>
        <w:tab/>
      </w:r>
      <w:r>
        <w:rPr>
          <w:rFonts w:ascii="Book Antiqua"/>
          <w:color w:val="231F20"/>
          <w:spacing w:val="-5"/>
          <w:sz w:val="16"/>
        </w:rPr>
        <w:t>13</w:t>
      </w:r>
    </w:p>
    <w:p>
      <w:pPr>
        <w:pStyle w:val="ListParagraph"/>
        <w:numPr>
          <w:ilvl w:val="2"/>
          <w:numId w:val="19"/>
        </w:numPr>
        <w:tabs>
          <w:tab w:pos="505" w:val="left" w:leader="none"/>
          <w:tab w:pos="3019" w:val="left" w:leader="dot"/>
        </w:tabs>
        <w:spacing w:line="180" w:lineRule="exact" w:before="0" w:after="0"/>
        <w:ind w:left="505" w:right="0" w:hanging="385"/>
        <w:jc w:val="left"/>
        <w:rPr>
          <w:rFonts w:ascii="Book Antiqua"/>
          <w:sz w:val="16"/>
        </w:rPr>
      </w:pPr>
      <w:r>
        <w:rPr>
          <w:rFonts w:ascii="Book Antiqua"/>
          <w:color w:val="231F20"/>
          <w:sz w:val="16"/>
        </w:rPr>
        <w:t>Sexual</w:t>
      </w:r>
      <w:r>
        <w:rPr>
          <w:rFonts w:ascii="Book Antiqua"/>
          <w:color w:val="231F20"/>
          <w:spacing w:val="-6"/>
          <w:sz w:val="16"/>
        </w:rPr>
        <w:t> </w:t>
      </w:r>
      <w:r>
        <w:rPr>
          <w:rFonts w:ascii="Book Antiqua"/>
          <w:color w:val="231F20"/>
          <w:spacing w:val="-2"/>
          <w:sz w:val="16"/>
        </w:rPr>
        <w:t>Harassment</w:t>
      </w:r>
      <w:r>
        <w:rPr>
          <w:rFonts w:ascii="Book Antiqua"/>
          <w:color w:val="231F20"/>
          <w:sz w:val="16"/>
        </w:rPr>
        <w:tab/>
      </w:r>
      <w:r>
        <w:rPr>
          <w:rFonts w:ascii="Book Antiqua"/>
          <w:color w:val="231F20"/>
          <w:spacing w:val="-5"/>
          <w:sz w:val="16"/>
        </w:rPr>
        <w:t>13</w:t>
      </w:r>
    </w:p>
    <w:p>
      <w:pPr>
        <w:pStyle w:val="ListParagraph"/>
        <w:numPr>
          <w:ilvl w:val="2"/>
          <w:numId w:val="19"/>
        </w:numPr>
        <w:tabs>
          <w:tab w:pos="531" w:val="left" w:leader="none"/>
          <w:tab w:pos="3019" w:val="left" w:leader="dot"/>
        </w:tabs>
        <w:spacing w:line="180" w:lineRule="exact" w:before="0" w:after="0"/>
        <w:ind w:left="531" w:right="0" w:hanging="411"/>
        <w:jc w:val="left"/>
        <w:rPr>
          <w:rFonts w:ascii="Book Antiqua"/>
          <w:sz w:val="16"/>
        </w:rPr>
      </w:pPr>
      <w:r>
        <w:rPr>
          <w:rFonts w:ascii="Book Antiqua"/>
          <w:color w:val="231F20"/>
          <w:sz w:val="16"/>
        </w:rPr>
        <w:t>Friends</w:t>
      </w:r>
      <w:r>
        <w:rPr>
          <w:rFonts w:ascii="Book Antiqua"/>
          <w:color w:val="231F20"/>
          <w:spacing w:val="-2"/>
          <w:sz w:val="16"/>
        </w:rPr>
        <w:t> </w:t>
      </w:r>
      <w:r>
        <w:rPr>
          <w:rFonts w:ascii="Book Antiqua"/>
          <w:color w:val="231F20"/>
          <w:sz w:val="16"/>
        </w:rPr>
        <w:t>or</w:t>
      </w:r>
      <w:r>
        <w:rPr>
          <w:rFonts w:ascii="Book Antiqua"/>
          <w:color w:val="231F20"/>
          <w:spacing w:val="-2"/>
          <w:sz w:val="16"/>
        </w:rPr>
        <w:t> </w:t>
      </w:r>
      <w:r>
        <w:rPr>
          <w:rFonts w:ascii="Book Antiqua"/>
          <w:color w:val="231F20"/>
          <w:sz w:val="16"/>
        </w:rPr>
        <w:t>Family</w:t>
      </w:r>
      <w:r>
        <w:rPr>
          <w:rFonts w:ascii="Book Antiqua"/>
          <w:color w:val="231F20"/>
          <w:spacing w:val="-2"/>
          <w:sz w:val="16"/>
        </w:rPr>
        <w:t> Members</w:t>
      </w:r>
      <w:r>
        <w:rPr>
          <w:rFonts w:ascii="Book Antiqua"/>
          <w:color w:val="231F20"/>
          <w:sz w:val="16"/>
        </w:rPr>
        <w:tab/>
      </w:r>
      <w:r>
        <w:rPr>
          <w:rFonts w:ascii="Book Antiqua"/>
          <w:color w:val="231F20"/>
          <w:spacing w:val="-5"/>
          <w:sz w:val="16"/>
        </w:rPr>
        <w:t>13</w:t>
      </w:r>
    </w:p>
    <w:p>
      <w:pPr>
        <w:pStyle w:val="ListParagraph"/>
        <w:numPr>
          <w:ilvl w:val="1"/>
          <w:numId w:val="19"/>
        </w:numPr>
        <w:tabs>
          <w:tab w:pos="393" w:val="left" w:leader="none"/>
          <w:tab w:pos="3019" w:val="left" w:leader="dot"/>
        </w:tabs>
        <w:spacing w:line="180" w:lineRule="exact" w:before="0" w:after="0"/>
        <w:ind w:left="393" w:right="0" w:hanging="273"/>
        <w:jc w:val="left"/>
        <w:rPr>
          <w:rFonts w:ascii="Book Antiqua"/>
          <w:sz w:val="16"/>
        </w:rPr>
      </w:pPr>
      <w:r>
        <w:rPr>
          <w:rFonts w:ascii="Book Antiqua"/>
          <w:color w:val="231F20"/>
          <w:sz w:val="16"/>
        </w:rPr>
        <w:t>Supervisor </w:t>
      </w:r>
      <w:r>
        <w:rPr>
          <w:rFonts w:ascii="Book Antiqua"/>
          <w:color w:val="231F20"/>
          <w:spacing w:val="-2"/>
          <w:sz w:val="16"/>
        </w:rPr>
        <w:t>Responsibilities</w:t>
      </w:r>
      <w:r>
        <w:rPr>
          <w:rFonts w:ascii="Book Antiqua"/>
          <w:color w:val="231F20"/>
          <w:sz w:val="16"/>
        </w:rPr>
        <w:tab/>
      </w:r>
      <w:r>
        <w:rPr>
          <w:rFonts w:ascii="Book Antiqua"/>
          <w:color w:val="231F20"/>
          <w:spacing w:val="-5"/>
          <w:sz w:val="16"/>
        </w:rPr>
        <w:t>13</w:t>
      </w:r>
    </w:p>
    <w:p>
      <w:pPr>
        <w:pStyle w:val="ListParagraph"/>
        <w:numPr>
          <w:ilvl w:val="2"/>
          <w:numId w:val="19"/>
        </w:numPr>
        <w:tabs>
          <w:tab w:pos="513" w:val="left" w:leader="none"/>
        </w:tabs>
        <w:spacing w:line="180" w:lineRule="exact" w:before="0" w:after="0"/>
        <w:ind w:left="513" w:right="0" w:hanging="393"/>
        <w:jc w:val="left"/>
        <w:rPr>
          <w:rFonts w:ascii="Book Antiqua"/>
          <w:sz w:val="16"/>
        </w:rPr>
      </w:pPr>
      <w:r>
        <w:rPr>
          <w:rFonts w:ascii="Book Antiqua"/>
          <w:color w:val="231F20"/>
          <w:sz w:val="16"/>
        </w:rPr>
        <w:t>Informed Consent </w:t>
      </w:r>
      <w:r>
        <w:rPr>
          <w:rFonts w:ascii="Book Antiqua"/>
          <w:color w:val="231F20"/>
          <w:spacing w:val="-5"/>
          <w:sz w:val="16"/>
        </w:rPr>
        <w:t>for</w:t>
      </w:r>
    </w:p>
    <w:p>
      <w:pPr>
        <w:tabs>
          <w:tab w:pos="3019" w:val="left" w:leader="dot"/>
        </w:tabs>
        <w:spacing w:line="180" w:lineRule="exact" w:before="0"/>
        <w:ind w:left="360" w:right="0" w:firstLine="0"/>
        <w:jc w:val="left"/>
        <w:rPr>
          <w:sz w:val="16"/>
        </w:rPr>
      </w:pPr>
      <w:r>
        <w:rPr>
          <w:color w:val="231F20"/>
          <w:spacing w:val="-2"/>
          <w:sz w:val="16"/>
        </w:rPr>
        <w:t>Supervision</w:t>
      </w:r>
      <w:r>
        <w:rPr>
          <w:color w:val="231F20"/>
          <w:sz w:val="16"/>
        </w:rPr>
        <w:tab/>
      </w:r>
      <w:r>
        <w:rPr>
          <w:color w:val="231F20"/>
          <w:spacing w:val="-5"/>
          <w:sz w:val="16"/>
        </w:rPr>
        <w:t>13</w:t>
      </w:r>
    </w:p>
    <w:p>
      <w:pPr>
        <w:pStyle w:val="ListParagraph"/>
        <w:numPr>
          <w:ilvl w:val="2"/>
          <w:numId w:val="19"/>
        </w:numPr>
        <w:tabs>
          <w:tab w:pos="522" w:val="left" w:leader="none"/>
          <w:tab w:pos="3019" w:val="left" w:leader="dot"/>
        </w:tabs>
        <w:spacing w:line="180" w:lineRule="exact" w:before="0" w:after="0"/>
        <w:ind w:left="522" w:right="0" w:hanging="402"/>
        <w:jc w:val="left"/>
        <w:rPr>
          <w:rFonts w:ascii="Book Antiqua"/>
          <w:sz w:val="16"/>
        </w:rPr>
      </w:pPr>
      <w:r>
        <w:rPr>
          <w:rFonts w:ascii="Book Antiqua"/>
          <w:color w:val="231F20"/>
          <w:sz w:val="16"/>
        </w:rPr>
        <w:t>Emergencies</w:t>
      </w:r>
      <w:r>
        <w:rPr>
          <w:rFonts w:ascii="Book Antiqua"/>
          <w:color w:val="231F20"/>
          <w:spacing w:val="-2"/>
          <w:sz w:val="16"/>
        </w:rPr>
        <w:t> </w:t>
      </w:r>
      <w:r>
        <w:rPr>
          <w:rFonts w:ascii="Book Antiqua"/>
          <w:color w:val="231F20"/>
          <w:sz w:val="16"/>
        </w:rPr>
        <w:t>and</w:t>
      </w:r>
      <w:r>
        <w:rPr>
          <w:rFonts w:ascii="Book Antiqua"/>
          <w:color w:val="231F20"/>
          <w:spacing w:val="-7"/>
          <w:sz w:val="16"/>
        </w:rPr>
        <w:t> </w:t>
      </w:r>
      <w:r>
        <w:rPr>
          <w:rFonts w:ascii="Book Antiqua"/>
          <w:color w:val="231F20"/>
          <w:spacing w:val="-2"/>
          <w:sz w:val="16"/>
        </w:rPr>
        <w:t>Absences</w:t>
      </w:r>
      <w:r>
        <w:rPr>
          <w:rFonts w:ascii="Book Antiqua"/>
          <w:color w:val="231F20"/>
          <w:sz w:val="16"/>
        </w:rPr>
        <w:tab/>
      </w:r>
      <w:r>
        <w:rPr>
          <w:rFonts w:ascii="Book Antiqua"/>
          <w:color w:val="231F20"/>
          <w:spacing w:val="-5"/>
          <w:sz w:val="16"/>
        </w:rPr>
        <w:t>13</w:t>
      </w:r>
    </w:p>
    <w:p>
      <w:pPr>
        <w:pStyle w:val="ListParagraph"/>
        <w:numPr>
          <w:ilvl w:val="2"/>
          <w:numId w:val="19"/>
        </w:numPr>
        <w:tabs>
          <w:tab w:pos="505" w:val="left" w:leader="none"/>
          <w:tab w:pos="3019" w:val="left" w:leader="dot"/>
        </w:tabs>
        <w:spacing w:line="180" w:lineRule="exact" w:before="0" w:after="0"/>
        <w:ind w:left="505" w:right="0" w:hanging="385"/>
        <w:jc w:val="left"/>
        <w:rPr>
          <w:rFonts w:ascii="Book Antiqua"/>
          <w:sz w:val="16"/>
        </w:rPr>
      </w:pPr>
      <w:r>
        <w:rPr>
          <w:rFonts w:ascii="Book Antiqua"/>
          <w:color w:val="231F20"/>
          <w:sz w:val="16"/>
        </w:rPr>
        <w:t>Standards</w:t>
      </w:r>
      <w:r>
        <w:rPr>
          <w:rFonts w:ascii="Book Antiqua"/>
          <w:color w:val="231F20"/>
          <w:spacing w:val="-2"/>
          <w:sz w:val="16"/>
        </w:rPr>
        <w:t> </w:t>
      </w:r>
      <w:r>
        <w:rPr>
          <w:rFonts w:ascii="Book Antiqua"/>
          <w:color w:val="231F20"/>
          <w:sz w:val="16"/>
        </w:rPr>
        <w:t>for</w:t>
      </w:r>
      <w:r>
        <w:rPr>
          <w:rFonts w:ascii="Book Antiqua"/>
          <w:color w:val="231F20"/>
          <w:spacing w:val="-1"/>
          <w:sz w:val="16"/>
        </w:rPr>
        <w:t> </w:t>
      </w:r>
      <w:r>
        <w:rPr>
          <w:rFonts w:ascii="Book Antiqua"/>
          <w:color w:val="231F20"/>
          <w:spacing w:val="-2"/>
          <w:sz w:val="16"/>
        </w:rPr>
        <w:t>Supervisees</w:t>
      </w:r>
      <w:r>
        <w:rPr>
          <w:rFonts w:ascii="Book Antiqua"/>
          <w:color w:val="231F20"/>
          <w:sz w:val="16"/>
        </w:rPr>
        <w:tab/>
      </w:r>
      <w:r>
        <w:rPr>
          <w:rFonts w:ascii="Book Antiqua"/>
          <w:color w:val="231F20"/>
          <w:spacing w:val="-5"/>
          <w:sz w:val="16"/>
        </w:rPr>
        <w:t>13</w:t>
      </w:r>
    </w:p>
    <w:p>
      <w:pPr>
        <w:pStyle w:val="ListParagraph"/>
        <w:numPr>
          <w:ilvl w:val="2"/>
          <w:numId w:val="19"/>
        </w:numPr>
        <w:tabs>
          <w:tab w:pos="360" w:val="left" w:leader="none"/>
          <w:tab w:pos="531" w:val="left" w:leader="none"/>
          <w:tab w:pos="3019" w:val="left" w:leader="dot"/>
        </w:tabs>
        <w:spacing w:line="218" w:lineRule="auto" w:before="4" w:after="0"/>
        <w:ind w:left="360" w:right="138" w:hanging="240"/>
        <w:jc w:val="left"/>
        <w:rPr>
          <w:rFonts w:ascii="Book Antiqua"/>
          <w:sz w:val="16"/>
        </w:rPr>
      </w:pPr>
      <w:r>
        <w:rPr>
          <w:rFonts w:ascii="Book Antiqua"/>
          <w:color w:val="231F20"/>
          <w:sz w:val="16"/>
        </w:rPr>
        <w:t>Termination of the Supervisory</w:t>
      </w:r>
      <w:r>
        <w:rPr>
          <w:rFonts w:ascii="Book Antiqua"/>
          <w:color w:val="231F20"/>
          <w:spacing w:val="40"/>
          <w:sz w:val="16"/>
        </w:rPr>
        <w:t> </w:t>
      </w:r>
      <w:r>
        <w:rPr>
          <w:rFonts w:ascii="Book Antiqua"/>
          <w:color w:val="231F20"/>
          <w:spacing w:val="-2"/>
          <w:sz w:val="16"/>
        </w:rPr>
        <w:t>Relationship</w:t>
      </w:r>
      <w:r>
        <w:rPr>
          <w:rFonts w:ascii="Book Antiqua"/>
          <w:color w:val="231F20"/>
          <w:sz w:val="16"/>
        </w:rPr>
        <w:tab/>
      </w:r>
      <w:r>
        <w:rPr>
          <w:rFonts w:ascii="Book Antiqua"/>
          <w:color w:val="231F20"/>
          <w:spacing w:val="-6"/>
          <w:sz w:val="16"/>
        </w:rPr>
        <w:t>13</w:t>
      </w:r>
    </w:p>
    <w:p>
      <w:pPr>
        <w:pStyle w:val="ListParagraph"/>
        <w:numPr>
          <w:ilvl w:val="1"/>
          <w:numId w:val="19"/>
        </w:numPr>
        <w:tabs>
          <w:tab w:pos="360" w:val="left" w:leader="none"/>
          <w:tab w:pos="393" w:val="left" w:leader="none"/>
          <w:tab w:pos="3019" w:val="left" w:leader="dot"/>
        </w:tabs>
        <w:spacing w:line="218" w:lineRule="auto" w:before="0" w:after="0"/>
        <w:ind w:left="360" w:right="138" w:hanging="240"/>
        <w:jc w:val="left"/>
        <w:rPr>
          <w:rFonts w:ascii="Book Antiqua"/>
          <w:sz w:val="16"/>
        </w:rPr>
      </w:pPr>
      <w:r>
        <w:rPr>
          <w:rFonts w:ascii="Times New Roman"/>
          <w:color w:val="231F20"/>
          <w:sz w:val="16"/>
        </w:rPr>
        <w:tab/>
      </w:r>
      <w:r>
        <w:rPr>
          <w:rFonts w:ascii="Book Antiqua"/>
          <w:color w:val="231F20"/>
          <w:sz w:val="16"/>
        </w:rPr>
        <w:t>Student and Supervisee</w:t>
      </w:r>
      <w:r>
        <w:rPr>
          <w:rFonts w:ascii="Book Antiqua"/>
          <w:color w:val="231F20"/>
          <w:spacing w:val="40"/>
          <w:sz w:val="16"/>
        </w:rPr>
        <w:t> </w:t>
      </w:r>
      <w:r>
        <w:rPr>
          <w:rFonts w:ascii="Book Antiqua"/>
          <w:color w:val="231F20"/>
          <w:spacing w:val="-2"/>
          <w:sz w:val="16"/>
        </w:rPr>
        <w:t>Responsibilities</w:t>
      </w:r>
      <w:r>
        <w:rPr>
          <w:rFonts w:ascii="Book Antiqua"/>
          <w:color w:val="231F20"/>
          <w:sz w:val="16"/>
        </w:rPr>
        <w:tab/>
      </w:r>
      <w:r>
        <w:rPr>
          <w:rFonts w:ascii="Book Antiqua"/>
          <w:color w:val="231F20"/>
          <w:spacing w:val="-5"/>
          <w:sz w:val="16"/>
        </w:rPr>
        <w:t>13</w:t>
      </w:r>
    </w:p>
    <w:p>
      <w:pPr>
        <w:pStyle w:val="ListParagraph"/>
        <w:numPr>
          <w:ilvl w:val="2"/>
          <w:numId w:val="19"/>
        </w:numPr>
        <w:tabs>
          <w:tab w:pos="513" w:val="left" w:leader="none"/>
          <w:tab w:pos="3019" w:val="left" w:leader="dot"/>
        </w:tabs>
        <w:spacing w:line="174" w:lineRule="exact" w:before="0" w:after="0"/>
        <w:ind w:left="513" w:right="0" w:hanging="393"/>
        <w:jc w:val="left"/>
        <w:rPr>
          <w:rFonts w:ascii="Book Antiqua"/>
          <w:sz w:val="16"/>
        </w:rPr>
      </w:pPr>
      <w:r>
        <w:rPr>
          <w:rFonts w:ascii="Book Antiqua"/>
          <w:color w:val="231F20"/>
          <w:sz w:val="16"/>
        </w:rPr>
        <w:t>Ethical </w:t>
      </w:r>
      <w:r>
        <w:rPr>
          <w:rFonts w:ascii="Book Antiqua"/>
          <w:color w:val="231F20"/>
          <w:spacing w:val="-2"/>
          <w:sz w:val="16"/>
        </w:rPr>
        <w:t>Responsibilities</w:t>
      </w:r>
      <w:r>
        <w:rPr>
          <w:rFonts w:ascii="Book Antiqua"/>
          <w:color w:val="231F20"/>
          <w:sz w:val="16"/>
        </w:rPr>
        <w:tab/>
      </w:r>
      <w:r>
        <w:rPr>
          <w:rFonts w:ascii="Book Antiqua"/>
          <w:color w:val="231F20"/>
          <w:spacing w:val="-5"/>
          <w:sz w:val="16"/>
        </w:rPr>
        <w:t>13</w:t>
      </w:r>
    </w:p>
    <w:p>
      <w:pPr>
        <w:pStyle w:val="ListParagraph"/>
        <w:numPr>
          <w:ilvl w:val="2"/>
          <w:numId w:val="19"/>
        </w:numPr>
        <w:tabs>
          <w:tab w:pos="522" w:val="left" w:leader="none"/>
          <w:tab w:pos="3019" w:val="left" w:leader="dot"/>
        </w:tabs>
        <w:spacing w:line="180" w:lineRule="exact" w:before="0" w:after="0"/>
        <w:ind w:left="522" w:right="0" w:hanging="402"/>
        <w:jc w:val="left"/>
        <w:rPr>
          <w:rFonts w:ascii="Book Antiqua"/>
          <w:sz w:val="16"/>
        </w:rPr>
      </w:pPr>
      <w:r>
        <w:rPr>
          <w:rFonts w:ascii="Book Antiqua"/>
          <w:color w:val="231F20"/>
          <w:spacing w:val="-2"/>
          <w:sz w:val="16"/>
        </w:rPr>
        <w:t>Impairment</w:t>
      </w:r>
      <w:r>
        <w:rPr>
          <w:rFonts w:ascii="Book Antiqua"/>
          <w:color w:val="231F20"/>
          <w:sz w:val="16"/>
        </w:rPr>
        <w:tab/>
      </w:r>
      <w:r>
        <w:rPr>
          <w:rFonts w:ascii="Book Antiqua"/>
          <w:color w:val="231F20"/>
          <w:spacing w:val="-5"/>
          <w:sz w:val="16"/>
        </w:rPr>
        <w:t>13</w:t>
      </w:r>
    </w:p>
    <w:p>
      <w:pPr>
        <w:pStyle w:val="ListParagraph"/>
        <w:numPr>
          <w:ilvl w:val="2"/>
          <w:numId w:val="19"/>
        </w:numPr>
        <w:tabs>
          <w:tab w:pos="505" w:val="left" w:leader="none"/>
          <w:tab w:pos="3019" w:val="left" w:leader="dot"/>
        </w:tabs>
        <w:spacing w:line="180" w:lineRule="exact" w:before="0" w:after="0"/>
        <w:ind w:left="505" w:right="0" w:hanging="385"/>
        <w:jc w:val="left"/>
        <w:rPr>
          <w:rFonts w:ascii="Book Antiqua"/>
          <w:sz w:val="16"/>
        </w:rPr>
      </w:pPr>
      <w:r>
        <w:rPr>
          <w:rFonts w:ascii="Book Antiqua"/>
          <w:color w:val="231F20"/>
          <w:sz w:val="16"/>
        </w:rPr>
        <w:t>Professional</w:t>
      </w:r>
      <w:r>
        <w:rPr>
          <w:rFonts w:ascii="Book Antiqua"/>
          <w:color w:val="231F20"/>
          <w:spacing w:val="-5"/>
          <w:sz w:val="16"/>
        </w:rPr>
        <w:t> </w:t>
      </w:r>
      <w:r>
        <w:rPr>
          <w:rFonts w:ascii="Book Antiqua"/>
          <w:color w:val="231F20"/>
          <w:spacing w:val="-2"/>
          <w:sz w:val="16"/>
        </w:rPr>
        <w:t>Disclosure</w:t>
      </w:r>
      <w:r>
        <w:rPr>
          <w:rFonts w:ascii="Book Antiqua"/>
          <w:color w:val="231F20"/>
          <w:sz w:val="16"/>
        </w:rPr>
        <w:tab/>
      </w:r>
      <w:r>
        <w:rPr>
          <w:rFonts w:ascii="Book Antiqua"/>
          <w:color w:val="231F20"/>
          <w:spacing w:val="-5"/>
          <w:sz w:val="16"/>
        </w:rPr>
        <w:t>13</w:t>
      </w:r>
    </w:p>
    <w:p>
      <w:pPr>
        <w:pStyle w:val="ListParagraph"/>
        <w:numPr>
          <w:ilvl w:val="1"/>
          <w:numId w:val="19"/>
        </w:numPr>
        <w:tabs>
          <w:tab w:pos="360" w:val="left" w:leader="none"/>
          <w:tab w:pos="393" w:val="left" w:leader="none"/>
          <w:tab w:pos="3019" w:val="left" w:leader="dot"/>
        </w:tabs>
        <w:spacing w:line="218" w:lineRule="auto" w:before="3" w:after="0"/>
        <w:ind w:left="360" w:right="138" w:hanging="240"/>
        <w:jc w:val="left"/>
        <w:rPr>
          <w:rFonts w:ascii="Book Antiqua"/>
          <w:sz w:val="16"/>
        </w:rPr>
      </w:pPr>
      <w:r>
        <w:rPr>
          <w:rFonts w:ascii="Times New Roman"/>
          <w:color w:val="231F20"/>
          <w:sz w:val="16"/>
        </w:rPr>
        <w:tab/>
      </w:r>
      <w:r>
        <w:rPr>
          <w:rFonts w:ascii="Book Antiqua"/>
          <w:color w:val="231F20"/>
          <w:sz w:val="16"/>
        </w:rPr>
        <w:t>Counseling Supervision Evaluation,</w:t>
      </w:r>
      <w:r>
        <w:rPr>
          <w:rFonts w:ascii="Book Antiqua"/>
          <w:color w:val="231F20"/>
          <w:spacing w:val="40"/>
          <w:sz w:val="16"/>
        </w:rPr>
        <w:t> </w:t>
      </w:r>
      <w:r>
        <w:rPr>
          <w:rFonts w:ascii="Book Antiqua"/>
          <w:color w:val="231F20"/>
          <w:sz w:val="16"/>
        </w:rPr>
        <w:t>Remediation, and </w:t>
      </w:r>
      <w:r>
        <w:rPr>
          <w:rFonts w:ascii="Book Antiqua"/>
          <w:color w:val="231F20"/>
          <w:spacing w:val="-2"/>
          <w:sz w:val="16"/>
        </w:rPr>
        <w:t>Endorsement</w:t>
      </w:r>
      <w:r>
        <w:rPr>
          <w:rFonts w:ascii="Book Antiqua"/>
          <w:color w:val="231F20"/>
          <w:sz w:val="16"/>
        </w:rPr>
        <w:tab/>
      </w:r>
      <w:r>
        <w:rPr>
          <w:rFonts w:ascii="Book Antiqua"/>
          <w:color w:val="231F20"/>
          <w:spacing w:val="-5"/>
          <w:sz w:val="16"/>
        </w:rPr>
        <w:t>13</w:t>
      </w:r>
    </w:p>
    <w:p>
      <w:pPr>
        <w:pStyle w:val="ListParagraph"/>
        <w:numPr>
          <w:ilvl w:val="2"/>
          <w:numId w:val="19"/>
        </w:numPr>
        <w:tabs>
          <w:tab w:pos="513" w:val="left" w:leader="none"/>
          <w:tab w:pos="3019" w:val="left" w:leader="dot"/>
        </w:tabs>
        <w:spacing w:line="174" w:lineRule="exact" w:before="0" w:after="0"/>
        <w:ind w:left="513" w:right="0" w:hanging="393"/>
        <w:jc w:val="left"/>
        <w:rPr>
          <w:rFonts w:ascii="Book Antiqua"/>
          <w:sz w:val="16"/>
        </w:rPr>
      </w:pPr>
      <w:r>
        <w:rPr>
          <w:rFonts w:ascii="Book Antiqua"/>
          <w:color w:val="231F20"/>
          <w:spacing w:val="-2"/>
          <w:sz w:val="16"/>
        </w:rPr>
        <w:t>Evaluation</w:t>
      </w:r>
      <w:r>
        <w:rPr>
          <w:rFonts w:ascii="Book Antiqua"/>
          <w:color w:val="231F20"/>
          <w:sz w:val="16"/>
        </w:rPr>
        <w:tab/>
      </w:r>
      <w:r>
        <w:rPr>
          <w:rFonts w:ascii="Book Antiqua"/>
          <w:color w:val="231F20"/>
          <w:spacing w:val="-5"/>
          <w:sz w:val="16"/>
        </w:rPr>
        <w:t>13</w:t>
      </w:r>
    </w:p>
    <w:p>
      <w:pPr>
        <w:pStyle w:val="ListParagraph"/>
        <w:numPr>
          <w:ilvl w:val="2"/>
          <w:numId w:val="19"/>
        </w:numPr>
        <w:tabs>
          <w:tab w:pos="522" w:val="left" w:leader="none"/>
          <w:tab w:pos="3019" w:val="left" w:leader="dot"/>
        </w:tabs>
        <w:spacing w:line="180" w:lineRule="exact" w:before="0" w:after="0"/>
        <w:ind w:left="522" w:right="0" w:hanging="402"/>
        <w:jc w:val="left"/>
        <w:rPr>
          <w:rFonts w:ascii="Book Antiqua"/>
          <w:sz w:val="16"/>
        </w:rPr>
      </w:pPr>
      <w:r>
        <w:rPr>
          <w:rFonts w:ascii="Book Antiqua"/>
          <w:color w:val="231F20"/>
          <w:sz w:val="16"/>
        </w:rPr>
        <w:t>Gatekeeping</w:t>
      </w:r>
      <w:r>
        <w:rPr>
          <w:rFonts w:ascii="Book Antiqua"/>
          <w:color w:val="231F20"/>
          <w:spacing w:val="-5"/>
          <w:sz w:val="16"/>
        </w:rPr>
        <w:t> </w:t>
      </w:r>
      <w:r>
        <w:rPr>
          <w:rFonts w:ascii="Book Antiqua"/>
          <w:color w:val="231F20"/>
          <w:sz w:val="16"/>
        </w:rPr>
        <w:t>and</w:t>
      </w:r>
      <w:r>
        <w:rPr>
          <w:rFonts w:ascii="Book Antiqua"/>
          <w:color w:val="231F20"/>
          <w:spacing w:val="-4"/>
          <w:sz w:val="16"/>
        </w:rPr>
        <w:t> </w:t>
      </w:r>
      <w:r>
        <w:rPr>
          <w:rFonts w:ascii="Book Antiqua"/>
          <w:color w:val="231F20"/>
          <w:spacing w:val="-2"/>
          <w:sz w:val="16"/>
        </w:rPr>
        <w:t>Remediation</w:t>
      </w:r>
      <w:r>
        <w:rPr>
          <w:rFonts w:ascii="Book Antiqua"/>
          <w:color w:val="231F20"/>
          <w:sz w:val="16"/>
        </w:rPr>
        <w:tab/>
      </w:r>
      <w:r>
        <w:rPr>
          <w:rFonts w:ascii="Book Antiqua"/>
          <w:color w:val="231F20"/>
          <w:spacing w:val="-5"/>
          <w:sz w:val="16"/>
        </w:rPr>
        <w:t>13</w:t>
      </w:r>
    </w:p>
    <w:p>
      <w:pPr>
        <w:pStyle w:val="ListParagraph"/>
        <w:numPr>
          <w:ilvl w:val="2"/>
          <w:numId w:val="19"/>
        </w:numPr>
        <w:tabs>
          <w:tab w:pos="505" w:val="left" w:leader="none"/>
          <w:tab w:pos="3019" w:val="left" w:leader="dot"/>
        </w:tabs>
        <w:spacing w:line="180" w:lineRule="exact" w:before="0" w:after="0"/>
        <w:ind w:left="505" w:right="0" w:hanging="385"/>
        <w:jc w:val="left"/>
        <w:rPr>
          <w:rFonts w:ascii="Book Antiqua"/>
          <w:sz w:val="16"/>
        </w:rPr>
      </w:pPr>
      <w:r>
        <w:rPr>
          <w:rFonts w:ascii="Book Antiqua"/>
          <w:color w:val="231F20"/>
          <w:sz w:val="16"/>
        </w:rPr>
        <w:t>Counseling for </w:t>
      </w:r>
      <w:r>
        <w:rPr>
          <w:rFonts w:ascii="Book Antiqua"/>
          <w:color w:val="231F20"/>
          <w:spacing w:val="-2"/>
          <w:sz w:val="16"/>
        </w:rPr>
        <w:t>Supervisees</w:t>
      </w:r>
      <w:r>
        <w:rPr>
          <w:rFonts w:ascii="Book Antiqua"/>
          <w:color w:val="231F20"/>
          <w:sz w:val="16"/>
        </w:rPr>
        <w:tab/>
      </w:r>
      <w:r>
        <w:rPr>
          <w:rFonts w:ascii="Book Antiqua"/>
          <w:color w:val="231F20"/>
          <w:spacing w:val="-5"/>
          <w:sz w:val="16"/>
        </w:rPr>
        <w:t>14</w:t>
      </w:r>
    </w:p>
    <w:p>
      <w:pPr>
        <w:pStyle w:val="ListParagraph"/>
        <w:numPr>
          <w:ilvl w:val="2"/>
          <w:numId w:val="19"/>
        </w:numPr>
        <w:tabs>
          <w:tab w:pos="531" w:val="left" w:leader="none"/>
          <w:tab w:pos="3019" w:val="left" w:leader="dot"/>
        </w:tabs>
        <w:spacing w:line="180" w:lineRule="exact" w:before="0" w:after="0"/>
        <w:ind w:left="531" w:right="0" w:hanging="411"/>
        <w:jc w:val="left"/>
        <w:rPr>
          <w:rFonts w:ascii="Book Antiqua"/>
          <w:sz w:val="16"/>
        </w:rPr>
      </w:pPr>
      <w:r>
        <w:rPr>
          <w:rFonts w:ascii="Book Antiqua"/>
          <w:color w:val="231F20"/>
          <w:spacing w:val="-2"/>
          <w:sz w:val="16"/>
        </w:rPr>
        <w:t>Endorsements</w:t>
      </w:r>
      <w:r>
        <w:rPr>
          <w:rFonts w:ascii="Book Antiqua"/>
          <w:color w:val="231F20"/>
          <w:sz w:val="16"/>
        </w:rPr>
        <w:tab/>
      </w:r>
      <w:r>
        <w:rPr>
          <w:rFonts w:ascii="Book Antiqua"/>
          <w:color w:val="231F20"/>
          <w:spacing w:val="-5"/>
          <w:sz w:val="16"/>
        </w:rPr>
        <w:t>14</w:t>
      </w:r>
    </w:p>
    <w:p>
      <w:pPr>
        <w:pStyle w:val="ListParagraph"/>
        <w:numPr>
          <w:ilvl w:val="1"/>
          <w:numId w:val="19"/>
        </w:numPr>
        <w:tabs>
          <w:tab w:pos="360" w:val="left" w:leader="none"/>
          <w:tab w:pos="393" w:val="left" w:leader="none"/>
          <w:tab w:pos="3019" w:val="left" w:leader="dot"/>
        </w:tabs>
        <w:spacing w:line="218" w:lineRule="auto" w:before="4" w:after="0"/>
        <w:ind w:left="360" w:right="138" w:hanging="240"/>
        <w:jc w:val="left"/>
        <w:rPr>
          <w:rFonts w:ascii="Book Antiqua"/>
          <w:sz w:val="16"/>
        </w:rPr>
      </w:pPr>
      <w:r>
        <w:rPr>
          <w:rFonts w:ascii="Times New Roman"/>
          <w:color w:val="231F20"/>
          <w:sz w:val="16"/>
        </w:rPr>
        <w:tab/>
      </w:r>
      <w:r>
        <w:rPr>
          <w:rFonts w:ascii="Book Antiqua"/>
          <w:color w:val="231F20"/>
          <w:sz w:val="16"/>
        </w:rPr>
        <w:t>Responsibilities of Counselor</w:t>
      </w:r>
      <w:r>
        <w:rPr>
          <w:rFonts w:ascii="Book Antiqua"/>
          <w:color w:val="231F20"/>
          <w:spacing w:val="40"/>
          <w:sz w:val="16"/>
        </w:rPr>
        <w:t> </w:t>
      </w:r>
      <w:r>
        <w:rPr>
          <w:rFonts w:ascii="Book Antiqua"/>
          <w:color w:val="231F20"/>
          <w:spacing w:val="-2"/>
          <w:sz w:val="16"/>
        </w:rPr>
        <w:t>Educators</w:t>
      </w:r>
      <w:r>
        <w:rPr>
          <w:rFonts w:ascii="Book Antiqua"/>
          <w:color w:val="231F20"/>
          <w:sz w:val="16"/>
        </w:rPr>
        <w:tab/>
      </w:r>
      <w:r>
        <w:rPr>
          <w:rFonts w:ascii="Book Antiqua"/>
          <w:color w:val="231F20"/>
          <w:spacing w:val="-6"/>
          <w:sz w:val="16"/>
        </w:rPr>
        <w:t>14</w:t>
      </w:r>
    </w:p>
    <w:p>
      <w:pPr>
        <w:pStyle w:val="ListParagraph"/>
        <w:numPr>
          <w:ilvl w:val="2"/>
          <w:numId w:val="19"/>
        </w:numPr>
        <w:tabs>
          <w:tab w:pos="513" w:val="left" w:leader="none"/>
          <w:tab w:pos="3019" w:val="left" w:leader="dot"/>
        </w:tabs>
        <w:spacing w:line="174" w:lineRule="exact" w:before="0" w:after="0"/>
        <w:ind w:left="513" w:right="0" w:hanging="393"/>
        <w:jc w:val="left"/>
        <w:rPr>
          <w:rFonts w:ascii="Book Antiqua"/>
          <w:sz w:val="16"/>
        </w:rPr>
      </w:pPr>
      <w:r>
        <w:rPr>
          <w:rFonts w:ascii="Book Antiqua"/>
          <w:color w:val="231F20"/>
          <w:sz w:val="16"/>
        </w:rPr>
        <w:t>Counselor </w:t>
      </w:r>
      <w:r>
        <w:rPr>
          <w:rFonts w:ascii="Book Antiqua"/>
          <w:color w:val="231F20"/>
          <w:spacing w:val="-2"/>
          <w:sz w:val="16"/>
        </w:rPr>
        <w:t>Educators</w:t>
      </w:r>
      <w:r>
        <w:rPr>
          <w:rFonts w:ascii="Book Antiqua"/>
          <w:color w:val="231F20"/>
          <w:sz w:val="16"/>
        </w:rPr>
        <w:tab/>
      </w:r>
      <w:r>
        <w:rPr>
          <w:rFonts w:ascii="Book Antiqua"/>
          <w:color w:val="231F20"/>
          <w:spacing w:val="-5"/>
          <w:sz w:val="16"/>
        </w:rPr>
        <w:t>14</w:t>
      </w:r>
    </w:p>
    <w:p>
      <w:pPr>
        <w:pStyle w:val="ListParagraph"/>
        <w:numPr>
          <w:ilvl w:val="2"/>
          <w:numId w:val="19"/>
        </w:numPr>
        <w:tabs>
          <w:tab w:pos="522" w:val="left" w:leader="none"/>
          <w:tab w:pos="3019" w:val="left" w:leader="dot"/>
        </w:tabs>
        <w:spacing w:line="180" w:lineRule="exact" w:before="0" w:after="0"/>
        <w:ind w:left="522" w:right="0" w:hanging="402"/>
        <w:jc w:val="left"/>
        <w:rPr>
          <w:rFonts w:ascii="Book Antiqua"/>
          <w:sz w:val="16"/>
        </w:rPr>
      </w:pPr>
      <w:r>
        <w:rPr>
          <w:rFonts w:ascii="Book Antiqua"/>
          <w:color w:val="231F20"/>
          <w:sz w:val="16"/>
        </w:rPr>
        <w:t>Counselor Educator </w:t>
      </w:r>
      <w:r>
        <w:rPr>
          <w:rFonts w:ascii="Book Antiqua"/>
          <w:color w:val="231F20"/>
          <w:spacing w:val="-2"/>
          <w:sz w:val="16"/>
        </w:rPr>
        <w:t>Competence</w:t>
      </w:r>
      <w:r>
        <w:rPr>
          <w:rFonts w:ascii="Book Antiqua"/>
          <w:color w:val="231F20"/>
          <w:sz w:val="16"/>
        </w:rPr>
        <w:tab/>
      </w:r>
      <w:r>
        <w:rPr>
          <w:rFonts w:ascii="Book Antiqua"/>
          <w:color w:val="231F20"/>
          <w:spacing w:val="-5"/>
          <w:sz w:val="16"/>
        </w:rPr>
        <w:t>14</w:t>
      </w:r>
    </w:p>
    <w:p>
      <w:pPr>
        <w:pStyle w:val="ListParagraph"/>
        <w:numPr>
          <w:ilvl w:val="2"/>
          <w:numId w:val="19"/>
        </w:numPr>
        <w:tabs>
          <w:tab w:pos="360" w:val="left" w:leader="none"/>
          <w:tab w:pos="505" w:val="left" w:leader="none"/>
          <w:tab w:pos="3019" w:val="left" w:leader="dot"/>
        </w:tabs>
        <w:spacing w:line="218" w:lineRule="auto" w:before="4" w:after="0"/>
        <w:ind w:left="360" w:right="138" w:hanging="240"/>
        <w:jc w:val="left"/>
        <w:rPr>
          <w:rFonts w:ascii="Book Antiqua"/>
          <w:sz w:val="16"/>
        </w:rPr>
      </w:pPr>
      <w:r>
        <w:rPr>
          <w:rFonts w:ascii="Book Antiqua"/>
          <w:color w:val="231F20"/>
          <w:sz w:val="16"/>
        </w:rPr>
        <w:t>Infusing</w:t>
      </w:r>
      <w:r>
        <w:rPr>
          <w:rFonts w:ascii="Book Antiqua"/>
          <w:color w:val="231F20"/>
          <w:spacing w:val="-1"/>
          <w:sz w:val="16"/>
        </w:rPr>
        <w:t> </w:t>
      </w:r>
      <w:r>
        <w:rPr>
          <w:rFonts w:ascii="Book Antiqua"/>
          <w:color w:val="231F20"/>
          <w:sz w:val="16"/>
        </w:rPr>
        <w:t>Multicultural</w:t>
      </w:r>
      <w:r>
        <w:rPr>
          <w:rFonts w:ascii="Book Antiqua"/>
          <w:color w:val="231F20"/>
          <w:spacing w:val="40"/>
          <w:sz w:val="16"/>
        </w:rPr>
        <w:t> </w:t>
      </w:r>
      <w:r>
        <w:rPr>
          <w:rFonts w:ascii="Book Antiqua"/>
          <w:color w:val="231F20"/>
          <w:spacing w:val="-2"/>
          <w:sz w:val="16"/>
        </w:rPr>
        <w:t>Issues/Diversity</w:t>
      </w:r>
      <w:r>
        <w:rPr>
          <w:rFonts w:ascii="Book Antiqua"/>
          <w:color w:val="231F20"/>
          <w:sz w:val="16"/>
        </w:rPr>
        <w:tab/>
      </w:r>
      <w:r>
        <w:rPr>
          <w:rFonts w:ascii="Book Antiqua"/>
          <w:color w:val="231F20"/>
          <w:spacing w:val="-6"/>
          <w:sz w:val="16"/>
        </w:rPr>
        <w:t>14</w:t>
      </w:r>
    </w:p>
    <w:p>
      <w:pPr>
        <w:pStyle w:val="ListParagraph"/>
        <w:numPr>
          <w:ilvl w:val="2"/>
          <w:numId w:val="19"/>
        </w:numPr>
        <w:tabs>
          <w:tab w:pos="517" w:val="left" w:leader="none"/>
          <w:tab w:pos="3021" w:val="left" w:leader="dot"/>
        </w:tabs>
        <w:spacing w:line="174" w:lineRule="exact" w:before="0" w:after="0"/>
        <w:ind w:left="517" w:right="0" w:hanging="397"/>
        <w:jc w:val="left"/>
        <w:rPr>
          <w:rFonts w:ascii="Book Antiqua"/>
          <w:sz w:val="16"/>
        </w:rPr>
      </w:pPr>
      <w:r>
        <w:rPr>
          <w:rFonts w:ascii="Book Antiqua"/>
          <w:color w:val="231F20"/>
          <w:spacing w:val="-2"/>
          <w:sz w:val="16"/>
        </w:rPr>
        <w:t>Integration</w:t>
      </w:r>
      <w:r>
        <w:rPr>
          <w:rFonts w:ascii="Book Antiqua"/>
          <w:color w:val="231F20"/>
          <w:spacing w:val="-5"/>
          <w:sz w:val="16"/>
        </w:rPr>
        <w:t> </w:t>
      </w:r>
      <w:r>
        <w:rPr>
          <w:rFonts w:ascii="Book Antiqua"/>
          <w:color w:val="231F20"/>
          <w:spacing w:val="-2"/>
          <w:sz w:val="16"/>
        </w:rPr>
        <w:t>of</w:t>
      </w:r>
      <w:r>
        <w:rPr>
          <w:rFonts w:ascii="Book Antiqua"/>
          <w:color w:val="231F20"/>
          <w:spacing w:val="-4"/>
          <w:sz w:val="16"/>
        </w:rPr>
        <w:t> </w:t>
      </w:r>
      <w:r>
        <w:rPr>
          <w:rFonts w:ascii="Book Antiqua"/>
          <w:color w:val="231F20"/>
          <w:spacing w:val="-2"/>
          <w:sz w:val="16"/>
        </w:rPr>
        <w:t>Study</w:t>
      </w:r>
      <w:r>
        <w:rPr>
          <w:rFonts w:ascii="Book Antiqua"/>
          <w:color w:val="231F20"/>
          <w:spacing w:val="-4"/>
          <w:sz w:val="16"/>
        </w:rPr>
        <w:t> </w:t>
      </w:r>
      <w:r>
        <w:rPr>
          <w:rFonts w:ascii="Book Antiqua"/>
          <w:color w:val="231F20"/>
          <w:spacing w:val="-2"/>
          <w:sz w:val="16"/>
        </w:rPr>
        <w:t>and</w:t>
      </w:r>
      <w:r>
        <w:rPr>
          <w:rFonts w:ascii="Book Antiqua"/>
          <w:color w:val="231F20"/>
          <w:spacing w:val="-4"/>
          <w:sz w:val="16"/>
        </w:rPr>
        <w:t> </w:t>
      </w:r>
      <w:r>
        <w:rPr>
          <w:rFonts w:ascii="Book Antiqua"/>
          <w:color w:val="231F20"/>
          <w:spacing w:val="-2"/>
          <w:sz w:val="16"/>
        </w:rPr>
        <w:t>Practice</w:t>
      </w:r>
      <w:r>
        <w:rPr>
          <w:rFonts w:ascii="Book Antiqua"/>
          <w:color w:val="231F20"/>
          <w:sz w:val="16"/>
        </w:rPr>
        <w:tab/>
      </w:r>
      <w:r>
        <w:rPr>
          <w:rFonts w:ascii="Book Antiqua"/>
          <w:color w:val="231F20"/>
          <w:spacing w:val="-5"/>
          <w:sz w:val="16"/>
        </w:rPr>
        <w:t>14</w:t>
      </w:r>
    </w:p>
    <w:p>
      <w:pPr>
        <w:pStyle w:val="ListParagraph"/>
        <w:numPr>
          <w:ilvl w:val="2"/>
          <w:numId w:val="19"/>
        </w:numPr>
        <w:tabs>
          <w:tab w:pos="510" w:val="left" w:leader="none"/>
          <w:tab w:pos="3019" w:val="left" w:leader="dot"/>
        </w:tabs>
        <w:spacing w:line="180" w:lineRule="exact" w:before="0" w:after="0"/>
        <w:ind w:left="510" w:right="0" w:hanging="390"/>
        <w:jc w:val="left"/>
        <w:rPr>
          <w:rFonts w:ascii="Book Antiqua"/>
          <w:sz w:val="16"/>
        </w:rPr>
      </w:pPr>
      <w:r>
        <w:rPr>
          <w:rFonts w:ascii="Book Antiqua"/>
          <w:color w:val="231F20"/>
          <w:spacing w:val="-2"/>
          <w:sz w:val="16"/>
        </w:rPr>
        <w:t>Teaching</w:t>
      </w:r>
      <w:r>
        <w:rPr>
          <w:rFonts w:ascii="Book Antiqua"/>
          <w:color w:val="231F20"/>
          <w:spacing w:val="-5"/>
          <w:sz w:val="16"/>
        </w:rPr>
        <w:t> </w:t>
      </w:r>
      <w:r>
        <w:rPr>
          <w:rFonts w:ascii="Book Antiqua"/>
          <w:color w:val="231F20"/>
          <w:spacing w:val="-2"/>
          <w:sz w:val="16"/>
        </w:rPr>
        <w:t>Ethics</w:t>
      </w:r>
      <w:r>
        <w:rPr>
          <w:rFonts w:ascii="Book Antiqua"/>
          <w:color w:val="231F20"/>
          <w:sz w:val="16"/>
        </w:rPr>
        <w:tab/>
      </w:r>
      <w:r>
        <w:rPr>
          <w:rFonts w:ascii="Book Antiqua"/>
          <w:color w:val="231F20"/>
          <w:spacing w:val="-5"/>
          <w:sz w:val="16"/>
        </w:rPr>
        <w:t>14</w:t>
      </w:r>
    </w:p>
    <w:p>
      <w:pPr>
        <w:pStyle w:val="ListParagraph"/>
        <w:numPr>
          <w:ilvl w:val="2"/>
          <w:numId w:val="19"/>
        </w:numPr>
        <w:tabs>
          <w:tab w:pos="487" w:val="left" w:leader="none"/>
          <w:tab w:pos="3019" w:val="left" w:leader="dot"/>
        </w:tabs>
        <w:spacing w:line="180" w:lineRule="exact" w:before="0" w:after="0"/>
        <w:ind w:left="487" w:right="0" w:hanging="367"/>
        <w:jc w:val="left"/>
        <w:rPr>
          <w:rFonts w:ascii="Book Antiqua"/>
          <w:sz w:val="16"/>
        </w:rPr>
      </w:pPr>
      <w:r>
        <w:rPr>
          <w:rFonts w:ascii="Book Antiqua"/>
          <w:color w:val="231F20"/>
          <w:sz w:val="16"/>
        </w:rPr>
        <w:t>Use of Case </w:t>
      </w:r>
      <w:r>
        <w:rPr>
          <w:rFonts w:ascii="Book Antiqua"/>
          <w:color w:val="231F20"/>
          <w:spacing w:val="-2"/>
          <w:sz w:val="16"/>
        </w:rPr>
        <w:t>Examples</w:t>
      </w:r>
      <w:r>
        <w:rPr>
          <w:rFonts w:ascii="Book Antiqua"/>
          <w:color w:val="231F20"/>
          <w:sz w:val="16"/>
        </w:rPr>
        <w:tab/>
      </w:r>
      <w:r>
        <w:rPr>
          <w:rFonts w:ascii="Book Antiqua"/>
          <w:color w:val="231F20"/>
          <w:spacing w:val="-5"/>
          <w:sz w:val="16"/>
        </w:rPr>
        <w:t>14</w:t>
      </w:r>
    </w:p>
    <w:p>
      <w:pPr>
        <w:pStyle w:val="ListParagraph"/>
        <w:numPr>
          <w:ilvl w:val="2"/>
          <w:numId w:val="19"/>
        </w:numPr>
        <w:tabs>
          <w:tab w:pos="522" w:val="left" w:leader="none"/>
        </w:tabs>
        <w:spacing w:line="180" w:lineRule="exact" w:before="0" w:after="0"/>
        <w:ind w:left="522" w:right="0" w:hanging="402"/>
        <w:jc w:val="left"/>
        <w:rPr>
          <w:rFonts w:ascii="Book Antiqua"/>
          <w:sz w:val="16"/>
        </w:rPr>
      </w:pPr>
      <w:r>
        <w:rPr>
          <w:rFonts w:ascii="Book Antiqua"/>
          <w:color w:val="231F20"/>
          <w:spacing w:val="-2"/>
          <w:sz w:val="16"/>
        </w:rPr>
        <w:t>Student-to-Student</w:t>
      </w:r>
      <w:r>
        <w:rPr>
          <w:rFonts w:ascii="Book Antiqua"/>
          <w:color w:val="231F20"/>
          <w:spacing w:val="22"/>
          <w:sz w:val="16"/>
        </w:rPr>
        <w:t> </w:t>
      </w:r>
      <w:r>
        <w:rPr>
          <w:rFonts w:ascii="Book Antiqua"/>
          <w:color w:val="231F20"/>
          <w:spacing w:val="-2"/>
          <w:sz w:val="16"/>
        </w:rPr>
        <w:t>Supervision</w:t>
      </w:r>
    </w:p>
    <w:p>
      <w:pPr>
        <w:tabs>
          <w:tab w:pos="3019" w:val="left" w:leader="dot"/>
        </w:tabs>
        <w:spacing w:line="180" w:lineRule="exact" w:before="0"/>
        <w:ind w:left="360" w:right="0" w:firstLine="0"/>
        <w:jc w:val="left"/>
        <w:rPr>
          <w:sz w:val="16"/>
        </w:rPr>
      </w:pPr>
      <w:r>
        <w:rPr>
          <w:color w:val="231F20"/>
          <w:sz w:val="16"/>
        </w:rPr>
        <w:t>and </w:t>
      </w:r>
      <w:r>
        <w:rPr>
          <w:color w:val="231F20"/>
          <w:spacing w:val="-2"/>
          <w:sz w:val="16"/>
        </w:rPr>
        <w:t>Instruction</w:t>
      </w:r>
      <w:r>
        <w:rPr>
          <w:color w:val="231F20"/>
          <w:sz w:val="16"/>
        </w:rPr>
        <w:tab/>
      </w:r>
      <w:r>
        <w:rPr>
          <w:color w:val="231F20"/>
          <w:spacing w:val="-5"/>
          <w:sz w:val="16"/>
        </w:rPr>
        <w:t>14</w:t>
      </w:r>
    </w:p>
    <w:p>
      <w:pPr>
        <w:pStyle w:val="ListParagraph"/>
        <w:numPr>
          <w:ilvl w:val="2"/>
          <w:numId w:val="19"/>
        </w:numPr>
        <w:tabs>
          <w:tab w:pos="527" w:val="left" w:leader="none"/>
        </w:tabs>
        <w:spacing w:line="180" w:lineRule="exact" w:before="0" w:after="0"/>
        <w:ind w:left="527" w:right="0" w:hanging="407"/>
        <w:jc w:val="left"/>
        <w:rPr>
          <w:rFonts w:ascii="Book Antiqua"/>
          <w:sz w:val="16"/>
        </w:rPr>
      </w:pPr>
      <w:r>
        <w:rPr>
          <w:rFonts w:ascii="Book Antiqua"/>
          <w:color w:val="231F20"/>
          <w:sz w:val="16"/>
        </w:rPr>
        <w:t>Innovative</w:t>
      </w:r>
      <w:r>
        <w:rPr>
          <w:rFonts w:ascii="Book Antiqua"/>
          <w:color w:val="231F20"/>
          <w:spacing w:val="-5"/>
          <w:sz w:val="16"/>
        </w:rPr>
        <w:t> </w:t>
      </w:r>
      <w:r>
        <w:rPr>
          <w:rFonts w:ascii="Book Antiqua"/>
          <w:color w:val="231F20"/>
          <w:sz w:val="16"/>
        </w:rPr>
        <w:t>Theories</w:t>
      </w:r>
      <w:r>
        <w:rPr>
          <w:rFonts w:ascii="Book Antiqua"/>
          <w:color w:val="231F20"/>
          <w:spacing w:val="-4"/>
          <w:sz w:val="16"/>
        </w:rPr>
        <w:t> </w:t>
      </w:r>
      <w:r>
        <w:rPr>
          <w:rFonts w:ascii="Book Antiqua"/>
          <w:color w:val="231F20"/>
          <w:spacing w:val="-5"/>
          <w:sz w:val="16"/>
        </w:rPr>
        <w:t>and</w:t>
      </w:r>
    </w:p>
    <w:p>
      <w:pPr>
        <w:tabs>
          <w:tab w:pos="3019" w:val="left" w:leader="dot"/>
        </w:tabs>
        <w:spacing w:line="180" w:lineRule="exact" w:before="0"/>
        <w:ind w:left="360" w:right="0" w:firstLine="0"/>
        <w:jc w:val="left"/>
        <w:rPr>
          <w:sz w:val="16"/>
        </w:rPr>
      </w:pPr>
      <w:r>
        <w:rPr>
          <w:color w:val="231F20"/>
          <w:spacing w:val="-2"/>
          <w:sz w:val="16"/>
        </w:rPr>
        <w:t>Techniques</w:t>
      </w:r>
      <w:r>
        <w:rPr>
          <w:color w:val="231F20"/>
          <w:sz w:val="16"/>
        </w:rPr>
        <w:tab/>
      </w:r>
      <w:r>
        <w:rPr>
          <w:color w:val="231F20"/>
          <w:spacing w:val="-5"/>
          <w:sz w:val="16"/>
        </w:rPr>
        <w:t>14</w:t>
      </w:r>
    </w:p>
    <w:p>
      <w:pPr>
        <w:pStyle w:val="ListParagraph"/>
        <w:numPr>
          <w:ilvl w:val="2"/>
          <w:numId w:val="19"/>
        </w:numPr>
        <w:tabs>
          <w:tab w:pos="480" w:val="left" w:leader="none"/>
          <w:tab w:pos="3019" w:val="left" w:leader="dot"/>
        </w:tabs>
        <w:spacing w:line="180" w:lineRule="exact" w:before="0" w:after="0"/>
        <w:ind w:left="480" w:right="0" w:hanging="360"/>
        <w:jc w:val="left"/>
        <w:rPr>
          <w:rFonts w:ascii="Book Antiqua"/>
          <w:sz w:val="16"/>
        </w:rPr>
      </w:pPr>
      <w:r>
        <w:rPr>
          <w:rFonts w:ascii="Book Antiqua"/>
          <w:color w:val="231F20"/>
          <w:sz w:val="16"/>
        </w:rPr>
        <w:t>Field</w:t>
      </w:r>
      <w:r>
        <w:rPr>
          <w:rFonts w:ascii="Book Antiqua"/>
          <w:color w:val="231F20"/>
          <w:spacing w:val="-4"/>
          <w:sz w:val="16"/>
        </w:rPr>
        <w:t> </w:t>
      </w:r>
      <w:r>
        <w:rPr>
          <w:rFonts w:ascii="Book Antiqua"/>
          <w:color w:val="231F20"/>
          <w:spacing w:val="-2"/>
          <w:sz w:val="16"/>
        </w:rPr>
        <w:t>Placements</w:t>
      </w:r>
      <w:r>
        <w:rPr>
          <w:rFonts w:ascii="Book Antiqua"/>
          <w:color w:val="231F20"/>
          <w:sz w:val="16"/>
        </w:rPr>
        <w:tab/>
      </w:r>
      <w:r>
        <w:rPr>
          <w:rFonts w:ascii="Book Antiqua"/>
          <w:color w:val="231F20"/>
          <w:spacing w:val="-5"/>
          <w:sz w:val="16"/>
        </w:rPr>
        <w:t>14</w:t>
      </w:r>
    </w:p>
    <w:p>
      <w:pPr>
        <w:pStyle w:val="ListParagraph"/>
        <w:numPr>
          <w:ilvl w:val="1"/>
          <w:numId w:val="19"/>
        </w:numPr>
        <w:tabs>
          <w:tab w:pos="393" w:val="left" w:leader="none"/>
          <w:tab w:pos="3019" w:val="left" w:leader="dot"/>
        </w:tabs>
        <w:spacing w:line="180" w:lineRule="exact" w:before="0" w:after="0"/>
        <w:ind w:left="393" w:right="0" w:hanging="273"/>
        <w:jc w:val="left"/>
        <w:rPr>
          <w:rFonts w:ascii="Book Antiqua"/>
          <w:sz w:val="16"/>
        </w:rPr>
      </w:pPr>
      <w:r>
        <w:rPr>
          <w:rFonts w:ascii="Book Antiqua"/>
          <w:color w:val="231F20"/>
          <w:sz w:val="16"/>
        </w:rPr>
        <w:t>Student </w:t>
      </w:r>
      <w:r>
        <w:rPr>
          <w:rFonts w:ascii="Book Antiqua"/>
          <w:color w:val="231F20"/>
          <w:spacing w:val="-2"/>
          <w:sz w:val="16"/>
        </w:rPr>
        <w:t>Welfare</w:t>
      </w:r>
      <w:r>
        <w:rPr>
          <w:rFonts w:ascii="Book Antiqua"/>
          <w:color w:val="231F20"/>
          <w:sz w:val="16"/>
        </w:rPr>
        <w:tab/>
      </w:r>
      <w:r>
        <w:rPr>
          <w:rFonts w:ascii="Book Antiqua"/>
          <w:color w:val="231F20"/>
          <w:spacing w:val="-5"/>
          <w:sz w:val="16"/>
        </w:rPr>
        <w:t>14</w:t>
      </w:r>
    </w:p>
    <w:p>
      <w:pPr>
        <w:pStyle w:val="ListParagraph"/>
        <w:numPr>
          <w:ilvl w:val="2"/>
          <w:numId w:val="19"/>
        </w:numPr>
        <w:tabs>
          <w:tab w:pos="360" w:val="left" w:leader="none"/>
          <w:tab w:pos="513" w:val="left" w:leader="none"/>
          <w:tab w:pos="3019" w:val="left" w:leader="dot"/>
        </w:tabs>
        <w:spacing w:line="218" w:lineRule="auto" w:before="5" w:after="0"/>
        <w:ind w:left="360" w:right="138" w:hanging="240"/>
        <w:jc w:val="left"/>
        <w:rPr>
          <w:rFonts w:ascii="Book Antiqua"/>
          <w:sz w:val="16"/>
        </w:rPr>
      </w:pPr>
      <w:r>
        <w:rPr>
          <w:rFonts w:ascii="Book Antiqua"/>
          <w:color w:val="231F20"/>
          <w:sz w:val="16"/>
        </w:rPr>
        <w:t>Program Information and</w:t>
      </w:r>
      <w:r>
        <w:rPr>
          <w:rFonts w:ascii="Book Antiqua"/>
          <w:color w:val="231F20"/>
          <w:spacing w:val="80"/>
          <w:sz w:val="16"/>
        </w:rPr>
        <w:t> </w:t>
      </w:r>
      <w:r>
        <w:rPr>
          <w:rFonts w:ascii="Book Antiqua"/>
          <w:color w:val="231F20"/>
          <w:spacing w:val="-2"/>
          <w:sz w:val="16"/>
        </w:rPr>
        <w:t>Orientation</w:t>
      </w:r>
      <w:r>
        <w:rPr>
          <w:rFonts w:ascii="Book Antiqua"/>
          <w:color w:val="231F20"/>
          <w:sz w:val="16"/>
        </w:rPr>
        <w:tab/>
      </w:r>
      <w:r>
        <w:rPr>
          <w:rFonts w:ascii="Book Antiqua"/>
          <w:color w:val="231F20"/>
          <w:spacing w:val="-5"/>
          <w:sz w:val="16"/>
        </w:rPr>
        <w:t>14</w:t>
      </w:r>
    </w:p>
    <w:p>
      <w:pPr>
        <w:pStyle w:val="ListParagraph"/>
        <w:numPr>
          <w:ilvl w:val="2"/>
          <w:numId w:val="19"/>
        </w:numPr>
        <w:tabs>
          <w:tab w:pos="522" w:val="left" w:leader="none"/>
          <w:tab w:pos="3019" w:val="left" w:leader="dot"/>
        </w:tabs>
        <w:spacing w:line="174" w:lineRule="exact" w:before="0" w:after="0"/>
        <w:ind w:left="522" w:right="0" w:hanging="402"/>
        <w:jc w:val="left"/>
        <w:rPr>
          <w:rFonts w:ascii="Book Antiqua"/>
          <w:sz w:val="16"/>
        </w:rPr>
      </w:pPr>
      <w:r>
        <w:rPr>
          <w:rFonts w:ascii="Book Antiqua"/>
          <w:color w:val="231F20"/>
          <w:sz w:val="16"/>
        </w:rPr>
        <w:t>Student</w:t>
      </w:r>
      <w:r>
        <w:rPr>
          <w:rFonts w:ascii="Book Antiqua"/>
          <w:color w:val="231F20"/>
          <w:spacing w:val="-2"/>
          <w:sz w:val="16"/>
        </w:rPr>
        <w:t> </w:t>
      </w:r>
      <w:r>
        <w:rPr>
          <w:rFonts w:ascii="Book Antiqua"/>
          <w:color w:val="231F20"/>
          <w:sz w:val="16"/>
        </w:rPr>
        <w:t>Career</w:t>
      </w:r>
      <w:r>
        <w:rPr>
          <w:rFonts w:ascii="Book Antiqua"/>
          <w:color w:val="231F20"/>
          <w:spacing w:val="-7"/>
          <w:sz w:val="16"/>
        </w:rPr>
        <w:t> </w:t>
      </w:r>
      <w:r>
        <w:rPr>
          <w:rFonts w:ascii="Book Antiqua"/>
          <w:color w:val="231F20"/>
          <w:spacing w:val="-2"/>
          <w:sz w:val="16"/>
        </w:rPr>
        <w:t>Advising</w:t>
      </w:r>
      <w:r>
        <w:rPr>
          <w:rFonts w:ascii="Book Antiqua"/>
          <w:color w:val="231F20"/>
          <w:sz w:val="16"/>
        </w:rPr>
        <w:tab/>
      </w:r>
      <w:r>
        <w:rPr>
          <w:rFonts w:ascii="Book Antiqua"/>
          <w:color w:val="231F20"/>
          <w:spacing w:val="-5"/>
          <w:sz w:val="16"/>
        </w:rPr>
        <w:t>14</w:t>
      </w:r>
    </w:p>
    <w:p>
      <w:pPr>
        <w:pStyle w:val="ListParagraph"/>
        <w:numPr>
          <w:ilvl w:val="2"/>
          <w:numId w:val="19"/>
        </w:numPr>
        <w:tabs>
          <w:tab w:pos="505" w:val="left" w:leader="none"/>
          <w:tab w:pos="3019" w:val="left" w:leader="dot"/>
        </w:tabs>
        <w:spacing w:line="180" w:lineRule="exact" w:before="0" w:after="0"/>
        <w:ind w:left="505" w:right="0" w:hanging="385"/>
        <w:jc w:val="left"/>
        <w:rPr>
          <w:rFonts w:ascii="Book Antiqua"/>
          <w:sz w:val="16"/>
        </w:rPr>
      </w:pPr>
      <w:r>
        <w:rPr>
          <w:rFonts w:ascii="Book Antiqua"/>
          <w:color w:val="231F20"/>
          <w:spacing w:val="-2"/>
          <w:sz w:val="16"/>
        </w:rPr>
        <w:t>Self-Growth</w:t>
      </w:r>
      <w:r>
        <w:rPr>
          <w:rFonts w:ascii="Book Antiqua"/>
          <w:color w:val="231F20"/>
          <w:spacing w:val="9"/>
          <w:sz w:val="16"/>
        </w:rPr>
        <w:t> </w:t>
      </w:r>
      <w:r>
        <w:rPr>
          <w:rFonts w:ascii="Book Antiqua"/>
          <w:color w:val="231F20"/>
          <w:spacing w:val="-2"/>
          <w:sz w:val="16"/>
        </w:rPr>
        <w:t>Experiences</w:t>
      </w:r>
      <w:r>
        <w:rPr>
          <w:rFonts w:ascii="Book Antiqua"/>
          <w:color w:val="231F20"/>
          <w:sz w:val="16"/>
        </w:rPr>
        <w:tab/>
      </w:r>
      <w:r>
        <w:rPr>
          <w:rFonts w:ascii="Book Antiqua"/>
          <w:color w:val="231F20"/>
          <w:spacing w:val="-5"/>
          <w:sz w:val="16"/>
        </w:rPr>
        <w:t>14</w:t>
      </w:r>
    </w:p>
    <w:p>
      <w:pPr>
        <w:pStyle w:val="ListParagraph"/>
        <w:numPr>
          <w:ilvl w:val="2"/>
          <w:numId w:val="19"/>
        </w:numPr>
        <w:tabs>
          <w:tab w:pos="525" w:val="left" w:leader="none"/>
          <w:tab w:pos="3019" w:val="left" w:leader="dot"/>
        </w:tabs>
        <w:spacing w:line="180" w:lineRule="exact" w:before="0" w:after="0"/>
        <w:ind w:left="525" w:right="0" w:hanging="405"/>
        <w:jc w:val="left"/>
        <w:rPr>
          <w:rFonts w:ascii="Book Antiqua"/>
          <w:sz w:val="16"/>
        </w:rPr>
      </w:pPr>
      <w:r>
        <w:rPr>
          <w:rFonts w:ascii="Book Antiqua"/>
          <w:color w:val="231F20"/>
          <w:sz w:val="16"/>
        </w:rPr>
        <w:t>Addressing</w:t>
      </w:r>
      <w:r>
        <w:rPr>
          <w:rFonts w:ascii="Book Antiqua"/>
          <w:color w:val="231F20"/>
          <w:spacing w:val="-4"/>
          <w:sz w:val="16"/>
        </w:rPr>
        <w:t> </w:t>
      </w:r>
      <w:r>
        <w:rPr>
          <w:rFonts w:ascii="Book Antiqua"/>
          <w:color w:val="231F20"/>
          <w:sz w:val="16"/>
        </w:rPr>
        <w:t>Personal</w:t>
      </w:r>
      <w:r>
        <w:rPr>
          <w:rFonts w:ascii="Book Antiqua"/>
          <w:color w:val="231F20"/>
          <w:spacing w:val="-1"/>
          <w:sz w:val="16"/>
        </w:rPr>
        <w:t> </w:t>
      </w:r>
      <w:r>
        <w:rPr>
          <w:rFonts w:ascii="Book Antiqua"/>
          <w:color w:val="231F20"/>
          <w:spacing w:val="-2"/>
          <w:sz w:val="16"/>
        </w:rPr>
        <w:t>Concerns</w:t>
      </w:r>
      <w:r>
        <w:rPr>
          <w:rFonts w:ascii="Book Antiqua"/>
          <w:color w:val="231F20"/>
          <w:sz w:val="16"/>
        </w:rPr>
        <w:tab/>
      </w:r>
      <w:r>
        <w:rPr>
          <w:rFonts w:ascii="Book Antiqua"/>
          <w:color w:val="231F20"/>
          <w:spacing w:val="-5"/>
          <w:sz w:val="16"/>
        </w:rPr>
        <w:t>14</w:t>
      </w:r>
    </w:p>
    <w:p>
      <w:pPr>
        <w:pStyle w:val="ListParagraph"/>
        <w:numPr>
          <w:ilvl w:val="1"/>
          <w:numId w:val="19"/>
        </w:numPr>
        <w:tabs>
          <w:tab w:pos="393" w:val="left" w:leader="none"/>
          <w:tab w:pos="3019" w:val="left" w:leader="dot"/>
        </w:tabs>
        <w:spacing w:line="180" w:lineRule="exact" w:before="0" w:after="0"/>
        <w:ind w:left="393" w:right="0" w:hanging="273"/>
        <w:jc w:val="left"/>
        <w:rPr>
          <w:rFonts w:ascii="Book Antiqua"/>
          <w:sz w:val="16"/>
        </w:rPr>
      </w:pPr>
      <w:r>
        <w:rPr>
          <w:rFonts w:ascii="Book Antiqua"/>
          <w:color w:val="231F20"/>
          <w:sz w:val="16"/>
        </w:rPr>
        <w:t>Evaluation and </w:t>
      </w:r>
      <w:r>
        <w:rPr>
          <w:rFonts w:ascii="Book Antiqua"/>
          <w:color w:val="231F20"/>
          <w:spacing w:val="-2"/>
          <w:sz w:val="16"/>
        </w:rPr>
        <w:t>Remediation</w:t>
      </w:r>
      <w:r>
        <w:rPr>
          <w:rFonts w:ascii="Book Antiqua"/>
          <w:color w:val="231F20"/>
          <w:sz w:val="16"/>
        </w:rPr>
        <w:tab/>
      </w:r>
      <w:r>
        <w:rPr>
          <w:rFonts w:ascii="Book Antiqua"/>
          <w:color w:val="231F20"/>
          <w:spacing w:val="-5"/>
          <w:sz w:val="16"/>
        </w:rPr>
        <w:t>15</w:t>
      </w:r>
    </w:p>
    <w:p>
      <w:pPr>
        <w:pStyle w:val="ListParagraph"/>
        <w:numPr>
          <w:ilvl w:val="2"/>
          <w:numId w:val="19"/>
        </w:numPr>
        <w:tabs>
          <w:tab w:pos="513" w:val="left" w:leader="none"/>
          <w:tab w:pos="3019" w:val="left" w:leader="dot"/>
        </w:tabs>
        <w:spacing w:line="180" w:lineRule="exact" w:before="0" w:after="0"/>
        <w:ind w:left="513" w:right="0" w:hanging="393"/>
        <w:jc w:val="left"/>
        <w:rPr>
          <w:rFonts w:ascii="Book Antiqua"/>
          <w:sz w:val="16"/>
        </w:rPr>
      </w:pPr>
      <w:r>
        <w:rPr>
          <w:rFonts w:ascii="Book Antiqua"/>
          <w:color w:val="231F20"/>
          <w:sz w:val="16"/>
        </w:rPr>
        <w:t>Evaluation of </w:t>
      </w:r>
      <w:r>
        <w:rPr>
          <w:rFonts w:ascii="Book Antiqua"/>
          <w:color w:val="231F20"/>
          <w:spacing w:val="-2"/>
          <w:sz w:val="16"/>
        </w:rPr>
        <w:t>Students</w:t>
      </w:r>
      <w:r>
        <w:rPr>
          <w:rFonts w:ascii="Book Antiqua"/>
          <w:color w:val="231F20"/>
          <w:sz w:val="16"/>
        </w:rPr>
        <w:tab/>
      </w:r>
      <w:r>
        <w:rPr>
          <w:rFonts w:ascii="Book Antiqua"/>
          <w:color w:val="231F20"/>
          <w:spacing w:val="-5"/>
          <w:sz w:val="16"/>
        </w:rPr>
        <w:t>15</w:t>
      </w:r>
    </w:p>
    <w:p>
      <w:pPr>
        <w:pStyle w:val="ListParagraph"/>
        <w:numPr>
          <w:ilvl w:val="2"/>
          <w:numId w:val="19"/>
        </w:numPr>
        <w:tabs>
          <w:tab w:pos="522" w:val="left" w:leader="none"/>
          <w:tab w:pos="3019" w:val="left" w:leader="dot"/>
        </w:tabs>
        <w:spacing w:line="180" w:lineRule="exact" w:before="0" w:after="0"/>
        <w:ind w:left="522" w:right="0" w:hanging="402"/>
        <w:jc w:val="left"/>
        <w:rPr>
          <w:rFonts w:ascii="Book Antiqua"/>
          <w:sz w:val="16"/>
        </w:rPr>
      </w:pPr>
      <w:r>
        <w:rPr>
          <w:rFonts w:ascii="Book Antiqua"/>
          <w:color w:val="231F20"/>
          <w:spacing w:val="-2"/>
          <w:sz w:val="16"/>
        </w:rPr>
        <w:t>Limitations</w:t>
      </w:r>
      <w:r>
        <w:rPr>
          <w:rFonts w:ascii="Book Antiqua"/>
          <w:color w:val="231F20"/>
          <w:sz w:val="16"/>
        </w:rPr>
        <w:tab/>
      </w:r>
      <w:r>
        <w:rPr>
          <w:rFonts w:ascii="Book Antiqua"/>
          <w:color w:val="231F20"/>
          <w:spacing w:val="-5"/>
          <w:sz w:val="16"/>
        </w:rPr>
        <w:t>15</w:t>
      </w:r>
    </w:p>
    <w:p>
      <w:pPr>
        <w:pStyle w:val="ListParagraph"/>
        <w:numPr>
          <w:ilvl w:val="2"/>
          <w:numId w:val="19"/>
        </w:numPr>
        <w:tabs>
          <w:tab w:pos="505" w:val="left" w:leader="none"/>
          <w:tab w:pos="3019" w:val="left" w:leader="dot"/>
        </w:tabs>
        <w:spacing w:line="180" w:lineRule="exact" w:before="0" w:after="0"/>
        <w:ind w:left="505" w:right="0" w:hanging="385"/>
        <w:jc w:val="left"/>
        <w:rPr>
          <w:rFonts w:ascii="Book Antiqua"/>
          <w:sz w:val="16"/>
        </w:rPr>
      </w:pPr>
      <w:r>
        <w:rPr>
          <w:rFonts w:ascii="Book Antiqua"/>
          <w:color w:val="231F20"/>
          <w:sz w:val="16"/>
        </w:rPr>
        <w:t>Counseling for </w:t>
      </w:r>
      <w:r>
        <w:rPr>
          <w:rFonts w:ascii="Book Antiqua"/>
          <w:color w:val="231F20"/>
          <w:spacing w:val="-2"/>
          <w:sz w:val="16"/>
        </w:rPr>
        <w:t>Students</w:t>
      </w:r>
      <w:r>
        <w:rPr>
          <w:rFonts w:ascii="Book Antiqua"/>
          <w:color w:val="231F20"/>
          <w:sz w:val="16"/>
        </w:rPr>
        <w:tab/>
      </w:r>
      <w:r>
        <w:rPr>
          <w:rFonts w:ascii="Book Antiqua"/>
          <w:color w:val="231F20"/>
          <w:spacing w:val="-5"/>
          <w:sz w:val="16"/>
        </w:rPr>
        <w:t>15</w:t>
      </w:r>
    </w:p>
    <w:p>
      <w:pPr>
        <w:pStyle w:val="ListParagraph"/>
        <w:numPr>
          <w:ilvl w:val="1"/>
          <w:numId w:val="19"/>
        </w:numPr>
        <w:tabs>
          <w:tab w:pos="360" w:val="left" w:leader="none"/>
          <w:tab w:pos="473" w:val="left" w:leader="none"/>
        </w:tabs>
        <w:spacing w:line="218" w:lineRule="auto" w:before="4" w:after="0"/>
        <w:ind w:left="360" w:right="826" w:hanging="240"/>
        <w:jc w:val="left"/>
        <w:rPr>
          <w:rFonts w:ascii="Book Antiqua"/>
          <w:sz w:val="16"/>
        </w:rPr>
      </w:pPr>
      <w:r>
        <w:rPr>
          <w:rFonts w:ascii="Book Antiqua"/>
          <w:color w:val="231F20"/>
          <w:sz w:val="16"/>
        </w:rPr>
        <w:t>Roles and Relationships</w:t>
      </w:r>
      <w:r>
        <w:rPr>
          <w:rFonts w:ascii="Book Antiqua"/>
          <w:color w:val="231F20"/>
          <w:spacing w:val="40"/>
          <w:sz w:val="16"/>
        </w:rPr>
        <w:t> </w:t>
      </w:r>
      <w:r>
        <w:rPr>
          <w:rFonts w:ascii="Book Antiqua"/>
          <w:color w:val="231F20"/>
          <w:sz w:val="16"/>
        </w:rPr>
        <w:t>Between Counselor </w:t>
      </w:r>
      <w:r>
        <w:rPr>
          <w:rFonts w:ascii="Book Antiqua"/>
          <w:color w:val="231F20"/>
          <w:spacing w:val="-2"/>
          <w:sz w:val="16"/>
        </w:rPr>
        <w:t>Educators</w:t>
      </w:r>
    </w:p>
    <w:p>
      <w:pPr>
        <w:tabs>
          <w:tab w:pos="3019" w:val="left" w:leader="dot"/>
        </w:tabs>
        <w:spacing w:line="174" w:lineRule="exact" w:before="0"/>
        <w:ind w:left="360" w:right="0" w:firstLine="0"/>
        <w:jc w:val="left"/>
        <w:rPr>
          <w:sz w:val="16"/>
        </w:rPr>
      </w:pPr>
      <w:r>
        <w:rPr>
          <w:color w:val="231F20"/>
          <w:sz w:val="16"/>
        </w:rPr>
        <w:t>and </w:t>
      </w:r>
      <w:r>
        <w:rPr>
          <w:color w:val="231F20"/>
          <w:spacing w:val="-2"/>
          <w:sz w:val="16"/>
        </w:rPr>
        <w:t>Students</w:t>
      </w:r>
      <w:r>
        <w:rPr>
          <w:color w:val="231F20"/>
          <w:sz w:val="16"/>
        </w:rPr>
        <w:tab/>
      </w:r>
      <w:r>
        <w:rPr>
          <w:color w:val="231F20"/>
          <w:spacing w:val="-5"/>
          <w:sz w:val="16"/>
        </w:rPr>
        <w:t>15</w:t>
      </w:r>
    </w:p>
    <w:p>
      <w:pPr>
        <w:pStyle w:val="ListParagraph"/>
        <w:numPr>
          <w:ilvl w:val="2"/>
          <w:numId w:val="19"/>
        </w:numPr>
        <w:tabs>
          <w:tab w:pos="593" w:val="left" w:leader="none"/>
        </w:tabs>
        <w:spacing w:line="180" w:lineRule="exact" w:before="0" w:after="0"/>
        <w:ind w:left="593" w:right="0" w:hanging="473"/>
        <w:jc w:val="left"/>
        <w:rPr>
          <w:rFonts w:ascii="Book Antiqua"/>
          <w:sz w:val="16"/>
        </w:rPr>
      </w:pPr>
      <w:r>
        <w:rPr>
          <w:rFonts w:ascii="Book Antiqua"/>
          <w:color w:val="231F20"/>
          <w:sz w:val="16"/>
        </w:rPr>
        <w:t>Sexual or </w:t>
      </w:r>
      <w:r>
        <w:rPr>
          <w:rFonts w:ascii="Book Antiqua"/>
          <w:color w:val="231F20"/>
          <w:spacing w:val="-2"/>
          <w:sz w:val="16"/>
        </w:rPr>
        <w:t>Romantic</w:t>
      </w:r>
    </w:p>
    <w:p>
      <w:pPr>
        <w:tabs>
          <w:tab w:pos="3019" w:val="left" w:leader="dot"/>
        </w:tabs>
        <w:spacing w:line="180" w:lineRule="exact" w:before="0"/>
        <w:ind w:left="360" w:right="0" w:firstLine="0"/>
        <w:jc w:val="left"/>
        <w:rPr>
          <w:sz w:val="16"/>
        </w:rPr>
      </w:pPr>
      <w:r>
        <w:rPr>
          <w:color w:val="231F20"/>
          <w:spacing w:val="-2"/>
          <w:sz w:val="16"/>
        </w:rPr>
        <w:t>Relationships</w:t>
      </w:r>
      <w:r>
        <w:rPr>
          <w:color w:val="231F20"/>
          <w:sz w:val="16"/>
        </w:rPr>
        <w:tab/>
      </w:r>
      <w:r>
        <w:rPr>
          <w:color w:val="231F20"/>
          <w:spacing w:val="-5"/>
          <w:sz w:val="16"/>
        </w:rPr>
        <w:t>15</w:t>
      </w:r>
    </w:p>
    <w:p>
      <w:pPr>
        <w:pStyle w:val="ListParagraph"/>
        <w:numPr>
          <w:ilvl w:val="2"/>
          <w:numId w:val="19"/>
        </w:numPr>
        <w:tabs>
          <w:tab w:pos="602" w:val="left" w:leader="none"/>
          <w:tab w:pos="3019" w:val="left" w:leader="dot"/>
        </w:tabs>
        <w:spacing w:line="180" w:lineRule="exact" w:before="0" w:after="0"/>
        <w:ind w:left="602" w:right="0" w:hanging="482"/>
        <w:jc w:val="left"/>
        <w:rPr>
          <w:rFonts w:ascii="Book Antiqua"/>
          <w:sz w:val="16"/>
        </w:rPr>
      </w:pPr>
      <w:r>
        <w:rPr>
          <w:rFonts w:ascii="Book Antiqua"/>
          <w:color w:val="231F20"/>
          <w:sz w:val="16"/>
        </w:rPr>
        <w:t>Sexual </w:t>
      </w:r>
      <w:r>
        <w:rPr>
          <w:rFonts w:ascii="Book Antiqua"/>
          <w:color w:val="231F20"/>
          <w:spacing w:val="-2"/>
          <w:sz w:val="16"/>
        </w:rPr>
        <w:t>Harassment</w:t>
      </w:r>
      <w:r>
        <w:rPr>
          <w:rFonts w:ascii="Book Antiqua"/>
          <w:color w:val="231F20"/>
          <w:sz w:val="16"/>
        </w:rPr>
        <w:tab/>
      </w:r>
      <w:r>
        <w:rPr>
          <w:rFonts w:ascii="Book Antiqua"/>
          <w:color w:val="231F20"/>
          <w:spacing w:val="-5"/>
          <w:sz w:val="16"/>
        </w:rPr>
        <w:t>15</w:t>
      </w:r>
    </w:p>
    <w:p>
      <w:pPr>
        <w:pStyle w:val="ListParagraph"/>
        <w:numPr>
          <w:ilvl w:val="2"/>
          <w:numId w:val="19"/>
        </w:numPr>
        <w:tabs>
          <w:tab w:pos="585" w:val="left" w:leader="none"/>
        </w:tabs>
        <w:spacing w:line="180" w:lineRule="exact" w:before="0" w:after="0"/>
        <w:ind w:left="585" w:right="0" w:hanging="465"/>
        <w:jc w:val="left"/>
        <w:rPr>
          <w:rFonts w:ascii="Book Antiqua"/>
          <w:sz w:val="16"/>
        </w:rPr>
      </w:pPr>
      <w:r>
        <w:rPr>
          <w:rFonts w:ascii="Book Antiqua"/>
          <w:color w:val="231F20"/>
          <w:sz w:val="16"/>
        </w:rPr>
        <w:t>Relationships</w:t>
      </w:r>
      <w:r>
        <w:rPr>
          <w:rFonts w:ascii="Book Antiqua"/>
          <w:color w:val="231F20"/>
          <w:spacing w:val="-6"/>
          <w:sz w:val="16"/>
        </w:rPr>
        <w:t> </w:t>
      </w:r>
      <w:r>
        <w:rPr>
          <w:rFonts w:ascii="Book Antiqua"/>
          <w:color w:val="231F20"/>
          <w:sz w:val="16"/>
        </w:rPr>
        <w:t>With</w:t>
      </w:r>
      <w:r>
        <w:rPr>
          <w:rFonts w:ascii="Book Antiqua"/>
          <w:color w:val="231F20"/>
          <w:spacing w:val="-5"/>
          <w:sz w:val="16"/>
        </w:rPr>
        <w:t> </w:t>
      </w:r>
      <w:r>
        <w:rPr>
          <w:rFonts w:ascii="Book Antiqua"/>
          <w:color w:val="231F20"/>
          <w:spacing w:val="-2"/>
          <w:sz w:val="16"/>
        </w:rPr>
        <w:t>Former</w:t>
      </w:r>
    </w:p>
    <w:p>
      <w:pPr>
        <w:tabs>
          <w:tab w:pos="3019" w:val="left" w:leader="dot"/>
        </w:tabs>
        <w:spacing w:line="180" w:lineRule="exact" w:before="0"/>
        <w:ind w:left="360" w:right="0" w:firstLine="0"/>
        <w:jc w:val="left"/>
        <w:rPr>
          <w:sz w:val="16"/>
        </w:rPr>
      </w:pPr>
      <w:r>
        <w:rPr>
          <w:color w:val="231F20"/>
          <w:spacing w:val="-2"/>
          <w:sz w:val="16"/>
        </w:rPr>
        <w:t>Students</w:t>
      </w:r>
      <w:r>
        <w:rPr>
          <w:color w:val="231F20"/>
          <w:sz w:val="16"/>
        </w:rPr>
        <w:tab/>
      </w:r>
      <w:r>
        <w:rPr>
          <w:color w:val="231F20"/>
          <w:spacing w:val="-5"/>
          <w:sz w:val="16"/>
        </w:rPr>
        <w:t>15</w:t>
      </w:r>
    </w:p>
    <w:p>
      <w:pPr>
        <w:pStyle w:val="ListParagraph"/>
        <w:numPr>
          <w:ilvl w:val="2"/>
          <w:numId w:val="19"/>
        </w:numPr>
        <w:tabs>
          <w:tab w:pos="611" w:val="left" w:leader="none"/>
          <w:tab w:pos="3019" w:val="left" w:leader="dot"/>
        </w:tabs>
        <w:spacing w:line="180" w:lineRule="exact" w:before="0" w:after="0"/>
        <w:ind w:left="611" w:right="0" w:hanging="491"/>
        <w:jc w:val="left"/>
        <w:rPr>
          <w:rFonts w:ascii="Book Antiqua"/>
          <w:sz w:val="16"/>
        </w:rPr>
      </w:pPr>
      <w:r>
        <w:rPr>
          <w:rFonts w:ascii="Book Antiqua"/>
          <w:color w:val="231F20"/>
          <w:sz w:val="16"/>
        </w:rPr>
        <w:t>Nonacademic </w:t>
      </w:r>
      <w:r>
        <w:rPr>
          <w:rFonts w:ascii="Book Antiqua"/>
          <w:color w:val="231F20"/>
          <w:spacing w:val="-2"/>
          <w:sz w:val="16"/>
        </w:rPr>
        <w:t>Relationships</w:t>
      </w:r>
      <w:r>
        <w:rPr>
          <w:rFonts w:ascii="Book Antiqua"/>
          <w:color w:val="231F20"/>
          <w:sz w:val="16"/>
        </w:rPr>
        <w:tab/>
      </w:r>
      <w:r>
        <w:rPr>
          <w:rFonts w:ascii="Book Antiqua"/>
          <w:color w:val="231F20"/>
          <w:spacing w:val="-7"/>
          <w:sz w:val="16"/>
        </w:rPr>
        <w:t>15</w:t>
      </w:r>
    </w:p>
    <w:p>
      <w:pPr>
        <w:pStyle w:val="ListParagraph"/>
        <w:numPr>
          <w:ilvl w:val="2"/>
          <w:numId w:val="19"/>
        </w:numPr>
        <w:tabs>
          <w:tab w:pos="590" w:val="left" w:leader="none"/>
          <w:tab w:pos="3019" w:val="left" w:leader="dot"/>
        </w:tabs>
        <w:spacing w:line="180" w:lineRule="exact" w:before="0" w:after="0"/>
        <w:ind w:left="590" w:right="0" w:hanging="470"/>
        <w:jc w:val="left"/>
        <w:rPr>
          <w:rFonts w:ascii="Book Antiqua"/>
          <w:sz w:val="16"/>
        </w:rPr>
      </w:pPr>
      <w:r>
        <w:rPr>
          <w:rFonts w:ascii="Book Antiqua"/>
          <w:color w:val="231F20"/>
          <w:sz w:val="16"/>
        </w:rPr>
        <w:t>Counseling </w:t>
      </w:r>
      <w:r>
        <w:rPr>
          <w:rFonts w:ascii="Book Antiqua"/>
          <w:color w:val="231F20"/>
          <w:spacing w:val="-2"/>
          <w:sz w:val="16"/>
        </w:rPr>
        <w:t>Services</w:t>
      </w:r>
      <w:r>
        <w:rPr>
          <w:rFonts w:ascii="Book Antiqua"/>
          <w:color w:val="231F20"/>
          <w:sz w:val="16"/>
        </w:rPr>
        <w:tab/>
      </w:r>
      <w:r>
        <w:rPr>
          <w:rFonts w:ascii="Book Antiqua"/>
          <w:color w:val="231F20"/>
          <w:spacing w:val="-5"/>
          <w:sz w:val="16"/>
        </w:rPr>
        <w:t>15</w:t>
      </w:r>
    </w:p>
    <w:p>
      <w:pPr>
        <w:pStyle w:val="ListParagraph"/>
        <w:numPr>
          <w:ilvl w:val="2"/>
          <w:numId w:val="19"/>
        </w:numPr>
        <w:tabs>
          <w:tab w:pos="360" w:val="left" w:leader="none"/>
          <w:tab w:pos="567" w:val="left" w:leader="none"/>
          <w:tab w:pos="3019" w:val="left" w:leader="dot"/>
        </w:tabs>
        <w:spacing w:line="218" w:lineRule="auto" w:before="5" w:after="0"/>
        <w:ind w:left="360" w:right="138" w:hanging="240"/>
        <w:jc w:val="left"/>
        <w:rPr>
          <w:rFonts w:ascii="Book Antiqua" w:hAnsi="Book Antiqua"/>
          <w:sz w:val="16"/>
        </w:rPr>
      </w:pPr>
      <w:r>
        <w:rPr>
          <w:rFonts w:ascii="Book Antiqua" w:hAnsi="Book Antiqua"/>
          <w:color w:val="231F20"/>
          <w:sz w:val="16"/>
        </w:rPr>
        <w:t>Extending</w:t>
      </w:r>
      <w:r>
        <w:rPr>
          <w:rFonts w:ascii="Book Antiqua" w:hAnsi="Book Antiqua"/>
          <w:color w:val="231F20"/>
          <w:spacing w:val="-1"/>
          <w:sz w:val="16"/>
        </w:rPr>
        <w:t> </w:t>
      </w:r>
      <w:r>
        <w:rPr>
          <w:rFonts w:ascii="Book Antiqua" w:hAnsi="Book Antiqua"/>
          <w:color w:val="231F20"/>
          <w:sz w:val="16"/>
        </w:rPr>
        <w:t>Educator–Student</w:t>
      </w:r>
      <w:r>
        <w:rPr>
          <w:rFonts w:ascii="Book Antiqua" w:hAnsi="Book Antiqua"/>
          <w:color w:val="231F20"/>
          <w:spacing w:val="40"/>
          <w:sz w:val="16"/>
        </w:rPr>
        <w:t> </w:t>
      </w:r>
      <w:r>
        <w:rPr>
          <w:rFonts w:ascii="Book Antiqua" w:hAnsi="Book Antiqua"/>
          <w:color w:val="231F20"/>
          <w:spacing w:val="-2"/>
          <w:sz w:val="16"/>
        </w:rPr>
        <w:t>Boundaries</w:t>
      </w:r>
      <w:r>
        <w:rPr>
          <w:rFonts w:ascii="Book Antiqua" w:hAnsi="Book Antiqua"/>
          <w:color w:val="231F20"/>
          <w:sz w:val="16"/>
        </w:rPr>
        <w:tab/>
      </w:r>
      <w:r>
        <w:rPr>
          <w:rFonts w:ascii="Book Antiqua" w:hAnsi="Book Antiqua"/>
          <w:color w:val="231F20"/>
          <w:spacing w:val="-6"/>
          <w:sz w:val="16"/>
        </w:rPr>
        <w:t>15</w:t>
      </w:r>
    </w:p>
    <w:p>
      <w:pPr>
        <w:pStyle w:val="ListParagraph"/>
        <w:numPr>
          <w:ilvl w:val="1"/>
          <w:numId w:val="19"/>
        </w:numPr>
        <w:tabs>
          <w:tab w:pos="360" w:val="left" w:leader="none"/>
          <w:tab w:pos="464" w:val="left" w:leader="none"/>
        </w:tabs>
        <w:spacing w:line="218" w:lineRule="auto" w:before="0" w:after="0"/>
        <w:ind w:left="360" w:right="229" w:hanging="240"/>
        <w:jc w:val="left"/>
        <w:rPr>
          <w:rFonts w:ascii="Book Antiqua"/>
          <w:sz w:val="16"/>
        </w:rPr>
      </w:pPr>
      <w:r>
        <w:rPr>
          <w:rFonts w:ascii="Book Antiqua"/>
          <w:color w:val="231F20"/>
          <w:sz w:val="16"/>
        </w:rPr>
        <w:t>Multicultural/Diversity</w:t>
      </w:r>
      <w:r>
        <w:rPr>
          <w:rFonts w:ascii="Book Antiqua"/>
          <w:color w:val="231F20"/>
          <w:spacing w:val="-10"/>
          <w:sz w:val="16"/>
        </w:rPr>
        <w:t> </w:t>
      </w:r>
      <w:r>
        <w:rPr>
          <w:rFonts w:ascii="Book Antiqua"/>
          <w:color w:val="231F20"/>
          <w:sz w:val="16"/>
        </w:rPr>
        <w:t>Competence</w:t>
      </w:r>
      <w:r>
        <w:rPr>
          <w:rFonts w:ascii="Book Antiqua"/>
          <w:color w:val="231F20"/>
          <w:spacing w:val="40"/>
          <w:sz w:val="16"/>
        </w:rPr>
        <w:t> </w:t>
      </w:r>
      <w:r>
        <w:rPr>
          <w:rFonts w:ascii="Book Antiqua"/>
          <w:color w:val="231F20"/>
          <w:sz w:val="16"/>
        </w:rPr>
        <w:t>in Counselor Education and</w:t>
      </w:r>
    </w:p>
    <w:p>
      <w:pPr>
        <w:tabs>
          <w:tab w:pos="3019" w:val="left" w:leader="dot"/>
        </w:tabs>
        <w:spacing w:line="174" w:lineRule="exact" w:before="0"/>
        <w:ind w:left="360" w:right="0" w:firstLine="0"/>
        <w:jc w:val="left"/>
        <w:rPr>
          <w:sz w:val="16"/>
        </w:rPr>
      </w:pPr>
      <w:r>
        <w:rPr>
          <w:color w:val="231F20"/>
          <w:spacing w:val="-2"/>
          <w:sz w:val="16"/>
        </w:rPr>
        <w:t>Training</w:t>
      </w:r>
      <w:r>
        <w:rPr>
          <w:color w:val="231F20"/>
          <w:spacing w:val="-5"/>
          <w:sz w:val="16"/>
        </w:rPr>
        <w:t> </w:t>
      </w:r>
      <w:r>
        <w:rPr>
          <w:color w:val="231F20"/>
          <w:spacing w:val="-2"/>
          <w:sz w:val="16"/>
        </w:rPr>
        <w:t>Programs</w:t>
      </w:r>
      <w:r>
        <w:rPr>
          <w:color w:val="231F20"/>
          <w:sz w:val="16"/>
        </w:rPr>
        <w:tab/>
      </w:r>
      <w:r>
        <w:rPr>
          <w:color w:val="231F20"/>
          <w:spacing w:val="-5"/>
          <w:sz w:val="16"/>
        </w:rPr>
        <w:t>15</w:t>
      </w:r>
    </w:p>
    <w:p>
      <w:pPr>
        <w:pStyle w:val="ListParagraph"/>
        <w:numPr>
          <w:ilvl w:val="2"/>
          <w:numId w:val="19"/>
        </w:numPr>
        <w:tabs>
          <w:tab w:pos="584" w:val="left" w:leader="none"/>
          <w:tab w:pos="3019" w:val="left" w:leader="dot"/>
        </w:tabs>
        <w:spacing w:line="180" w:lineRule="exact" w:before="0" w:after="0"/>
        <w:ind w:left="584" w:right="0" w:hanging="464"/>
        <w:jc w:val="left"/>
        <w:rPr>
          <w:rFonts w:ascii="Book Antiqua"/>
          <w:sz w:val="16"/>
        </w:rPr>
      </w:pPr>
      <w:r>
        <w:rPr>
          <w:rFonts w:ascii="Book Antiqua"/>
          <w:color w:val="231F20"/>
          <w:sz w:val="16"/>
        </w:rPr>
        <w:t>Faculty</w:t>
      </w:r>
      <w:r>
        <w:rPr>
          <w:rFonts w:ascii="Book Antiqua"/>
          <w:color w:val="231F20"/>
          <w:spacing w:val="-6"/>
          <w:sz w:val="16"/>
        </w:rPr>
        <w:t> </w:t>
      </w:r>
      <w:r>
        <w:rPr>
          <w:rFonts w:ascii="Book Antiqua"/>
          <w:color w:val="231F20"/>
          <w:spacing w:val="-2"/>
          <w:sz w:val="16"/>
        </w:rPr>
        <w:t>Diversity</w:t>
      </w:r>
      <w:r>
        <w:rPr>
          <w:rFonts w:ascii="Book Antiqua"/>
          <w:color w:val="231F20"/>
          <w:sz w:val="16"/>
        </w:rPr>
        <w:tab/>
      </w:r>
      <w:r>
        <w:rPr>
          <w:rFonts w:ascii="Book Antiqua"/>
          <w:color w:val="231F20"/>
          <w:spacing w:val="-5"/>
          <w:sz w:val="16"/>
        </w:rPr>
        <w:t>15</w:t>
      </w:r>
    </w:p>
    <w:p>
      <w:pPr>
        <w:pStyle w:val="ListParagraph"/>
        <w:numPr>
          <w:ilvl w:val="2"/>
          <w:numId w:val="19"/>
        </w:numPr>
        <w:tabs>
          <w:tab w:pos="593" w:val="left" w:leader="none"/>
          <w:tab w:pos="3019" w:val="left" w:leader="dot"/>
        </w:tabs>
        <w:spacing w:line="180" w:lineRule="exact" w:before="0" w:after="0"/>
        <w:ind w:left="593" w:right="0" w:hanging="473"/>
        <w:jc w:val="left"/>
        <w:rPr>
          <w:rFonts w:ascii="Book Antiqua"/>
          <w:sz w:val="16"/>
        </w:rPr>
      </w:pPr>
      <w:r>
        <w:rPr>
          <w:rFonts w:ascii="Book Antiqua"/>
          <w:color w:val="231F20"/>
          <w:sz w:val="16"/>
        </w:rPr>
        <w:t>Student </w:t>
      </w:r>
      <w:r>
        <w:rPr>
          <w:rFonts w:ascii="Book Antiqua"/>
          <w:color w:val="231F20"/>
          <w:spacing w:val="-2"/>
          <w:sz w:val="16"/>
        </w:rPr>
        <w:t>Diversity</w:t>
      </w:r>
      <w:r>
        <w:rPr>
          <w:rFonts w:ascii="Book Antiqua"/>
          <w:color w:val="231F20"/>
          <w:sz w:val="16"/>
        </w:rPr>
        <w:tab/>
      </w:r>
      <w:r>
        <w:rPr>
          <w:rFonts w:ascii="Book Antiqua"/>
          <w:color w:val="231F20"/>
          <w:spacing w:val="-5"/>
          <w:sz w:val="16"/>
        </w:rPr>
        <w:t>15</w:t>
      </w:r>
    </w:p>
    <w:p>
      <w:pPr>
        <w:pStyle w:val="ListParagraph"/>
        <w:numPr>
          <w:ilvl w:val="2"/>
          <w:numId w:val="19"/>
        </w:numPr>
        <w:tabs>
          <w:tab w:pos="360" w:val="left" w:leader="none"/>
          <w:tab w:pos="576" w:val="left" w:leader="none"/>
          <w:tab w:pos="3019" w:val="left" w:leader="dot"/>
        </w:tabs>
        <w:spacing w:line="218" w:lineRule="auto" w:before="2" w:after="0"/>
        <w:ind w:left="360" w:right="138" w:hanging="240"/>
        <w:jc w:val="left"/>
        <w:rPr>
          <w:rFonts w:ascii="Book Antiqua"/>
          <w:sz w:val="16"/>
        </w:rPr>
      </w:pPr>
      <w:r>
        <w:rPr>
          <w:rFonts w:ascii="Book Antiqua"/>
          <w:color w:val="231F20"/>
          <w:spacing w:val="-2"/>
          <w:sz w:val="16"/>
        </w:rPr>
        <w:t>Multicultural/Diversity</w:t>
      </w:r>
      <w:r>
        <w:rPr>
          <w:rFonts w:ascii="Book Antiqua"/>
          <w:color w:val="231F20"/>
          <w:spacing w:val="80"/>
          <w:w w:val="150"/>
          <w:sz w:val="16"/>
        </w:rPr>
        <w:t> </w:t>
      </w:r>
      <w:r>
        <w:rPr>
          <w:rFonts w:ascii="Book Antiqua"/>
          <w:color w:val="231F20"/>
          <w:spacing w:val="-2"/>
          <w:sz w:val="16"/>
        </w:rPr>
        <w:t>Competence</w:t>
      </w:r>
      <w:r>
        <w:rPr>
          <w:rFonts w:ascii="Book Antiqua"/>
          <w:color w:val="231F20"/>
          <w:sz w:val="16"/>
        </w:rPr>
        <w:tab/>
      </w:r>
      <w:r>
        <w:rPr>
          <w:rFonts w:ascii="Book Antiqua"/>
          <w:color w:val="231F20"/>
          <w:spacing w:val="-5"/>
          <w:sz w:val="16"/>
        </w:rPr>
        <w:t>15</w:t>
      </w:r>
    </w:p>
    <w:p>
      <w:pPr>
        <w:tabs>
          <w:tab w:pos="3019" w:val="left" w:leader="dot"/>
        </w:tabs>
        <w:spacing w:line="172" w:lineRule="exact" w:before="0"/>
        <w:ind w:left="120" w:right="0" w:firstLine="0"/>
        <w:jc w:val="left"/>
        <w:rPr>
          <w:b/>
          <w:sz w:val="16"/>
        </w:rPr>
      </w:pPr>
      <w:r>
        <w:rPr>
          <w:b/>
          <w:color w:val="109DBB"/>
          <w:sz w:val="16"/>
        </w:rPr>
        <w:t>Section G: Research and </w:t>
      </w:r>
      <w:r>
        <w:rPr>
          <w:b/>
          <w:color w:val="109DBB"/>
          <w:spacing w:val="-2"/>
          <w:sz w:val="16"/>
        </w:rPr>
        <w:t>Publication</w:t>
      </w:r>
      <w:r>
        <w:rPr>
          <w:b/>
          <w:color w:val="109DBB"/>
          <w:sz w:val="16"/>
        </w:rPr>
        <w:tab/>
      </w:r>
      <w:r>
        <w:rPr>
          <w:b/>
          <w:color w:val="109DBB"/>
          <w:spacing w:val="-5"/>
          <w:sz w:val="16"/>
        </w:rPr>
        <w:t>15</w:t>
      </w:r>
    </w:p>
    <w:p>
      <w:pPr>
        <w:tabs>
          <w:tab w:pos="3019" w:val="left" w:leader="dot"/>
        </w:tabs>
        <w:spacing w:line="181" w:lineRule="exact" w:before="0"/>
        <w:ind w:left="120" w:right="0" w:firstLine="0"/>
        <w:jc w:val="left"/>
        <w:rPr>
          <w:sz w:val="16"/>
        </w:rPr>
      </w:pPr>
      <w:r>
        <w:rPr>
          <w:color w:val="231F20"/>
          <w:sz w:val="16"/>
        </w:rPr>
        <w:t>Section</w:t>
      </w:r>
      <w:r>
        <w:rPr>
          <w:color w:val="231F20"/>
          <w:spacing w:val="-1"/>
          <w:sz w:val="16"/>
        </w:rPr>
        <w:t> </w:t>
      </w:r>
      <w:r>
        <w:rPr>
          <w:color w:val="231F20"/>
          <w:sz w:val="16"/>
        </w:rPr>
        <w:t>G</w:t>
      </w:r>
      <w:r>
        <w:rPr>
          <w:b/>
          <w:color w:val="231F20"/>
          <w:sz w:val="16"/>
        </w:rPr>
        <w:t>:</w:t>
      </w:r>
      <w:r>
        <w:rPr>
          <w:b/>
          <w:color w:val="231F20"/>
          <w:spacing w:val="-1"/>
          <w:sz w:val="16"/>
        </w:rPr>
        <w:t> </w:t>
      </w:r>
      <w:r>
        <w:rPr>
          <w:color w:val="231F20"/>
          <w:spacing w:val="-2"/>
          <w:sz w:val="16"/>
        </w:rPr>
        <w:t>Introduction</w:t>
      </w:r>
      <w:r>
        <w:rPr>
          <w:color w:val="231F20"/>
          <w:sz w:val="16"/>
        </w:rPr>
        <w:tab/>
      </w:r>
      <w:r>
        <w:rPr>
          <w:color w:val="231F20"/>
          <w:spacing w:val="-5"/>
          <w:sz w:val="16"/>
        </w:rPr>
        <w:t>15</w:t>
      </w:r>
    </w:p>
    <w:p>
      <w:pPr>
        <w:pStyle w:val="ListParagraph"/>
        <w:numPr>
          <w:ilvl w:val="1"/>
          <w:numId w:val="20"/>
        </w:numPr>
        <w:tabs>
          <w:tab w:pos="442" w:val="left" w:leader="none"/>
          <w:tab w:pos="3019" w:val="left" w:leader="dot"/>
        </w:tabs>
        <w:spacing w:line="189" w:lineRule="exact" w:before="0" w:after="0"/>
        <w:ind w:left="442" w:right="0" w:hanging="322"/>
        <w:jc w:val="left"/>
        <w:rPr>
          <w:rFonts w:ascii="Book Antiqua"/>
          <w:sz w:val="16"/>
        </w:rPr>
      </w:pPr>
      <w:r>
        <w:rPr>
          <w:rFonts w:ascii="Book Antiqua"/>
          <w:color w:val="231F20"/>
          <w:sz w:val="16"/>
        </w:rPr>
        <w:t>Research</w:t>
      </w:r>
      <w:r>
        <w:rPr>
          <w:rFonts w:ascii="Book Antiqua"/>
          <w:color w:val="231F20"/>
          <w:spacing w:val="-5"/>
          <w:sz w:val="16"/>
        </w:rPr>
        <w:t> </w:t>
      </w:r>
      <w:r>
        <w:rPr>
          <w:rFonts w:ascii="Book Antiqua"/>
          <w:color w:val="231F20"/>
          <w:spacing w:val="-2"/>
          <w:sz w:val="16"/>
        </w:rPr>
        <w:t>Responsibilities</w:t>
      </w:r>
      <w:r>
        <w:rPr>
          <w:rFonts w:ascii="Book Antiqua"/>
          <w:color w:val="231F20"/>
          <w:sz w:val="16"/>
        </w:rPr>
        <w:tab/>
      </w:r>
      <w:r>
        <w:rPr>
          <w:rFonts w:ascii="Book Antiqua"/>
          <w:color w:val="231F20"/>
          <w:spacing w:val="-5"/>
          <w:sz w:val="16"/>
        </w:rPr>
        <w:t>15</w:t>
      </w:r>
    </w:p>
    <w:p>
      <w:pPr>
        <w:spacing w:after="0" w:line="189" w:lineRule="exact"/>
        <w:jc w:val="left"/>
        <w:rPr>
          <w:rFonts w:ascii="Book Antiqua"/>
          <w:sz w:val="16"/>
        </w:rPr>
        <w:sectPr>
          <w:pgSz w:w="11880" w:h="14940"/>
          <w:pgMar w:header="406" w:footer="411" w:top="760" w:bottom="600" w:left="960" w:right="960"/>
          <w:cols w:num="3" w:equalWidth="0">
            <w:col w:w="3221" w:space="99"/>
            <w:col w:w="3221" w:space="99"/>
            <w:col w:w="3320"/>
          </w:cols>
        </w:sectPr>
      </w:pPr>
    </w:p>
    <w:sdt>
      <w:sdtPr>
        <w:docPartObj>
          <w:docPartGallery w:val="Table of Contents"/>
          <w:docPartUnique/>
        </w:docPartObj>
      </w:sdtPr>
      <w:sdtEndPr/>
      <w:sdtContent>
        <w:p>
          <w:pPr>
            <w:pStyle w:val="TOC2"/>
            <w:numPr>
              <w:ilvl w:val="2"/>
              <w:numId w:val="20"/>
            </w:numPr>
            <w:tabs>
              <w:tab w:pos="562" w:val="left" w:leader="none"/>
              <w:tab w:pos="3019" w:val="left" w:leader="dot"/>
            </w:tabs>
            <w:spacing w:line="189" w:lineRule="exact" w:before="169" w:after="0"/>
            <w:ind w:left="562" w:right="0" w:hanging="442"/>
            <w:jc w:val="left"/>
          </w:pPr>
          <w:r>
            <w:rPr>
              <w:color w:val="231F20"/>
            </w:rPr>
            <w:t>Conducting</w:t>
          </w:r>
          <w:r>
            <w:rPr>
              <w:color w:val="231F20"/>
              <w:spacing w:val="-9"/>
            </w:rPr>
            <w:t> </w:t>
          </w:r>
          <w:r>
            <w:rPr>
              <w:color w:val="231F20"/>
              <w:spacing w:val="-2"/>
            </w:rPr>
            <w:t>Research</w:t>
          </w:r>
          <w:r>
            <w:rPr>
              <w:color w:val="231F20"/>
            </w:rPr>
            <w:tab/>
          </w:r>
          <w:r>
            <w:rPr>
              <w:color w:val="231F20"/>
              <w:spacing w:val="-5"/>
            </w:rPr>
            <w:t>15</w:t>
          </w:r>
        </w:p>
        <w:p>
          <w:pPr>
            <w:pStyle w:val="TOC2"/>
            <w:numPr>
              <w:ilvl w:val="2"/>
              <w:numId w:val="20"/>
            </w:numPr>
            <w:tabs>
              <w:tab w:pos="570" w:val="left" w:leader="none"/>
              <w:tab w:pos="3019" w:val="left" w:leader="dot"/>
            </w:tabs>
            <w:spacing w:line="180" w:lineRule="exact" w:before="0" w:after="0"/>
            <w:ind w:left="570" w:right="0" w:hanging="450"/>
            <w:jc w:val="left"/>
          </w:pPr>
          <w:r>
            <w:rPr>
              <w:color w:val="231F20"/>
            </w:rPr>
            <w:t>Confidentiality</w:t>
          </w:r>
          <w:r>
            <w:rPr>
              <w:color w:val="231F20"/>
              <w:spacing w:val="-6"/>
            </w:rPr>
            <w:t> </w:t>
          </w:r>
          <w:r>
            <w:rPr>
              <w:color w:val="231F20"/>
            </w:rPr>
            <w:t>in</w:t>
          </w:r>
          <w:r>
            <w:rPr>
              <w:color w:val="231F20"/>
              <w:spacing w:val="-5"/>
            </w:rPr>
            <w:t> </w:t>
          </w:r>
          <w:r>
            <w:rPr>
              <w:color w:val="231F20"/>
              <w:spacing w:val="-2"/>
            </w:rPr>
            <w:t>Research</w:t>
          </w:r>
          <w:r>
            <w:rPr>
              <w:color w:val="231F20"/>
            </w:rPr>
            <w:tab/>
          </w:r>
          <w:r>
            <w:rPr>
              <w:color w:val="231F20"/>
              <w:spacing w:val="-5"/>
            </w:rPr>
            <w:t>15</w:t>
          </w:r>
        </w:p>
        <w:p>
          <w:pPr>
            <w:pStyle w:val="TOC2"/>
            <w:numPr>
              <w:ilvl w:val="2"/>
              <w:numId w:val="20"/>
            </w:numPr>
            <w:tabs>
              <w:tab w:pos="553" w:val="left" w:leader="none"/>
              <w:tab w:pos="3019" w:val="left" w:leader="dot"/>
            </w:tabs>
            <w:spacing w:line="180" w:lineRule="exact" w:before="0" w:after="0"/>
            <w:ind w:left="553" w:right="0" w:hanging="433"/>
            <w:jc w:val="left"/>
          </w:pPr>
          <w:r>
            <w:rPr>
              <w:color w:val="231F20"/>
            </w:rPr>
            <w:t>Independent</w:t>
          </w:r>
          <w:r>
            <w:rPr>
              <w:color w:val="231F20"/>
              <w:spacing w:val="-10"/>
            </w:rPr>
            <w:t> </w:t>
          </w:r>
          <w:r>
            <w:rPr>
              <w:color w:val="231F20"/>
              <w:spacing w:val="-2"/>
            </w:rPr>
            <w:t>Researchers</w:t>
          </w:r>
          <w:r>
            <w:rPr>
              <w:color w:val="231F20"/>
            </w:rPr>
            <w:tab/>
          </w:r>
          <w:r>
            <w:rPr>
              <w:color w:val="231F20"/>
              <w:spacing w:val="-5"/>
            </w:rPr>
            <w:t>15</w:t>
          </w:r>
        </w:p>
        <w:p>
          <w:pPr>
            <w:pStyle w:val="TOC2"/>
            <w:numPr>
              <w:ilvl w:val="2"/>
              <w:numId w:val="20"/>
            </w:numPr>
            <w:tabs>
              <w:tab w:pos="579" w:val="left" w:leader="none"/>
            </w:tabs>
            <w:spacing w:line="180" w:lineRule="exact" w:before="0" w:after="0"/>
            <w:ind w:left="579" w:right="0" w:hanging="459"/>
            <w:jc w:val="left"/>
          </w:pPr>
          <w:r>
            <w:rPr>
              <w:color w:val="231F20"/>
            </w:rPr>
            <w:t>Deviation</w:t>
          </w:r>
          <w:r>
            <w:rPr>
              <w:color w:val="231F20"/>
              <w:spacing w:val="-7"/>
            </w:rPr>
            <w:t> </w:t>
          </w:r>
          <w:r>
            <w:rPr>
              <w:color w:val="231F20"/>
            </w:rPr>
            <w:t>From</w:t>
          </w:r>
          <w:r>
            <w:rPr>
              <w:color w:val="231F20"/>
              <w:spacing w:val="-5"/>
            </w:rPr>
            <w:t> </w:t>
          </w:r>
          <w:r>
            <w:rPr>
              <w:color w:val="231F20"/>
              <w:spacing w:val="-2"/>
            </w:rPr>
            <w:t>Standard</w:t>
          </w:r>
        </w:p>
        <w:p>
          <w:pPr>
            <w:pStyle w:val="TOC4"/>
            <w:tabs>
              <w:tab w:pos="3019" w:val="left" w:leader="dot"/>
            </w:tabs>
          </w:pPr>
          <w:r>
            <w:rPr>
              <w:color w:val="231F20"/>
              <w:spacing w:val="-2"/>
            </w:rPr>
            <w:t>Practice</w:t>
          </w:r>
          <w:r>
            <w:rPr>
              <w:color w:val="231F20"/>
            </w:rPr>
            <w:tab/>
          </w:r>
          <w:r>
            <w:rPr>
              <w:color w:val="231F20"/>
              <w:spacing w:val="-5"/>
            </w:rPr>
            <w:t>16</w:t>
          </w:r>
        </w:p>
        <w:p>
          <w:pPr>
            <w:pStyle w:val="TOC2"/>
            <w:numPr>
              <w:ilvl w:val="2"/>
              <w:numId w:val="20"/>
            </w:numPr>
            <w:tabs>
              <w:tab w:pos="558" w:val="left" w:leader="none"/>
              <w:tab w:pos="3019" w:val="left" w:leader="dot"/>
            </w:tabs>
            <w:spacing w:line="180" w:lineRule="exact" w:before="0" w:after="0"/>
            <w:ind w:left="558" w:right="0" w:hanging="438"/>
            <w:jc w:val="left"/>
          </w:pPr>
          <w:hyperlink w:history="true" w:anchor="_TOC_250011">
            <w:r>
              <w:rPr>
                <w:color w:val="231F20"/>
              </w:rPr>
              <w:t>Precautions</w:t>
            </w:r>
            <w:r>
              <w:rPr>
                <w:color w:val="231F20"/>
                <w:spacing w:val="-10"/>
              </w:rPr>
              <w:t> </w:t>
            </w:r>
            <w:r>
              <w:rPr>
                <w:color w:val="231F20"/>
              </w:rPr>
              <w:t>to</w:t>
            </w:r>
            <w:r>
              <w:rPr>
                <w:color w:val="231F20"/>
                <w:spacing w:val="-10"/>
              </w:rPr>
              <w:t> </w:t>
            </w:r>
            <w:r>
              <w:rPr>
                <w:color w:val="231F20"/>
              </w:rPr>
              <w:t>Avoid</w:t>
            </w:r>
            <w:r>
              <w:rPr>
                <w:color w:val="231F20"/>
                <w:spacing w:val="-8"/>
              </w:rPr>
              <w:t> </w:t>
            </w:r>
            <w:r>
              <w:rPr>
                <w:color w:val="231F20"/>
                <w:spacing w:val="-2"/>
              </w:rPr>
              <w:t>Injury</w:t>
            </w:r>
            <w:r>
              <w:rPr>
                <w:color w:val="231F20"/>
              </w:rPr>
              <w:tab/>
            </w:r>
            <w:r>
              <w:rPr>
                <w:color w:val="231F20"/>
                <w:spacing w:val="-5"/>
              </w:rPr>
              <w:t>16</w:t>
            </w:r>
          </w:hyperlink>
        </w:p>
        <w:p>
          <w:pPr>
            <w:pStyle w:val="TOC2"/>
            <w:numPr>
              <w:ilvl w:val="2"/>
              <w:numId w:val="20"/>
            </w:numPr>
            <w:tabs>
              <w:tab w:pos="535" w:val="left" w:leader="none"/>
            </w:tabs>
            <w:spacing w:line="180" w:lineRule="exact" w:before="0" w:after="0"/>
            <w:ind w:left="535" w:right="0" w:hanging="415"/>
            <w:jc w:val="left"/>
          </w:pPr>
          <w:r>
            <w:rPr>
              <w:color w:val="231F20"/>
            </w:rPr>
            <w:t>Principal</w:t>
          </w:r>
          <w:r>
            <w:rPr>
              <w:color w:val="231F20"/>
              <w:spacing w:val="-7"/>
            </w:rPr>
            <w:t> </w:t>
          </w:r>
          <w:r>
            <w:rPr>
              <w:color w:val="231F20"/>
              <w:spacing w:val="-2"/>
            </w:rPr>
            <w:t>Researcher</w:t>
          </w:r>
        </w:p>
        <w:p>
          <w:pPr>
            <w:pStyle w:val="TOC4"/>
            <w:tabs>
              <w:tab w:pos="3019" w:val="left" w:leader="dot"/>
            </w:tabs>
          </w:pPr>
          <w:r>
            <w:rPr>
              <w:color w:val="231F20"/>
              <w:spacing w:val="-2"/>
            </w:rPr>
            <w:t>Responsibility</w:t>
          </w:r>
          <w:r>
            <w:rPr>
              <w:color w:val="231F20"/>
            </w:rPr>
            <w:tab/>
          </w:r>
          <w:r>
            <w:rPr>
              <w:color w:val="231F20"/>
              <w:spacing w:val="-5"/>
            </w:rPr>
            <w:t>16</w:t>
          </w:r>
        </w:p>
        <w:p>
          <w:pPr>
            <w:pStyle w:val="TOC2"/>
            <w:numPr>
              <w:ilvl w:val="1"/>
              <w:numId w:val="20"/>
            </w:numPr>
            <w:tabs>
              <w:tab w:pos="442" w:val="left" w:leader="none"/>
              <w:tab w:pos="3019" w:val="left" w:leader="dot"/>
            </w:tabs>
            <w:spacing w:line="180" w:lineRule="exact" w:before="0" w:after="0"/>
            <w:ind w:left="442" w:right="0" w:hanging="322"/>
            <w:jc w:val="left"/>
          </w:pPr>
          <w:r>
            <w:rPr>
              <w:color w:val="231F20"/>
            </w:rPr>
            <w:t>Rights</w:t>
          </w:r>
          <w:r>
            <w:rPr>
              <w:color w:val="231F20"/>
              <w:spacing w:val="-3"/>
            </w:rPr>
            <w:t> </w:t>
          </w:r>
          <w:r>
            <w:rPr>
              <w:color w:val="231F20"/>
            </w:rPr>
            <w:t>of</w:t>
          </w:r>
          <w:r>
            <w:rPr>
              <w:color w:val="231F20"/>
              <w:spacing w:val="-1"/>
            </w:rPr>
            <w:t> </w:t>
          </w:r>
          <w:r>
            <w:rPr>
              <w:color w:val="231F20"/>
            </w:rPr>
            <w:t>Research</w:t>
          </w:r>
          <w:r>
            <w:rPr>
              <w:color w:val="231F20"/>
              <w:spacing w:val="-1"/>
            </w:rPr>
            <w:t> </w:t>
          </w:r>
          <w:r>
            <w:rPr>
              <w:color w:val="231F20"/>
              <w:spacing w:val="-2"/>
            </w:rPr>
            <w:t>Participants</w:t>
          </w:r>
          <w:r>
            <w:rPr>
              <w:color w:val="231F20"/>
            </w:rPr>
            <w:tab/>
          </w:r>
          <w:r>
            <w:rPr>
              <w:color w:val="231F20"/>
              <w:spacing w:val="-5"/>
            </w:rPr>
            <w:t>16</w:t>
          </w:r>
        </w:p>
        <w:p>
          <w:pPr>
            <w:pStyle w:val="TOC2"/>
            <w:numPr>
              <w:ilvl w:val="2"/>
              <w:numId w:val="20"/>
            </w:numPr>
            <w:tabs>
              <w:tab w:pos="562" w:val="left" w:leader="none"/>
              <w:tab w:pos="3019" w:val="left" w:leader="dot"/>
            </w:tabs>
            <w:spacing w:line="180" w:lineRule="exact" w:before="0" w:after="0"/>
            <w:ind w:left="562" w:right="0" w:hanging="442"/>
            <w:jc w:val="left"/>
          </w:pPr>
          <w:hyperlink w:history="true" w:anchor="_TOC_250010">
            <w:r>
              <w:rPr>
                <w:color w:val="231F20"/>
              </w:rPr>
              <w:t>Informed Consent in </w:t>
            </w:r>
            <w:r>
              <w:rPr>
                <w:color w:val="231F20"/>
                <w:spacing w:val="-2"/>
              </w:rPr>
              <w:t>Research</w:t>
            </w:r>
            <w:r>
              <w:rPr>
                <w:color w:val="231F20"/>
              </w:rPr>
              <w:tab/>
            </w:r>
            <w:r>
              <w:rPr>
                <w:color w:val="231F20"/>
                <w:spacing w:val="-5"/>
              </w:rPr>
              <w:t>16</w:t>
            </w:r>
          </w:hyperlink>
        </w:p>
        <w:p>
          <w:pPr>
            <w:pStyle w:val="TOC2"/>
            <w:numPr>
              <w:ilvl w:val="2"/>
              <w:numId w:val="20"/>
            </w:numPr>
            <w:tabs>
              <w:tab w:pos="570" w:val="left" w:leader="none"/>
            </w:tabs>
            <w:spacing w:line="180" w:lineRule="exact" w:before="0" w:after="0"/>
            <w:ind w:left="570" w:right="0" w:hanging="450"/>
            <w:jc w:val="left"/>
          </w:pPr>
          <w:r>
            <w:rPr>
              <w:color w:val="231F20"/>
              <w:spacing w:val="-2"/>
            </w:rPr>
            <w:t>Student/Supervisee</w:t>
          </w:r>
        </w:p>
        <w:p>
          <w:pPr>
            <w:pStyle w:val="TOC4"/>
            <w:tabs>
              <w:tab w:pos="3019" w:val="left" w:leader="dot"/>
            </w:tabs>
          </w:pPr>
          <w:r>
            <w:rPr>
              <w:color w:val="231F20"/>
              <w:spacing w:val="-2"/>
            </w:rPr>
            <w:t>Participation</w:t>
          </w:r>
          <w:r>
            <w:rPr>
              <w:color w:val="231F20"/>
            </w:rPr>
            <w:tab/>
          </w:r>
          <w:r>
            <w:rPr>
              <w:color w:val="231F20"/>
              <w:spacing w:val="-5"/>
            </w:rPr>
            <w:t>16</w:t>
          </w:r>
        </w:p>
        <w:p>
          <w:pPr>
            <w:pStyle w:val="TOC2"/>
            <w:numPr>
              <w:ilvl w:val="2"/>
              <w:numId w:val="20"/>
            </w:numPr>
            <w:tabs>
              <w:tab w:pos="553" w:val="left" w:leader="none"/>
              <w:tab w:pos="3019" w:val="left" w:leader="dot"/>
            </w:tabs>
            <w:spacing w:line="180" w:lineRule="exact" w:before="0" w:after="0"/>
            <w:ind w:left="553" w:right="0" w:hanging="433"/>
            <w:jc w:val="left"/>
          </w:pPr>
          <w:hyperlink w:history="true" w:anchor="_TOC_250009">
            <w:r>
              <w:rPr>
                <w:color w:val="231F20"/>
              </w:rPr>
              <w:t>Client</w:t>
            </w:r>
            <w:r>
              <w:rPr>
                <w:color w:val="231F20"/>
                <w:spacing w:val="-5"/>
              </w:rPr>
              <w:t> </w:t>
            </w:r>
            <w:r>
              <w:rPr>
                <w:color w:val="231F20"/>
                <w:spacing w:val="-2"/>
              </w:rPr>
              <w:t>Participation</w:t>
            </w:r>
            <w:r>
              <w:rPr>
                <w:color w:val="231F20"/>
              </w:rPr>
              <w:tab/>
            </w:r>
            <w:r>
              <w:rPr>
                <w:color w:val="231F20"/>
                <w:spacing w:val="-5"/>
              </w:rPr>
              <w:t>16</w:t>
            </w:r>
          </w:hyperlink>
        </w:p>
        <w:p>
          <w:pPr>
            <w:pStyle w:val="TOC2"/>
            <w:numPr>
              <w:ilvl w:val="2"/>
              <w:numId w:val="20"/>
            </w:numPr>
            <w:tabs>
              <w:tab w:pos="565" w:val="left" w:leader="none"/>
              <w:tab w:pos="3021" w:val="left" w:leader="dot"/>
            </w:tabs>
            <w:spacing w:line="180" w:lineRule="exact" w:before="0" w:after="0"/>
            <w:ind w:left="565" w:right="0" w:hanging="445"/>
            <w:jc w:val="left"/>
          </w:pPr>
          <w:hyperlink w:history="true" w:anchor="_TOC_250008">
            <w:r>
              <w:rPr>
                <w:color w:val="231F20"/>
                <w:spacing w:val="-2"/>
              </w:rPr>
              <w:t>Confidentiality</w:t>
            </w:r>
            <w:r>
              <w:rPr>
                <w:color w:val="231F20"/>
                <w:spacing w:val="-8"/>
              </w:rPr>
              <w:t> </w:t>
            </w:r>
            <w:r>
              <w:rPr>
                <w:color w:val="231F20"/>
                <w:spacing w:val="-2"/>
              </w:rPr>
              <w:t>of</w:t>
            </w:r>
            <w:r>
              <w:rPr>
                <w:color w:val="231F20"/>
                <w:spacing w:val="-7"/>
              </w:rPr>
              <w:t> </w:t>
            </w:r>
            <w:r>
              <w:rPr>
                <w:color w:val="231F20"/>
                <w:spacing w:val="-2"/>
              </w:rPr>
              <w:t>Information</w:t>
            </w:r>
            <w:r>
              <w:rPr>
                <w:color w:val="231F20"/>
              </w:rPr>
              <w:tab/>
            </w:r>
            <w:r>
              <w:rPr>
                <w:color w:val="231F20"/>
                <w:spacing w:val="-5"/>
              </w:rPr>
              <w:t>16</w:t>
            </w:r>
          </w:hyperlink>
        </w:p>
        <w:p>
          <w:pPr>
            <w:pStyle w:val="TOC2"/>
            <w:numPr>
              <w:ilvl w:val="2"/>
              <w:numId w:val="20"/>
            </w:numPr>
            <w:tabs>
              <w:tab w:pos="360" w:val="left" w:leader="none"/>
              <w:tab w:pos="558" w:val="left" w:leader="none"/>
              <w:tab w:pos="3019" w:val="left" w:leader="dot"/>
            </w:tabs>
            <w:spacing w:line="218" w:lineRule="auto" w:before="4" w:after="0"/>
            <w:ind w:left="360" w:right="38" w:hanging="240"/>
            <w:jc w:val="left"/>
          </w:pPr>
          <w:r>
            <w:rPr>
              <w:color w:val="231F20"/>
            </w:rPr>
            <w:t>Persons Not Capable of Giving</w:t>
          </w:r>
          <w:r>
            <w:rPr>
              <w:color w:val="231F20"/>
              <w:spacing w:val="40"/>
            </w:rPr>
            <w:t> </w:t>
          </w:r>
          <w:r>
            <w:rPr>
              <w:color w:val="231F20"/>
            </w:rPr>
            <w:t>Informed </w:t>
          </w:r>
          <w:r>
            <w:rPr>
              <w:color w:val="231F20"/>
              <w:spacing w:val="-2"/>
            </w:rPr>
            <w:t>Consent</w:t>
          </w:r>
          <w:r>
            <w:rPr>
              <w:color w:val="231F20"/>
            </w:rPr>
            <w:tab/>
          </w:r>
          <w:r>
            <w:rPr>
              <w:color w:val="231F20"/>
              <w:spacing w:val="-5"/>
            </w:rPr>
            <w:t>16</w:t>
          </w:r>
        </w:p>
        <w:p>
          <w:pPr>
            <w:pStyle w:val="TOC2"/>
            <w:numPr>
              <w:ilvl w:val="2"/>
              <w:numId w:val="20"/>
            </w:numPr>
            <w:tabs>
              <w:tab w:pos="535" w:val="left" w:leader="none"/>
              <w:tab w:pos="3019" w:val="left" w:leader="dot"/>
            </w:tabs>
            <w:spacing w:line="174" w:lineRule="exact" w:before="0" w:after="0"/>
            <w:ind w:left="535" w:right="0" w:hanging="415"/>
            <w:jc w:val="left"/>
          </w:pPr>
          <w:r>
            <w:rPr>
              <w:color w:val="231F20"/>
            </w:rPr>
            <w:t>Commitments</w:t>
          </w:r>
          <w:r>
            <w:rPr>
              <w:color w:val="231F20"/>
              <w:spacing w:val="-1"/>
            </w:rPr>
            <w:t> </w:t>
          </w:r>
          <w:r>
            <w:rPr>
              <w:color w:val="231F20"/>
            </w:rPr>
            <w:t>to</w:t>
          </w:r>
          <w:r>
            <w:rPr>
              <w:color w:val="231F20"/>
              <w:spacing w:val="-1"/>
            </w:rPr>
            <w:t> </w:t>
          </w:r>
          <w:r>
            <w:rPr>
              <w:color w:val="231F20"/>
              <w:spacing w:val="-2"/>
            </w:rPr>
            <w:t>Participants</w:t>
          </w:r>
          <w:r>
            <w:rPr>
              <w:color w:val="231F20"/>
            </w:rPr>
            <w:tab/>
          </w:r>
          <w:r>
            <w:rPr>
              <w:color w:val="231F20"/>
              <w:spacing w:val="-5"/>
            </w:rPr>
            <w:t>16</w:t>
          </w:r>
        </w:p>
        <w:p>
          <w:pPr>
            <w:pStyle w:val="TOC2"/>
            <w:numPr>
              <w:ilvl w:val="2"/>
              <w:numId w:val="20"/>
            </w:numPr>
            <w:tabs>
              <w:tab w:pos="571" w:val="left" w:leader="none"/>
            </w:tabs>
            <w:spacing w:line="180" w:lineRule="exact" w:before="0" w:after="0"/>
            <w:ind w:left="571" w:right="0" w:hanging="451"/>
            <w:jc w:val="left"/>
          </w:pPr>
          <w:r>
            <w:rPr>
              <w:color w:val="231F20"/>
            </w:rPr>
            <w:t>Explanations</w:t>
          </w:r>
          <w:r>
            <w:rPr>
              <w:color w:val="231F20"/>
              <w:spacing w:val="-6"/>
            </w:rPr>
            <w:t> </w:t>
          </w:r>
          <w:r>
            <w:rPr>
              <w:color w:val="231F20"/>
            </w:rPr>
            <w:t>After </w:t>
          </w:r>
          <w:r>
            <w:rPr>
              <w:color w:val="231F20"/>
              <w:spacing w:val="-4"/>
            </w:rPr>
            <w:t>Data</w:t>
          </w:r>
        </w:p>
        <w:p>
          <w:pPr>
            <w:pStyle w:val="TOC4"/>
            <w:tabs>
              <w:tab w:pos="3019" w:val="left" w:leader="dot"/>
            </w:tabs>
          </w:pPr>
          <w:hyperlink w:history="true" w:anchor="_TOC_250007">
            <w:r>
              <w:rPr>
                <w:color w:val="231F20"/>
                <w:spacing w:val="-2"/>
              </w:rPr>
              <w:t>Collection</w:t>
            </w:r>
            <w:r>
              <w:rPr>
                <w:color w:val="231F20"/>
              </w:rPr>
              <w:tab/>
            </w:r>
            <w:r>
              <w:rPr>
                <w:color w:val="231F20"/>
                <w:spacing w:val="-5"/>
              </w:rPr>
              <w:t>16</w:t>
            </w:r>
          </w:hyperlink>
        </w:p>
        <w:p>
          <w:pPr>
            <w:pStyle w:val="TOC2"/>
            <w:numPr>
              <w:ilvl w:val="2"/>
              <w:numId w:val="20"/>
            </w:numPr>
            <w:tabs>
              <w:tab w:pos="575" w:val="left" w:leader="none"/>
              <w:tab w:pos="3019" w:val="left" w:leader="dot"/>
            </w:tabs>
            <w:spacing w:line="180" w:lineRule="exact" w:before="0" w:after="0"/>
            <w:ind w:left="575" w:right="0" w:hanging="455"/>
            <w:jc w:val="left"/>
          </w:pPr>
          <w:hyperlink w:history="true" w:anchor="_TOC_250006">
            <w:r>
              <w:rPr>
                <w:color w:val="231F20"/>
              </w:rPr>
              <w:t>Informing </w:t>
            </w:r>
            <w:r>
              <w:rPr>
                <w:color w:val="231F20"/>
                <w:spacing w:val="-2"/>
              </w:rPr>
              <w:t>Sponsors</w:t>
            </w:r>
            <w:r>
              <w:rPr>
                <w:color w:val="231F20"/>
              </w:rPr>
              <w:tab/>
            </w:r>
            <w:r>
              <w:rPr>
                <w:color w:val="231F20"/>
                <w:spacing w:val="-5"/>
              </w:rPr>
              <w:t>16</w:t>
            </w:r>
          </w:hyperlink>
        </w:p>
        <w:p>
          <w:pPr>
            <w:pStyle w:val="TOC2"/>
            <w:numPr>
              <w:ilvl w:val="2"/>
              <w:numId w:val="20"/>
            </w:numPr>
            <w:tabs>
              <w:tab w:pos="528" w:val="left" w:leader="none"/>
              <w:tab w:pos="3019" w:val="left" w:leader="dot"/>
            </w:tabs>
            <w:spacing w:line="180" w:lineRule="exact" w:before="0" w:after="0"/>
            <w:ind w:left="528" w:right="0" w:hanging="408"/>
            <w:jc w:val="left"/>
          </w:pPr>
          <w:r>
            <w:rPr>
              <w:color w:val="231F20"/>
            </w:rPr>
            <w:t>Research</w:t>
          </w:r>
          <w:r>
            <w:rPr>
              <w:color w:val="231F20"/>
              <w:spacing w:val="-3"/>
            </w:rPr>
            <w:t> </w:t>
          </w:r>
          <w:r>
            <w:rPr>
              <w:color w:val="231F20"/>
            </w:rPr>
            <w:t>Records</w:t>
          </w:r>
          <w:r>
            <w:rPr>
              <w:color w:val="231F20"/>
              <w:spacing w:val="-3"/>
            </w:rPr>
            <w:t> </w:t>
          </w:r>
          <w:r>
            <w:rPr>
              <w:color w:val="231F20"/>
              <w:spacing w:val="-2"/>
            </w:rPr>
            <w:t>Custodian</w:t>
          </w:r>
          <w:r>
            <w:rPr>
              <w:color w:val="231F20"/>
            </w:rPr>
            <w:tab/>
          </w:r>
          <w:r>
            <w:rPr>
              <w:color w:val="231F20"/>
              <w:spacing w:val="-5"/>
            </w:rPr>
            <w:t>16</w:t>
          </w:r>
        </w:p>
        <w:p>
          <w:pPr>
            <w:pStyle w:val="TOC2"/>
            <w:numPr>
              <w:ilvl w:val="1"/>
              <w:numId w:val="20"/>
            </w:numPr>
            <w:tabs>
              <w:tab w:pos="360" w:val="left" w:leader="none"/>
              <w:tab w:pos="442" w:val="left" w:leader="none"/>
              <w:tab w:pos="3019" w:val="left" w:leader="dot"/>
            </w:tabs>
            <w:spacing w:line="218" w:lineRule="auto" w:before="4" w:after="0"/>
            <w:ind w:left="360" w:right="38" w:hanging="240"/>
            <w:jc w:val="left"/>
          </w:pPr>
          <w:r>
            <w:rPr>
              <w:color w:val="231F20"/>
            </w:rPr>
            <w:t>Managing and Maintaining</w:t>
          </w:r>
          <w:r>
            <w:rPr>
              <w:color w:val="231F20"/>
              <w:spacing w:val="40"/>
            </w:rPr>
            <w:t> </w:t>
          </w:r>
          <w:r>
            <w:rPr>
              <w:color w:val="231F20"/>
              <w:spacing w:val="-2"/>
            </w:rPr>
            <w:t>Boundaries</w:t>
          </w:r>
          <w:r>
            <w:rPr>
              <w:color w:val="231F20"/>
            </w:rPr>
            <w:tab/>
          </w:r>
          <w:r>
            <w:rPr>
              <w:color w:val="231F20"/>
              <w:spacing w:val="-6"/>
            </w:rPr>
            <w:t>16</w:t>
          </w:r>
        </w:p>
        <w:p>
          <w:pPr>
            <w:pStyle w:val="TOC2"/>
            <w:numPr>
              <w:ilvl w:val="2"/>
              <w:numId w:val="20"/>
            </w:numPr>
            <w:tabs>
              <w:tab w:pos="562" w:val="left" w:leader="none"/>
            </w:tabs>
            <w:spacing w:line="174" w:lineRule="exact" w:before="0" w:after="0"/>
            <w:ind w:left="562" w:right="0" w:hanging="442"/>
            <w:jc w:val="left"/>
          </w:pPr>
          <w:hyperlink w:history="true" w:anchor="_TOC_250005">
            <w:r>
              <w:rPr>
                <w:color w:val="231F20"/>
              </w:rPr>
              <w:t>Extending</w:t>
            </w:r>
            <w:r>
              <w:rPr>
                <w:color w:val="231F20"/>
                <w:spacing w:val="-8"/>
              </w:rPr>
              <w:t> </w:t>
            </w:r>
            <w:r>
              <w:rPr>
                <w:color w:val="231F20"/>
                <w:spacing w:val="-2"/>
              </w:rPr>
              <w:t>Researcher–</w:t>
            </w:r>
          </w:hyperlink>
        </w:p>
        <w:p>
          <w:pPr>
            <w:pStyle w:val="TOC4"/>
            <w:tabs>
              <w:tab w:pos="3019" w:val="left" w:leader="dot"/>
            </w:tabs>
          </w:pPr>
          <w:hyperlink w:history="true" w:anchor="_TOC_250004">
            <w:r>
              <w:rPr>
                <w:color w:val="231F20"/>
              </w:rPr>
              <w:t>Participant</w:t>
            </w:r>
            <w:r>
              <w:rPr>
                <w:color w:val="231F20"/>
                <w:spacing w:val="-9"/>
              </w:rPr>
              <w:t> </w:t>
            </w:r>
            <w:r>
              <w:rPr>
                <w:color w:val="231F20"/>
                <w:spacing w:val="-2"/>
              </w:rPr>
              <w:t>Boundaries</w:t>
            </w:r>
            <w:r>
              <w:rPr>
                <w:color w:val="231F20"/>
              </w:rPr>
              <w:tab/>
            </w:r>
            <w:r>
              <w:rPr>
                <w:color w:val="231F20"/>
                <w:spacing w:val="-5"/>
              </w:rPr>
              <w:t>16</w:t>
            </w:r>
          </w:hyperlink>
        </w:p>
        <w:p>
          <w:pPr>
            <w:pStyle w:val="TOC2"/>
            <w:numPr>
              <w:ilvl w:val="2"/>
              <w:numId w:val="20"/>
            </w:numPr>
            <w:tabs>
              <w:tab w:pos="360" w:val="left" w:leader="none"/>
              <w:tab w:pos="570" w:val="left" w:leader="none"/>
              <w:tab w:pos="3019" w:val="left" w:leader="dot"/>
            </w:tabs>
            <w:spacing w:line="218" w:lineRule="auto" w:before="5" w:after="0"/>
            <w:ind w:left="360" w:right="38" w:hanging="240"/>
            <w:jc w:val="left"/>
          </w:pPr>
          <w:r>
            <w:rPr>
              <w:color w:val="231F20"/>
            </w:rPr>
            <w:t>Relationships With Research</w:t>
          </w:r>
          <w:r>
            <w:rPr>
              <w:color w:val="231F20"/>
              <w:spacing w:val="40"/>
            </w:rPr>
            <w:t> </w:t>
          </w:r>
          <w:r>
            <w:rPr>
              <w:color w:val="231F20"/>
              <w:spacing w:val="-2"/>
            </w:rPr>
            <w:t>Participants</w:t>
          </w:r>
          <w:r>
            <w:rPr>
              <w:color w:val="231F20"/>
            </w:rPr>
            <w:tab/>
          </w:r>
          <w:r>
            <w:rPr>
              <w:color w:val="231F20"/>
              <w:spacing w:val="-6"/>
            </w:rPr>
            <w:t>16</w:t>
          </w:r>
        </w:p>
        <w:p>
          <w:pPr>
            <w:pStyle w:val="TOC2"/>
            <w:numPr>
              <w:ilvl w:val="2"/>
              <w:numId w:val="20"/>
            </w:numPr>
            <w:tabs>
              <w:tab w:pos="553" w:val="left" w:leader="none"/>
            </w:tabs>
            <w:spacing w:line="174" w:lineRule="exact" w:before="0" w:after="0"/>
            <w:ind w:left="553" w:right="0" w:hanging="433"/>
            <w:jc w:val="left"/>
          </w:pPr>
          <w:r>
            <w:rPr>
              <w:color w:val="231F20"/>
            </w:rPr>
            <w:t>Sexual</w:t>
          </w:r>
          <w:r>
            <w:rPr>
              <w:color w:val="231F20"/>
              <w:spacing w:val="-7"/>
            </w:rPr>
            <w:t> </w:t>
          </w:r>
          <w:r>
            <w:rPr>
              <w:color w:val="231F20"/>
            </w:rPr>
            <w:t>Harassment</w:t>
          </w:r>
          <w:r>
            <w:rPr>
              <w:color w:val="231F20"/>
              <w:spacing w:val="-8"/>
            </w:rPr>
            <w:t> </w:t>
          </w:r>
          <w:r>
            <w:rPr>
              <w:color w:val="231F20"/>
              <w:spacing w:val="-5"/>
            </w:rPr>
            <w:t>and</w:t>
          </w:r>
        </w:p>
        <w:p>
          <w:pPr>
            <w:pStyle w:val="TOC4"/>
            <w:tabs>
              <w:tab w:pos="3019" w:val="left" w:leader="dot"/>
            </w:tabs>
          </w:pPr>
          <w:r>
            <w:rPr>
              <w:color w:val="231F20"/>
            </w:rPr>
            <w:t>Research</w:t>
          </w:r>
          <w:r>
            <w:rPr>
              <w:color w:val="231F20"/>
              <w:spacing w:val="-5"/>
            </w:rPr>
            <w:t> </w:t>
          </w:r>
          <w:r>
            <w:rPr>
              <w:color w:val="231F20"/>
              <w:spacing w:val="-2"/>
            </w:rPr>
            <w:t>Participants</w:t>
          </w:r>
          <w:r>
            <w:rPr>
              <w:color w:val="231F20"/>
            </w:rPr>
            <w:tab/>
          </w:r>
          <w:r>
            <w:rPr>
              <w:color w:val="231F20"/>
              <w:spacing w:val="-5"/>
            </w:rPr>
            <w:t>16</w:t>
          </w:r>
        </w:p>
        <w:p>
          <w:pPr>
            <w:pStyle w:val="TOC2"/>
            <w:numPr>
              <w:ilvl w:val="1"/>
              <w:numId w:val="20"/>
            </w:numPr>
            <w:tabs>
              <w:tab w:pos="442" w:val="left" w:leader="none"/>
              <w:tab w:pos="3019" w:val="left" w:leader="dot"/>
            </w:tabs>
            <w:spacing w:line="180" w:lineRule="exact" w:before="0" w:after="0"/>
            <w:ind w:left="442" w:right="0" w:hanging="322"/>
            <w:jc w:val="left"/>
          </w:pPr>
          <w:r>
            <w:rPr>
              <w:color w:val="231F20"/>
            </w:rPr>
            <w:t>Reporting </w:t>
          </w:r>
          <w:r>
            <w:rPr>
              <w:color w:val="231F20"/>
              <w:spacing w:val="-2"/>
            </w:rPr>
            <w:t>Results</w:t>
          </w:r>
          <w:r>
            <w:rPr>
              <w:color w:val="231F20"/>
            </w:rPr>
            <w:tab/>
          </w:r>
          <w:r>
            <w:rPr>
              <w:color w:val="231F20"/>
              <w:spacing w:val="-5"/>
            </w:rPr>
            <w:t>16</w:t>
          </w:r>
        </w:p>
        <w:p>
          <w:pPr>
            <w:pStyle w:val="TOC2"/>
            <w:numPr>
              <w:ilvl w:val="2"/>
              <w:numId w:val="20"/>
            </w:numPr>
            <w:tabs>
              <w:tab w:pos="556" w:val="left" w:leader="none"/>
              <w:tab w:pos="3019" w:val="left" w:leader="dot"/>
            </w:tabs>
            <w:spacing w:line="180" w:lineRule="exact" w:before="0" w:after="0"/>
            <w:ind w:left="556" w:right="0" w:hanging="436"/>
            <w:jc w:val="left"/>
          </w:pPr>
          <w:r>
            <w:rPr>
              <w:color w:val="231F20"/>
            </w:rPr>
            <w:t>Accurate </w:t>
          </w:r>
          <w:r>
            <w:rPr>
              <w:color w:val="231F20"/>
              <w:spacing w:val="-2"/>
            </w:rPr>
            <w:t>Results</w:t>
          </w:r>
          <w:r>
            <w:rPr>
              <w:color w:val="231F20"/>
            </w:rPr>
            <w:tab/>
          </w:r>
          <w:r>
            <w:rPr>
              <w:color w:val="231F20"/>
              <w:spacing w:val="-5"/>
            </w:rPr>
            <w:t>16</w:t>
          </w:r>
        </w:p>
        <w:p>
          <w:pPr>
            <w:pStyle w:val="TOC2"/>
            <w:numPr>
              <w:ilvl w:val="2"/>
              <w:numId w:val="20"/>
            </w:numPr>
            <w:tabs>
              <w:tab w:pos="570" w:val="left" w:leader="none"/>
            </w:tabs>
            <w:spacing w:line="180" w:lineRule="exact" w:before="0" w:after="0"/>
            <w:ind w:left="120" w:right="0" w:firstLine="0"/>
            <w:jc w:val="left"/>
          </w:pPr>
          <w:r>
            <w:rPr>
              <w:color w:val="231F20"/>
            </w:rPr>
            <w:t>Obligation</w:t>
          </w:r>
          <w:r>
            <w:rPr>
              <w:color w:val="231F20"/>
              <w:spacing w:val="-4"/>
            </w:rPr>
            <w:t> </w:t>
          </w:r>
          <w:r>
            <w:rPr>
              <w:color w:val="231F20"/>
            </w:rPr>
            <w:t>to</w:t>
          </w:r>
          <w:r>
            <w:rPr>
              <w:color w:val="231F20"/>
              <w:spacing w:val="-4"/>
            </w:rPr>
            <w:t> </w:t>
          </w:r>
          <w:r>
            <w:rPr>
              <w:color w:val="231F20"/>
              <w:spacing w:val="-2"/>
            </w:rPr>
            <w:t>Report</w:t>
          </w:r>
        </w:p>
        <w:p>
          <w:pPr>
            <w:pStyle w:val="TOC4"/>
            <w:tabs>
              <w:tab w:pos="3019" w:val="left" w:leader="dot"/>
            </w:tabs>
          </w:pPr>
          <w:r>
            <w:rPr>
              <w:color w:val="231F20"/>
            </w:rPr>
            <w:t>Unfavorable </w:t>
          </w:r>
          <w:r>
            <w:rPr>
              <w:color w:val="231F20"/>
              <w:spacing w:val="-2"/>
            </w:rPr>
            <w:t>Results</w:t>
          </w:r>
          <w:r>
            <w:rPr>
              <w:color w:val="231F20"/>
            </w:rPr>
            <w:tab/>
          </w:r>
          <w:r>
            <w:rPr>
              <w:color w:val="231F20"/>
              <w:spacing w:val="-5"/>
            </w:rPr>
            <w:t>16</w:t>
          </w:r>
        </w:p>
        <w:p>
          <w:pPr>
            <w:pStyle w:val="TOC2"/>
            <w:numPr>
              <w:ilvl w:val="2"/>
              <w:numId w:val="20"/>
            </w:numPr>
            <w:tabs>
              <w:tab w:pos="553" w:val="left" w:leader="none"/>
              <w:tab w:pos="3019" w:val="left" w:leader="dot"/>
            </w:tabs>
            <w:spacing w:line="189" w:lineRule="exact" w:before="0" w:after="0"/>
            <w:ind w:left="553" w:right="0" w:hanging="433"/>
            <w:jc w:val="left"/>
          </w:pPr>
          <w:hyperlink w:history="true" w:anchor="_TOC_250003">
            <w:r>
              <w:rPr>
                <w:color w:val="231F20"/>
              </w:rPr>
              <w:t>Reporting</w:t>
            </w:r>
            <w:r>
              <w:rPr>
                <w:color w:val="231F20"/>
                <w:spacing w:val="-8"/>
              </w:rPr>
              <w:t> </w:t>
            </w:r>
            <w:r>
              <w:rPr>
                <w:color w:val="231F20"/>
                <w:spacing w:val="-2"/>
              </w:rPr>
              <w:t>Errors</w:t>
            </w:r>
            <w:r>
              <w:rPr>
                <w:color w:val="231F20"/>
              </w:rPr>
              <w:tab/>
            </w:r>
            <w:r>
              <w:rPr>
                <w:color w:val="231F20"/>
                <w:spacing w:val="-5"/>
              </w:rPr>
              <w:t>16</w:t>
            </w:r>
          </w:hyperlink>
        </w:p>
        <w:p>
          <w:pPr>
            <w:pStyle w:val="TOC2"/>
            <w:numPr>
              <w:ilvl w:val="2"/>
              <w:numId w:val="20"/>
            </w:numPr>
            <w:tabs>
              <w:tab w:pos="579" w:val="left" w:leader="none"/>
              <w:tab w:pos="3179" w:val="right" w:leader="dot"/>
            </w:tabs>
            <w:spacing w:line="189" w:lineRule="exact" w:before="169" w:after="0"/>
            <w:ind w:left="579" w:right="0" w:hanging="459"/>
            <w:jc w:val="left"/>
          </w:pPr>
          <w:r>
            <w:rPr/>
            <w:br w:type="column"/>
          </w:r>
          <w:r>
            <w:rPr>
              <w:color w:val="231F20"/>
            </w:rPr>
            <w:t>Identity</w:t>
          </w:r>
          <w:r>
            <w:rPr>
              <w:color w:val="231F20"/>
              <w:spacing w:val="-4"/>
            </w:rPr>
            <w:t> </w:t>
          </w:r>
          <w:r>
            <w:rPr>
              <w:color w:val="231F20"/>
            </w:rPr>
            <w:t>of</w:t>
          </w:r>
          <w:r>
            <w:rPr>
              <w:color w:val="231F20"/>
              <w:spacing w:val="-3"/>
            </w:rPr>
            <w:t> </w:t>
          </w:r>
          <w:r>
            <w:rPr>
              <w:color w:val="231F20"/>
              <w:spacing w:val="-2"/>
            </w:rPr>
            <w:t>Participants</w:t>
          </w:r>
          <w:r>
            <w:rPr>
              <w:color w:val="231F20"/>
            </w:rPr>
            <w:tab/>
          </w:r>
          <w:r>
            <w:rPr>
              <w:color w:val="231F20"/>
              <w:spacing w:val="-5"/>
            </w:rPr>
            <w:t>17</w:t>
          </w:r>
        </w:p>
        <w:p>
          <w:pPr>
            <w:pStyle w:val="TOC2"/>
            <w:numPr>
              <w:ilvl w:val="2"/>
              <w:numId w:val="20"/>
            </w:numPr>
            <w:tabs>
              <w:tab w:pos="558" w:val="left" w:leader="none"/>
              <w:tab w:pos="3179" w:val="right" w:leader="dot"/>
            </w:tabs>
            <w:spacing w:line="180" w:lineRule="exact" w:before="0" w:after="0"/>
            <w:ind w:left="558" w:right="0" w:hanging="438"/>
            <w:jc w:val="left"/>
          </w:pPr>
          <w:r>
            <w:rPr>
              <w:color w:val="231F20"/>
            </w:rPr>
            <w:t>Replication</w:t>
          </w:r>
          <w:r>
            <w:rPr>
              <w:color w:val="231F20"/>
              <w:spacing w:val="-9"/>
            </w:rPr>
            <w:t> </w:t>
          </w:r>
          <w:r>
            <w:rPr>
              <w:color w:val="231F20"/>
              <w:spacing w:val="-2"/>
            </w:rPr>
            <w:t>Studies</w:t>
          </w:r>
          <w:r>
            <w:rPr>
              <w:color w:val="231F20"/>
            </w:rPr>
            <w:tab/>
          </w:r>
          <w:r>
            <w:rPr>
              <w:color w:val="231F20"/>
              <w:spacing w:val="-5"/>
            </w:rPr>
            <w:t>17</w:t>
          </w:r>
        </w:p>
        <w:p>
          <w:pPr>
            <w:pStyle w:val="TOC2"/>
            <w:numPr>
              <w:ilvl w:val="1"/>
              <w:numId w:val="20"/>
            </w:numPr>
            <w:tabs>
              <w:tab w:pos="442" w:val="left" w:leader="none"/>
              <w:tab w:pos="3179" w:val="right" w:leader="dot"/>
            </w:tabs>
            <w:spacing w:line="180" w:lineRule="exact" w:before="0" w:after="0"/>
            <w:ind w:left="442" w:right="0" w:hanging="322"/>
            <w:jc w:val="left"/>
          </w:pPr>
          <w:hyperlink w:history="true" w:anchor="_TOC_250002">
            <w:r>
              <w:rPr>
                <w:color w:val="231F20"/>
              </w:rPr>
              <w:t>Publications and </w:t>
            </w:r>
            <w:r>
              <w:rPr>
                <w:color w:val="231F20"/>
                <w:spacing w:val="-2"/>
              </w:rPr>
              <w:t>Presentations</w:t>
            </w:r>
            <w:r>
              <w:rPr>
                <w:color w:val="231F20"/>
              </w:rPr>
              <w:tab/>
            </w:r>
            <w:r>
              <w:rPr>
                <w:color w:val="231F20"/>
                <w:spacing w:val="-5"/>
              </w:rPr>
              <w:t>17</w:t>
            </w:r>
          </w:hyperlink>
        </w:p>
        <w:p>
          <w:pPr>
            <w:pStyle w:val="TOC2"/>
            <w:numPr>
              <w:ilvl w:val="2"/>
              <w:numId w:val="20"/>
            </w:numPr>
            <w:tabs>
              <w:tab w:pos="562" w:val="left" w:leader="none"/>
              <w:tab w:pos="3179" w:val="right" w:leader="dot"/>
            </w:tabs>
            <w:spacing w:line="180" w:lineRule="exact" w:before="0" w:after="0"/>
            <w:ind w:left="562" w:right="0" w:hanging="442"/>
            <w:jc w:val="left"/>
          </w:pPr>
          <w:hyperlink w:history="true" w:anchor="_TOC_250001">
            <w:r>
              <w:rPr>
                <w:color w:val="231F20"/>
              </w:rPr>
              <w:t>Use of Case </w:t>
            </w:r>
            <w:r>
              <w:rPr>
                <w:color w:val="231F20"/>
                <w:spacing w:val="-2"/>
              </w:rPr>
              <w:t>Examples</w:t>
            </w:r>
            <w:r>
              <w:rPr>
                <w:color w:val="231F20"/>
              </w:rPr>
              <w:tab/>
            </w:r>
            <w:r>
              <w:rPr>
                <w:color w:val="231F20"/>
                <w:spacing w:val="-5"/>
              </w:rPr>
              <w:t>17</w:t>
            </w:r>
          </w:hyperlink>
        </w:p>
        <w:p>
          <w:pPr>
            <w:pStyle w:val="TOC2"/>
            <w:numPr>
              <w:ilvl w:val="2"/>
              <w:numId w:val="20"/>
            </w:numPr>
            <w:tabs>
              <w:tab w:pos="570" w:val="left" w:leader="none"/>
              <w:tab w:pos="3179" w:val="right" w:leader="dot"/>
            </w:tabs>
            <w:spacing w:line="180" w:lineRule="exact" w:before="0" w:after="0"/>
            <w:ind w:left="570" w:right="0" w:hanging="450"/>
            <w:jc w:val="left"/>
          </w:pPr>
          <w:r>
            <w:rPr>
              <w:color w:val="231F20"/>
              <w:spacing w:val="-2"/>
            </w:rPr>
            <w:t>Plagiarism</w:t>
          </w:r>
          <w:r>
            <w:rPr>
              <w:color w:val="231F20"/>
            </w:rPr>
            <w:tab/>
          </w:r>
          <w:r>
            <w:rPr>
              <w:color w:val="231F20"/>
              <w:spacing w:val="-5"/>
            </w:rPr>
            <w:t>17</w:t>
          </w:r>
        </w:p>
        <w:p>
          <w:pPr>
            <w:pStyle w:val="TOC2"/>
            <w:numPr>
              <w:ilvl w:val="2"/>
              <w:numId w:val="20"/>
            </w:numPr>
            <w:tabs>
              <w:tab w:pos="533" w:val="left" w:leader="none"/>
              <w:tab w:pos="3178" w:val="right" w:leader="dot"/>
            </w:tabs>
            <w:spacing w:line="180" w:lineRule="exact" w:before="0" w:after="0"/>
            <w:ind w:left="533" w:right="0" w:hanging="413"/>
            <w:jc w:val="left"/>
          </w:pPr>
          <w:r>
            <w:rPr>
              <w:color w:val="231F20"/>
              <w:spacing w:val="-4"/>
            </w:rPr>
            <w:t>Acknowledging</w:t>
          </w:r>
          <w:r>
            <w:rPr>
              <w:color w:val="231F20"/>
              <w:spacing w:val="10"/>
            </w:rPr>
            <w:t> </w:t>
          </w:r>
          <w:r>
            <w:rPr>
              <w:color w:val="231F20"/>
              <w:spacing w:val="-4"/>
            </w:rPr>
            <w:t>Previous</w:t>
          </w:r>
          <w:r>
            <w:rPr>
              <w:color w:val="231F20"/>
              <w:spacing w:val="11"/>
            </w:rPr>
            <w:t> </w:t>
          </w:r>
          <w:r>
            <w:rPr>
              <w:color w:val="231F20"/>
              <w:spacing w:val="-4"/>
            </w:rPr>
            <w:t>Work</w:t>
          </w:r>
          <w:r>
            <w:rPr>
              <w:color w:val="231F20"/>
            </w:rPr>
            <w:tab/>
          </w:r>
          <w:r>
            <w:rPr>
              <w:color w:val="231F20"/>
              <w:spacing w:val="-5"/>
            </w:rPr>
            <w:t>17</w:t>
          </w:r>
        </w:p>
        <w:p>
          <w:pPr>
            <w:pStyle w:val="TOC2"/>
            <w:numPr>
              <w:ilvl w:val="2"/>
              <w:numId w:val="20"/>
            </w:numPr>
            <w:tabs>
              <w:tab w:pos="579" w:val="left" w:leader="none"/>
              <w:tab w:pos="3179" w:val="right" w:leader="dot"/>
            </w:tabs>
            <w:spacing w:line="180" w:lineRule="exact" w:before="0" w:after="0"/>
            <w:ind w:left="579" w:right="0" w:hanging="459"/>
            <w:jc w:val="left"/>
          </w:pPr>
          <w:r>
            <w:rPr>
              <w:color w:val="231F20"/>
              <w:spacing w:val="-2"/>
            </w:rPr>
            <w:t>Contributors</w:t>
          </w:r>
          <w:r>
            <w:rPr>
              <w:color w:val="231F20"/>
            </w:rPr>
            <w:tab/>
          </w:r>
          <w:r>
            <w:rPr>
              <w:color w:val="231F20"/>
              <w:spacing w:val="-5"/>
            </w:rPr>
            <w:t>17</w:t>
          </w:r>
        </w:p>
        <w:p>
          <w:pPr>
            <w:pStyle w:val="TOC2"/>
            <w:numPr>
              <w:ilvl w:val="2"/>
              <w:numId w:val="20"/>
            </w:numPr>
            <w:tabs>
              <w:tab w:pos="552" w:val="left" w:leader="none"/>
              <w:tab w:pos="3179" w:val="right" w:leader="dot"/>
            </w:tabs>
            <w:spacing w:line="180" w:lineRule="exact" w:before="0" w:after="0"/>
            <w:ind w:left="552" w:right="0" w:hanging="432"/>
            <w:jc w:val="left"/>
          </w:pPr>
          <w:r>
            <w:rPr>
              <w:color w:val="231F20"/>
            </w:rPr>
            <w:t>Agreement</w:t>
          </w:r>
          <w:r>
            <w:rPr>
              <w:color w:val="231F20"/>
              <w:spacing w:val="-6"/>
            </w:rPr>
            <w:t> </w:t>
          </w:r>
          <w:r>
            <w:rPr>
              <w:color w:val="231F20"/>
            </w:rPr>
            <w:t>of</w:t>
          </w:r>
          <w:r>
            <w:rPr>
              <w:color w:val="231F20"/>
              <w:spacing w:val="-6"/>
            </w:rPr>
            <w:t> </w:t>
          </w:r>
          <w:r>
            <w:rPr>
              <w:color w:val="231F20"/>
              <w:spacing w:val="-2"/>
            </w:rPr>
            <w:t>Contributors</w:t>
          </w:r>
          <w:r>
            <w:rPr>
              <w:color w:val="231F20"/>
            </w:rPr>
            <w:tab/>
          </w:r>
          <w:r>
            <w:rPr>
              <w:color w:val="231F20"/>
              <w:spacing w:val="-5"/>
            </w:rPr>
            <w:t>17</w:t>
          </w:r>
        </w:p>
        <w:p>
          <w:pPr>
            <w:pStyle w:val="TOC2"/>
            <w:numPr>
              <w:ilvl w:val="2"/>
              <w:numId w:val="20"/>
            </w:numPr>
            <w:tabs>
              <w:tab w:pos="535" w:val="left" w:leader="none"/>
              <w:tab w:pos="3179" w:val="right" w:leader="dot"/>
            </w:tabs>
            <w:spacing w:line="180" w:lineRule="exact" w:before="0" w:after="0"/>
            <w:ind w:left="535" w:right="0" w:hanging="415"/>
            <w:jc w:val="left"/>
          </w:pPr>
          <w:r>
            <w:rPr>
              <w:color w:val="231F20"/>
            </w:rPr>
            <w:t>Student</w:t>
          </w:r>
          <w:r>
            <w:rPr>
              <w:color w:val="231F20"/>
              <w:spacing w:val="-6"/>
            </w:rPr>
            <w:t> </w:t>
          </w:r>
          <w:r>
            <w:rPr>
              <w:color w:val="231F20"/>
              <w:spacing w:val="-2"/>
            </w:rPr>
            <w:t>Research</w:t>
          </w:r>
          <w:r>
            <w:rPr>
              <w:color w:val="231F20"/>
            </w:rPr>
            <w:tab/>
          </w:r>
          <w:r>
            <w:rPr>
              <w:color w:val="231F20"/>
              <w:spacing w:val="-5"/>
            </w:rPr>
            <w:t>17</w:t>
          </w:r>
        </w:p>
        <w:p>
          <w:pPr>
            <w:pStyle w:val="TOC2"/>
            <w:numPr>
              <w:ilvl w:val="2"/>
              <w:numId w:val="20"/>
            </w:numPr>
            <w:tabs>
              <w:tab w:pos="571" w:val="left" w:leader="none"/>
              <w:tab w:pos="3179" w:val="right" w:leader="dot"/>
            </w:tabs>
            <w:spacing w:line="180" w:lineRule="exact" w:before="0" w:after="0"/>
            <w:ind w:left="571" w:right="0" w:hanging="451"/>
            <w:jc w:val="left"/>
          </w:pPr>
          <w:r>
            <w:rPr>
              <w:color w:val="231F20"/>
            </w:rPr>
            <w:t>Duplicate </w:t>
          </w:r>
          <w:r>
            <w:rPr>
              <w:color w:val="231F20"/>
              <w:spacing w:val="-2"/>
            </w:rPr>
            <w:t>Submissions</w:t>
          </w:r>
          <w:r>
            <w:rPr>
              <w:color w:val="231F20"/>
            </w:rPr>
            <w:tab/>
          </w:r>
          <w:r>
            <w:rPr>
              <w:color w:val="231F20"/>
              <w:spacing w:val="-5"/>
            </w:rPr>
            <w:t>17</w:t>
          </w:r>
        </w:p>
        <w:p>
          <w:pPr>
            <w:pStyle w:val="TOC2"/>
            <w:numPr>
              <w:ilvl w:val="2"/>
              <w:numId w:val="20"/>
            </w:numPr>
            <w:tabs>
              <w:tab w:pos="575" w:val="left" w:leader="none"/>
              <w:tab w:pos="3179" w:val="right" w:leader="dot"/>
            </w:tabs>
            <w:spacing w:line="182" w:lineRule="exact" w:before="0" w:after="0"/>
            <w:ind w:left="575" w:right="0" w:hanging="455"/>
            <w:jc w:val="left"/>
          </w:pPr>
          <w:r>
            <w:rPr>
              <w:color w:val="231F20"/>
            </w:rPr>
            <w:t>Professional</w:t>
          </w:r>
          <w:r>
            <w:rPr>
              <w:color w:val="231F20"/>
              <w:spacing w:val="-5"/>
            </w:rPr>
            <w:t> </w:t>
          </w:r>
          <w:r>
            <w:rPr>
              <w:color w:val="231F20"/>
              <w:spacing w:val="-2"/>
            </w:rPr>
            <w:t>Review</w:t>
          </w:r>
          <w:r>
            <w:rPr>
              <w:color w:val="231F20"/>
            </w:rPr>
            <w:tab/>
          </w:r>
          <w:r>
            <w:rPr>
              <w:color w:val="231F20"/>
              <w:spacing w:val="-5"/>
            </w:rPr>
            <w:t>17</w:t>
          </w:r>
        </w:p>
        <w:p>
          <w:pPr>
            <w:pStyle w:val="TOC1"/>
            <w:spacing w:line="223" w:lineRule="auto" w:before="2"/>
            <w:ind w:left="360" w:hanging="240"/>
          </w:pPr>
          <w:hyperlink w:history="true" w:anchor="_TOC_250000">
            <w:r>
              <w:rPr>
                <w:color w:val="109DBB"/>
              </w:rPr>
              <w:t>Section</w:t>
            </w:r>
            <w:r>
              <w:rPr>
                <w:color w:val="109DBB"/>
                <w:spacing w:val="-10"/>
              </w:rPr>
              <w:t> </w:t>
            </w:r>
            <w:r>
              <w:rPr>
                <w:color w:val="109DBB"/>
              </w:rPr>
              <w:t>H:</w:t>
            </w:r>
            <w:r>
              <w:rPr>
                <w:color w:val="109DBB"/>
                <w:spacing w:val="-10"/>
              </w:rPr>
              <w:t> </w:t>
            </w:r>
            <w:r>
              <w:rPr>
                <w:color w:val="109DBB"/>
              </w:rPr>
              <w:t>Distance</w:t>
            </w:r>
            <w:r>
              <w:rPr>
                <w:color w:val="109DBB"/>
                <w:spacing w:val="-10"/>
              </w:rPr>
              <w:t> </w:t>
            </w:r>
            <w:r>
              <w:rPr>
                <w:color w:val="109DBB"/>
              </w:rPr>
              <w:t>Counseling,</w:t>
            </w:r>
            <w:r>
              <w:rPr>
                <w:color w:val="109DBB"/>
                <w:spacing w:val="40"/>
              </w:rPr>
              <w:t> </w:t>
            </w:r>
            <w:r>
              <w:rPr>
                <w:color w:val="109DBB"/>
              </w:rPr>
              <w:t>Technology,</w:t>
            </w:r>
            <w:r>
              <w:rPr>
                <w:color w:val="109DBB"/>
                <w:spacing w:val="-1"/>
              </w:rPr>
              <w:t> </w:t>
            </w:r>
            <w:r>
              <w:rPr>
                <w:color w:val="109DBB"/>
              </w:rPr>
              <w:t>and</w:t>
            </w:r>
          </w:hyperlink>
        </w:p>
        <w:p>
          <w:pPr>
            <w:pStyle w:val="TOC3"/>
            <w:tabs>
              <w:tab w:pos="3179" w:val="right" w:leader="dot"/>
            </w:tabs>
          </w:pPr>
          <w:r>
            <w:rPr>
              <w:color w:val="109DBB"/>
            </w:rPr>
            <w:t>Social </w:t>
          </w:r>
          <w:r>
            <w:rPr>
              <w:color w:val="109DBB"/>
              <w:spacing w:val="-2"/>
            </w:rPr>
            <w:t>Media</w:t>
          </w:r>
          <w:r>
            <w:rPr>
              <w:color w:val="109DBB"/>
            </w:rPr>
            <w:tab/>
          </w:r>
          <w:r>
            <w:rPr>
              <w:color w:val="109DBB"/>
              <w:spacing w:val="-5"/>
            </w:rPr>
            <w:t>17</w:t>
          </w:r>
        </w:p>
        <w:p>
          <w:pPr>
            <w:pStyle w:val="TOC2"/>
            <w:tabs>
              <w:tab w:pos="3179" w:val="right" w:leader="dot"/>
            </w:tabs>
            <w:spacing w:line="181" w:lineRule="exact"/>
            <w:ind w:left="120" w:firstLine="0"/>
          </w:pPr>
          <w:r>
            <w:rPr>
              <w:color w:val="231F20"/>
            </w:rPr>
            <w:t>Section H: </w:t>
          </w:r>
          <w:r>
            <w:rPr>
              <w:color w:val="231F20"/>
              <w:spacing w:val="-2"/>
            </w:rPr>
            <w:t>Introduction</w:t>
          </w:r>
          <w:r>
            <w:rPr>
              <w:color w:val="231F20"/>
            </w:rPr>
            <w:tab/>
          </w:r>
          <w:r>
            <w:rPr>
              <w:color w:val="231F20"/>
              <w:spacing w:val="-5"/>
            </w:rPr>
            <w:t>17</w:t>
          </w:r>
        </w:p>
        <w:p>
          <w:pPr>
            <w:pStyle w:val="TOC2"/>
            <w:numPr>
              <w:ilvl w:val="1"/>
              <w:numId w:val="21"/>
            </w:numPr>
            <w:tabs>
              <w:tab w:pos="453" w:val="left" w:leader="none"/>
            </w:tabs>
            <w:spacing w:line="180" w:lineRule="exact" w:before="0" w:after="0"/>
            <w:ind w:left="453" w:right="0" w:hanging="333"/>
            <w:jc w:val="left"/>
          </w:pPr>
          <w:r>
            <w:rPr>
              <w:color w:val="231F20"/>
            </w:rPr>
            <w:t>Knowlede</w:t>
          </w:r>
          <w:r>
            <w:rPr>
              <w:color w:val="231F20"/>
              <w:spacing w:val="-8"/>
            </w:rPr>
            <w:t> </w:t>
          </w:r>
          <w:r>
            <w:rPr>
              <w:color w:val="231F20"/>
              <w:spacing w:val="-5"/>
            </w:rPr>
            <w:t>and</w:t>
          </w:r>
        </w:p>
        <w:p>
          <w:pPr>
            <w:pStyle w:val="TOC4"/>
            <w:tabs>
              <w:tab w:pos="3179" w:val="right" w:leader="dot"/>
            </w:tabs>
          </w:pPr>
          <w:r>
            <w:rPr>
              <w:color w:val="231F20"/>
            </w:rPr>
            <w:t>Legal </w:t>
          </w:r>
          <w:r>
            <w:rPr>
              <w:color w:val="231F20"/>
              <w:spacing w:val="-2"/>
            </w:rPr>
            <w:t>Considerations</w:t>
          </w:r>
          <w:r>
            <w:rPr>
              <w:color w:val="231F20"/>
            </w:rPr>
            <w:tab/>
          </w:r>
          <w:r>
            <w:rPr>
              <w:color w:val="231F20"/>
              <w:spacing w:val="-5"/>
            </w:rPr>
            <w:t>17</w:t>
          </w:r>
        </w:p>
        <w:p>
          <w:pPr>
            <w:pStyle w:val="TOC2"/>
            <w:numPr>
              <w:ilvl w:val="2"/>
              <w:numId w:val="21"/>
            </w:numPr>
            <w:tabs>
              <w:tab w:pos="573" w:val="left" w:leader="none"/>
              <w:tab w:pos="3179" w:val="right" w:leader="dot"/>
            </w:tabs>
            <w:spacing w:line="180" w:lineRule="exact" w:before="0" w:after="0"/>
            <w:ind w:left="573" w:right="0" w:hanging="453"/>
            <w:jc w:val="left"/>
          </w:pPr>
          <w:r>
            <w:rPr>
              <w:color w:val="231F20"/>
            </w:rPr>
            <w:t>Knowledge</w:t>
          </w:r>
          <w:r>
            <w:rPr>
              <w:color w:val="231F20"/>
              <w:spacing w:val="-6"/>
            </w:rPr>
            <w:t> </w:t>
          </w:r>
          <w:r>
            <w:rPr>
              <w:color w:val="231F20"/>
            </w:rPr>
            <w:t>and</w:t>
          </w:r>
          <w:r>
            <w:rPr>
              <w:color w:val="231F20"/>
              <w:spacing w:val="-6"/>
            </w:rPr>
            <w:t> </w:t>
          </w:r>
          <w:r>
            <w:rPr>
              <w:color w:val="231F20"/>
              <w:spacing w:val="-2"/>
            </w:rPr>
            <w:t>Competency</w:t>
          </w:r>
          <w:r>
            <w:rPr>
              <w:color w:val="231F20"/>
            </w:rPr>
            <w:tab/>
          </w:r>
          <w:r>
            <w:rPr>
              <w:color w:val="231F20"/>
              <w:spacing w:val="-5"/>
            </w:rPr>
            <w:t>17</w:t>
          </w:r>
        </w:p>
        <w:p>
          <w:pPr>
            <w:pStyle w:val="TOC2"/>
            <w:numPr>
              <w:ilvl w:val="2"/>
              <w:numId w:val="21"/>
            </w:numPr>
            <w:tabs>
              <w:tab w:pos="581" w:val="left" w:leader="none"/>
              <w:tab w:pos="3179" w:val="right" w:leader="dot"/>
            </w:tabs>
            <w:spacing w:line="180" w:lineRule="exact" w:before="0" w:after="0"/>
            <w:ind w:left="581" w:right="0" w:hanging="461"/>
            <w:jc w:val="left"/>
          </w:pPr>
          <w:r>
            <w:rPr>
              <w:color w:val="231F20"/>
            </w:rPr>
            <w:t>Laws and </w:t>
          </w:r>
          <w:r>
            <w:rPr>
              <w:color w:val="231F20"/>
              <w:spacing w:val="-2"/>
            </w:rPr>
            <w:t>Statutes</w:t>
          </w:r>
          <w:r>
            <w:rPr>
              <w:color w:val="231F20"/>
            </w:rPr>
            <w:tab/>
          </w:r>
          <w:r>
            <w:rPr>
              <w:color w:val="231F20"/>
              <w:spacing w:val="-5"/>
            </w:rPr>
            <w:t>17</w:t>
          </w:r>
        </w:p>
        <w:p>
          <w:pPr>
            <w:pStyle w:val="TOC2"/>
            <w:numPr>
              <w:ilvl w:val="1"/>
              <w:numId w:val="21"/>
            </w:numPr>
            <w:tabs>
              <w:tab w:pos="453" w:val="left" w:leader="none"/>
              <w:tab w:pos="3179" w:val="right" w:leader="dot"/>
            </w:tabs>
            <w:spacing w:line="180" w:lineRule="exact" w:before="0" w:after="0"/>
            <w:ind w:left="453" w:right="0" w:hanging="333"/>
            <w:jc w:val="left"/>
          </w:pPr>
          <w:r>
            <w:rPr>
              <w:color w:val="231F20"/>
            </w:rPr>
            <w:t>Informed Consent and </w:t>
          </w:r>
          <w:r>
            <w:rPr>
              <w:color w:val="231F20"/>
              <w:spacing w:val="-2"/>
            </w:rPr>
            <w:t>Security</w:t>
          </w:r>
          <w:r>
            <w:rPr>
              <w:color w:val="231F20"/>
            </w:rPr>
            <w:tab/>
          </w:r>
          <w:r>
            <w:rPr>
              <w:color w:val="231F20"/>
              <w:spacing w:val="-5"/>
            </w:rPr>
            <w:t>17</w:t>
          </w:r>
        </w:p>
        <w:p>
          <w:pPr>
            <w:pStyle w:val="TOC2"/>
            <w:numPr>
              <w:ilvl w:val="2"/>
              <w:numId w:val="21"/>
            </w:numPr>
            <w:tabs>
              <w:tab w:pos="546" w:val="left" w:leader="none"/>
              <w:tab w:pos="3176" w:val="right" w:leader="dot"/>
            </w:tabs>
            <w:spacing w:line="180" w:lineRule="exact" w:before="0" w:after="0"/>
            <w:ind w:left="546" w:right="0" w:hanging="426"/>
            <w:jc w:val="left"/>
          </w:pPr>
          <w:r>
            <w:rPr>
              <w:color w:val="231F20"/>
              <w:spacing w:val="-4"/>
            </w:rPr>
            <w:t>Informed</w:t>
          </w:r>
          <w:r>
            <w:rPr>
              <w:color w:val="231F20"/>
              <w:spacing w:val="-3"/>
            </w:rPr>
            <w:t> </w:t>
          </w:r>
          <w:r>
            <w:rPr>
              <w:color w:val="231F20"/>
              <w:spacing w:val="-4"/>
            </w:rPr>
            <w:t>Consent</w:t>
          </w:r>
          <w:r>
            <w:rPr>
              <w:color w:val="231F20"/>
              <w:spacing w:val="-3"/>
            </w:rPr>
            <w:t> </w:t>
          </w:r>
          <w:r>
            <w:rPr>
              <w:color w:val="231F20"/>
              <w:spacing w:val="-4"/>
            </w:rPr>
            <w:t>and</w:t>
          </w:r>
          <w:r>
            <w:rPr>
              <w:color w:val="231F20"/>
              <w:spacing w:val="-3"/>
            </w:rPr>
            <w:t> </w:t>
          </w:r>
          <w:r>
            <w:rPr>
              <w:color w:val="231F20"/>
              <w:spacing w:val="-4"/>
            </w:rPr>
            <w:t>Disclosure</w:t>
          </w:r>
          <w:r>
            <w:rPr>
              <w:color w:val="231F20"/>
            </w:rPr>
            <w:tab/>
          </w:r>
          <w:r>
            <w:rPr>
              <w:color w:val="231F20"/>
              <w:spacing w:val="-5"/>
            </w:rPr>
            <w:t>17</w:t>
          </w:r>
        </w:p>
        <w:p>
          <w:pPr>
            <w:pStyle w:val="TOC2"/>
            <w:numPr>
              <w:ilvl w:val="2"/>
              <w:numId w:val="21"/>
            </w:numPr>
            <w:tabs>
              <w:tab w:pos="581" w:val="left" w:leader="none"/>
            </w:tabs>
            <w:spacing w:line="180" w:lineRule="exact" w:before="0" w:after="0"/>
            <w:ind w:left="581" w:right="0" w:hanging="461"/>
            <w:jc w:val="left"/>
          </w:pPr>
          <w:r>
            <w:rPr>
              <w:color w:val="231F20"/>
            </w:rPr>
            <w:t>Confidentiality</w:t>
          </w:r>
          <w:r>
            <w:rPr>
              <w:color w:val="231F20"/>
              <w:spacing w:val="-6"/>
            </w:rPr>
            <w:t> </w:t>
          </w:r>
          <w:r>
            <w:rPr>
              <w:color w:val="231F20"/>
            </w:rPr>
            <w:t>Maintained</w:t>
          </w:r>
          <w:r>
            <w:rPr>
              <w:color w:val="231F20"/>
              <w:spacing w:val="-5"/>
            </w:rPr>
            <w:t> by</w:t>
          </w:r>
        </w:p>
        <w:p>
          <w:pPr>
            <w:pStyle w:val="TOC4"/>
            <w:tabs>
              <w:tab w:pos="3179" w:val="right" w:leader="dot"/>
            </w:tabs>
          </w:pPr>
          <w:r>
            <w:rPr>
              <w:color w:val="231F20"/>
            </w:rPr>
            <w:t>the</w:t>
          </w:r>
          <w:r>
            <w:rPr>
              <w:color w:val="231F20"/>
              <w:spacing w:val="-3"/>
            </w:rPr>
            <w:t> </w:t>
          </w:r>
          <w:r>
            <w:rPr>
              <w:color w:val="231F20"/>
              <w:spacing w:val="-2"/>
            </w:rPr>
            <w:t>Counselor</w:t>
          </w:r>
          <w:r>
            <w:rPr>
              <w:color w:val="231F20"/>
            </w:rPr>
            <w:tab/>
          </w:r>
          <w:r>
            <w:rPr>
              <w:color w:val="231F20"/>
              <w:spacing w:val="-5"/>
            </w:rPr>
            <w:t>18</w:t>
          </w:r>
        </w:p>
        <w:p>
          <w:pPr>
            <w:pStyle w:val="TOC2"/>
            <w:numPr>
              <w:ilvl w:val="2"/>
              <w:numId w:val="21"/>
            </w:numPr>
            <w:tabs>
              <w:tab w:pos="558" w:val="left" w:leader="none"/>
            </w:tabs>
            <w:spacing w:line="180" w:lineRule="exact" w:before="0" w:after="0"/>
            <w:ind w:left="558" w:right="0" w:hanging="438"/>
            <w:jc w:val="left"/>
          </w:pPr>
          <w:r>
            <w:rPr>
              <w:color w:val="231F20"/>
            </w:rPr>
            <w:t>Acknowledgment </w:t>
          </w:r>
          <w:r>
            <w:rPr>
              <w:color w:val="231F20"/>
              <w:spacing w:val="-5"/>
            </w:rPr>
            <w:t>of</w:t>
          </w:r>
        </w:p>
        <w:p>
          <w:pPr>
            <w:pStyle w:val="TOC4"/>
            <w:tabs>
              <w:tab w:pos="3179" w:val="right" w:leader="dot"/>
            </w:tabs>
          </w:pPr>
          <w:r>
            <w:rPr>
              <w:color w:val="231F20"/>
              <w:spacing w:val="-2"/>
            </w:rPr>
            <w:t>Limitations</w:t>
          </w:r>
          <w:r>
            <w:rPr>
              <w:color w:val="231F20"/>
            </w:rPr>
            <w:tab/>
          </w:r>
          <w:r>
            <w:rPr>
              <w:color w:val="231F20"/>
              <w:spacing w:val="-5"/>
            </w:rPr>
            <w:t>18</w:t>
          </w:r>
        </w:p>
        <w:p>
          <w:pPr>
            <w:pStyle w:val="TOC2"/>
            <w:numPr>
              <w:ilvl w:val="2"/>
              <w:numId w:val="21"/>
            </w:numPr>
            <w:tabs>
              <w:tab w:pos="590" w:val="left" w:leader="none"/>
              <w:tab w:pos="3179" w:val="right" w:leader="dot"/>
            </w:tabs>
            <w:spacing w:line="180" w:lineRule="exact" w:before="0" w:after="0"/>
            <w:ind w:left="590" w:right="0" w:hanging="470"/>
            <w:jc w:val="left"/>
          </w:pPr>
          <w:r>
            <w:rPr>
              <w:color w:val="231F20"/>
              <w:spacing w:val="-2"/>
            </w:rPr>
            <w:t>Security</w:t>
          </w:r>
          <w:r>
            <w:rPr>
              <w:color w:val="231F20"/>
            </w:rPr>
            <w:tab/>
          </w:r>
          <w:r>
            <w:rPr>
              <w:color w:val="231F20"/>
              <w:spacing w:val="-5"/>
            </w:rPr>
            <w:t>18</w:t>
          </w:r>
        </w:p>
        <w:p>
          <w:pPr>
            <w:pStyle w:val="TOC2"/>
            <w:numPr>
              <w:ilvl w:val="1"/>
              <w:numId w:val="21"/>
            </w:numPr>
            <w:tabs>
              <w:tab w:pos="453" w:val="left" w:leader="none"/>
              <w:tab w:pos="3179" w:val="right" w:leader="dot"/>
            </w:tabs>
            <w:spacing w:line="180" w:lineRule="exact" w:before="0" w:after="0"/>
            <w:ind w:left="453" w:right="0" w:hanging="333"/>
            <w:jc w:val="left"/>
          </w:pPr>
          <w:r>
            <w:rPr>
              <w:color w:val="231F20"/>
            </w:rPr>
            <w:t>Client</w:t>
          </w:r>
          <w:r>
            <w:rPr>
              <w:color w:val="231F20"/>
              <w:spacing w:val="-5"/>
            </w:rPr>
            <w:t> </w:t>
          </w:r>
          <w:r>
            <w:rPr>
              <w:color w:val="231F20"/>
              <w:spacing w:val="-2"/>
            </w:rPr>
            <w:t>Verification</w:t>
          </w:r>
          <w:r>
            <w:rPr>
              <w:color w:val="231F20"/>
            </w:rPr>
            <w:tab/>
          </w:r>
          <w:r>
            <w:rPr>
              <w:color w:val="231F20"/>
              <w:spacing w:val="-5"/>
            </w:rPr>
            <w:t>18</w:t>
          </w:r>
        </w:p>
        <w:p>
          <w:pPr>
            <w:pStyle w:val="TOC2"/>
            <w:numPr>
              <w:ilvl w:val="1"/>
              <w:numId w:val="21"/>
            </w:numPr>
            <w:tabs>
              <w:tab w:pos="453" w:val="left" w:leader="none"/>
            </w:tabs>
            <w:spacing w:line="180" w:lineRule="exact" w:before="0" w:after="0"/>
            <w:ind w:left="453" w:right="0" w:hanging="333"/>
            <w:jc w:val="left"/>
          </w:pPr>
          <w:r>
            <w:rPr>
              <w:color w:val="231F20"/>
            </w:rPr>
            <w:t>Distance</w:t>
          </w:r>
          <w:r>
            <w:rPr>
              <w:color w:val="231F20"/>
              <w:spacing w:val="-7"/>
            </w:rPr>
            <w:t> </w:t>
          </w:r>
          <w:r>
            <w:rPr>
              <w:color w:val="231F20"/>
              <w:spacing w:val="-2"/>
            </w:rPr>
            <w:t>Counseling</w:t>
          </w:r>
        </w:p>
        <w:p>
          <w:pPr>
            <w:pStyle w:val="TOC4"/>
            <w:tabs>
              <w:tab w:pos="3179" w:val="right" w:leader="dot"/>
            </w:tabs>
          </w:pPr>
          <w:r>
            <w:rPr>
              <w:color w:val="231F20"/>
              <w:spacing w:val="-2"/>
            </w:rPr>
            <w:t>Relationship</w:t>
          </w:r>
          <w:r>
            <w:rPr>
              <w:color w:val="231F20"/>
            </w:rPr>
            <w:tab/>
          </w:r>
          <w:r>
            <w:rPr>
              <w:color w:val="231F20"/>
              <w:spacing w:val="-5"/>
            </w:rPr>
            <w:t>18</w:t>
          </w:r>
        </w:p>
        <w:p>
          <w:pPr>
            <w:pStyle w:val="TOC2"/>
            <w:numPr>
              <w:ilvl w:val="2"/>
              <w:numId w:val="21"/>
            </w:numPr>
            <w:tabs>
              <w:tab w:pos="573" w:val="left" w:leader="none"/>
              <w:tab w:pos="3179" w:val="right" w:leader="dot"/>
            </w:tabs>
            <w:spacing w:line="180" w:lineRule="exact" w:before="0" w:after="0"/>
            <w:ind w:left="573" w:right="0" w:hanging="453"/>
            <w:jc w:val="left"/>
          </w:pPr>
          <w:r>
            <w:rPr>
              <w:color w:val="231F20"/>
            </w:rPr>
            <w:t>Benefits</w:t>
          </w:r>
          <w:r>
            <w:rPr>
              <w:color w:val="231F20"/>
              <w:spacing w:val="-3"/>
            </w:rPr>
            <w:t> </w:t>
          </w:r>
          <w:r>
            <w:rPr>
              <w:color w:val="231F20"/>
            </w:rPr>
            <w:t>and</w:t>
          </w:r>
          <w:r>
            <w:rPr>
              <w:color w:val="231F20"/>
              <w:spacing w:val="-3"/>
            </w:rPr>
            <w:t> </w:t>
          </w:r>
          <w:r>
            <w:rPr>
              <w:color w:val="231F20"/>
              <w:spacing w:val="-2"/>
            </w:rPr>
            <w:t>Limitations</w:t>
          </w:r>
          <w:r>
            <w:rPr>
              <w:color w:val="231F20"/>
            </w:rPr>
            <w:tab/>
          </w:r>
          <w:r>
            <w:rPr>
              <w:color w:val="231F20"/>
              <w:spacing w:val="-5"/>
            </w:rPr>
            <w:t>18</w:t>
          </w:r>
        </w:p>
        <w:p>
          <w:pPr>
            <w:pStyle w:val="TOC2"/>
            <w:numPr>
              <w:ilvl w:val="2"/>
              <w:numId w:val="21"/>
            </w:numPr>
            <w:tabs>
              <w:tab w:pos="581" w:val="left" w:leader="none"/>
            </w:tabs>
            <w:spacing w:line="180" w:lineRule="exact" w:before="0" w:after="0"/>
            <w:ind w:left="581" w:right="0" w:hanging="461"/>
            <w:jc w:val="left"/>
          </w:pPr>
          <w:r>
            <w:rPr>
              <w:color w:val="231F20"/>
            </w:rPr>
            <w:t>Professional</w:t>
          </w:r>
          <w:r>
            <w:rPr>
              <w:color w:val="231F20"/>
              <w:spacing w:val="-4"/>
            </w:rPr>
            <w:t> </w:t>
          </w:r>
          <w:r>
            <w:rPr>
              <w:color w:val="231F20"/>
            </w:rPr>
            <w:t>Boundaries</w:t>
          </w:r>
          <w:r>
            <w:rPr>
              <w:color w:val="231F20"/>
              <w:spacing w:val="-1"/>
            </w:rPr>
            <w:t> </w:t>
          </w:r>
          <w:r>
            <w:rPr>
              <w:color w:val="231F20"/>
              <w:spacing w:val="-5"/>
            </w:rPr>
            <w:t>in</w:t>
          </w:r>
        </w:p>
        <w:p>
          <w:pPr>
            <w:pStyle w:val="TOC4"/>
            <w:tabs>
              <w:tab w:pos="3179" w:val="right" w:leader="dot"/>
            </w:tabs>
          </w:pPr>
          <w:r>
            <w:rPr>
              <w:color w:val="231F20"/>
            </w:rPr>
            <w:t>Distance </w:t>
          </w:r>
          <w:r>
            <w:rPr>
              <w:color w:val="231F20"/>
              <w:spacing w:val="-2"/>
            </w:rPr>
            <w:t>Counseling</w:t>
          </w:r>
          <w:r>
            <w:rPr>
              <w:color w:val="231F20"/>
            </w:rPr>
            <w:tab/>
          </w:r>
          <w:r>
            <w:rPr>
              <w:color w:val="231F20"/>
              <w:spacing w:val="-5"/>
            </w:rPr>
            <w:t>18</w:t>
          </w:r>
        </w:p>
        <w:p>
          <w:pPr>
            <w:pStyle w:val="TOC2"/>
            <w:numPr>
              <w:ilvl w:val="2"/>
              <w:numId w:val="21"/>
            </w:numPr>
            <w:tabs>
              <w:tab w:pos="564" w:val="left" w:leader="none"/>
              <w:tab w:pos="3179" w:val="right" w:leader="dot"/>
            </w:tabs>
            <w:spacing w:line="180" w:lineRule="exact" w:before="0" w:after="0"/>
            <w:ind w:left="564" w:right="0" w:hanging="444"/>
            <w:jc w:val="left"/>
          </w:pPr>
          <w:r>
            <w:rPr>
              <w:color w:val="231F20"/>
              <w:spacing w:val="-2"/>
            </w:rPr>
            <w:t>Technology-Assisted</w:t>
          </w:r>
          <w:r>
            <w:rPr>
              <w:color w:val="231F20"/>
              <w:spacing w:val="23"/>
            </w:rPr>
            <w:t> </w:t>
          </w:r>
          <w:r>
            <w:rPr>
              <w:color w:val="231F20"/>
              <w:spacing w:val="-2"/>
            </w:rPr>
            <w:t>Services</w:t>
          </w:r>
          <w:r>
            <w:rPr>
              <w:color w:val="231F20"/>
            </w:rPr>
            <w:tab/>
          </w:r>
          <w:r>
            <w:rPr>
              <w:color w:val="231F20"/>
              <w:spacing w:val="-5"/>
            </w:rPr>
            <w:t>18</w:t>
          </w:r>
        </w:p>
        <w:p>
          <w:pPr>
            <w:pStyle w:val="TOC2"/>
            <w:numPr>
              <w:ilvl w:val="2"/>
              <w:numId w:val="21"/>
            </w:numPr>
            <w:tabs>
              <w:tab w:pos="590" w:val="left" w:leader="none"/>
              <w:tab w:pos="3179" w:val="right" w:leader="dot"/>
            </w:tabs>
            <w:spacing w:line="189" w:lineRule="exact" w:before="0" w:after="0"/>
            <w:ind w:left="590" w:right="0" w:hanging="470"/>
            <w:jc w:val="left"/>
          </w:pPr>
          <w:r>
            <w:rPr>
              <w:color w:val="231F20"/>
            </w:rPr>
            <w:t>Effectiveness</w:t>
          </w:r>
          <w:r>
            <w:rPr>
              <w:color w:val="231F20"/>
              <w:spacing w:val="-4"/>
            </w:rPr>
            <w:t> </w:t>
          </w:r>
          <w:r>
            <w:rPr>
              <w:color w:val="231F20"/>
            </w:rPr>
            <w:t>of</w:t>
          </w:r>
          <w:r>
            <w:rPr>
              <w:color w:val="231F20"/>
              <w:spacing w:val="-1"/>
            </w:rPr>
            <w:t> </w:t>
          </w:r>
          <w:r>
            <w:rPr>
              <w:color w:val="231F20"/>
              <w:spacing w:val="-2"/>
            </w:rPr>
            <w:t>Services</w:t>
          </w:r>
          <w:r>
            <w:rPr>
              <w:color w:val="231F20"/>
            </w:rPr>
            <w:tab/>
          </w:r>
          <w:r>
            <w:rPr>
              <w:color w:val="231F20"/>
              <w:spacing w:val="-5"/>
            </w:rPr>
            <w:t>18</w:t>
          </w:r>
        </w:p>
        <w:p>
          <w:pPr>
            <w:pStyle w:val="TOC2"/>
            <w:numPr>
              <w:ilvl w:val="2"/>
              <w:numId w:val="21"/>
            </w:numPr>
            <w:tabs>
              <w:tab w:pos="563" w:val="left" w:leader="none"/>
              <w:tab w:pos="3019" w:val="left" w:leader="dot"/>
            </w:tabs>
            <w:spacing w:line="189" w:lineRule="exact" w:before="169" w:after="0"/>
            <w:ind w:left="563" w:right="0" w:hanging="443"/>
            <w:jc w:val="left"/>
          </w:pPr>
          <w:r>
            <w:rPr/>
            <w:br w:type="column"/>
          </w:r>
          <w:r>
            <w:rPr>
              <w:color w:val="231F20"/>
              <w:spacing w:val="-2"/>
            </w:rPr>
            <w:t>Access</w:t>
          </w:r>
          <w:r>
            <w:rPr>
              <w:color w:val="231F20"/>
            </w:rPr>
            <w:tab/>
          </w:r>
          <w:r>
            <w:rPr>
              <w:color w:val="231F20"/>
              <w:spacing w:val="-5"/>
            </w:rPr>
            <w:t>18</w:t>
          </w:r>
        </w:p>
        <w:p>
          <w:pPr>
            <w:pStyle w:val="TOC2"/>
            <w:numPr>
              <w:ilvl w:val="2"/>
              <w:numId w:val="21"/>
            </w:numPr>
            <w:tabs>
              <w:tab w:pos="360" w:val="left" w:leader="none"/>
              <w:tab w:pos="546" w:val="left" w:leader="none"/>
              <w:tab w:pos="3019" w:val="left" w:leader="dot"/>
            </w:tabs>
            <w:spacing w:line="218" w:lineRule="auto" w:before="4" w:after="0"/>
            <w:ind w:left="360" w:right="139" w:hanging="240"/>
            <w:jc w:val="left"/>
          </w:pPr>
          <w:r>
            <w:rPr>
              <w:color w:val="231F20"/>
            </w:rPr>
            <w:t>Communication Differences in</w:t>
          </w:r>
          <w:r>
            <w:rPr>
              <w:color w:val="231F20"/>
              <w:spacing w:val="40"/>
            </w:rPr>
            <w:t> </w:t>
          </w:r>
          <w:r>
            <w:rPr>
              <w:color w:val="231F20"/>
            </w:rPr>
            <w:t>Electronic</w:t>
          </w:r>
          <w:r>
            <w:rPr>
              <w:color w:val="231F20"/>
              <w:spacing w:val="-3"/>
            </w:rPr>
            <w:t> </w:t>
          </w:r>
          <w:r>
            <w:rPr>
              <w:color w:val="231F20"/>
              <w:spacing w:val="-2"/>
            </w:rPr>
            <w:t>Media</w:t>
          </w:r>
          <w:r>
            <w:rPr>
              <w:color w:val="231F20"/>
            </w:rPr>
            <w:tab/>
          </w:r>
          <w:r>
            <w:rPr>
              <w:color w:val="231F20"/>
              <w:spacing w:val="-5"/>
            </w:rPr>
            <w:t>18</w:t>
          </w:r>
        </w:p>
        <w:p>
          <w:pPr>
            <w:pStyle w:val="TOC2"/>
            <w:numPr>
              <w:ilvl w:val="1"/>
              <w:numId w:val="21"/>
            </w:numPr>
            <w:tabs>
              <w:tab w:pos="453" w:val="left" w:leader="none"/>
              <w:tab w:pos="3019" w:val="left" w:leader="dot"/>
            </w:tabs>
            <w:spacing w:line="174" w:lineRule="exact" w:before="0" w:after="0"/>
            <w:ind w:left="453" w:right="0" w:hanging="333"/>
            <w:jc w:val="left"/>
          </w:pPr>
          <w:r>
            <w:rPr>
              <w:color w:val="231F20"/>
            </w:rPr>
            <w:t>Records</w:t>
          </w:r>
          <w:r>
            <w:rPr>
              <w:color w:val="231F20"/>
              <w:spacing w:val="-7"/>
            </w:rPr>
            <w:t> </w:t>
          </w:r>
          <w:r>
            <w:rPr>
              <w:color w:val="231F20"/>
            </w:rPr>
            <w:t>and</w:t>
          </w:r>
          <w:r>
            <w:rPr>
              <w:color w:val="231F20"/>
              <w:spacing w:val="-7"/>
            </w:rPr>
            <w:t> </w:t>
          </w:r>
          <w:r>
            <w:rPr>
              <w:color w:val="231F20"/>
            </w:rPr>
            <w:t>Web</w:t>
          </w:r>
          <w:r>
            <w:rPr>
              <w:color w:val="231F20"/>
              <w:spacing w:val="-6"/>
            </w:rPr>
            <w:t> </w:t>
          </w:r>
          <w:r>
            <w:rPr>
              <w:color w:val="231F20"/>
              <w:spacing w:val="-2"/>
            </w:rPr>
            <w:t>Maintenance</w:t>
          </w:r>
          <w:r>
            <w:rPr>
              <w:color w:val="231F20"/>
            </w:rPr>
            <w:tab/>
          </w:r>
          <w:r>
            <w:rPr>
              <w:color w:val="231F20"/>
              <w:spacing w:val="-5"/>
            </w:rPr>
            <w:t>18</w:t>
          </w:r>
        </w:p>
        <w:p>
          <w:pPr>
            <w:pStyle w:val="TOC2"/>
            <w:numPr>
              <w:ilvl w:val="2"/>
              <w:numId w:val="21"/>
            </w:numPr>
            <w:tabs>
              <w:tab w:pos="573" w:val="left" w:leader="none"/>
              <w:tab w:pos="3019" w:val="left" w:leader="dot"/>
            </w:tabs>
            <w:spacing w:line="180" w:lineRule="exact" w:before="0" w:after="0"/>
            <w:ind w:left="573" w:right="0" w:hanging="453"/>
            <w:jc w:val="left"/>
          </w:pPr>
          <w:r>
            <w:rPr>
              <w:color w:val="231F20"/>
              <w:spacing w:val="-2"/>
            </w:rPr>
            <w:t>Records</w:t>
          </w:r>
          <w:r>
            <w:rPr>
              <w:color w:val="231F20"/>
            </w:rPr>
            <w:tab/>
          </w:r>
          <w:r>
            <w:rPr>
              <w:color w:val="231F20"/>
              <w:spacing w:val="-5"/>
            </w:rPr>
            <w:t>18</w:t>
          </w:r>
        </w:p>
        <w:p>
          <w:pPr>
            <w:pStyle w:val="TOC2"/>
            <w:numPr>
              <w:ilvl w:val="2"/>
              <w:numId w:val="21"/>
            </w:numPr>
            <w:tabs>
              <w:tab w:pos="581" w:val="left" w:leader="none"/>
              <w:tab w:pos="3019" w:val="left" w:leader="dot"/>
            </w:tabs>
            <w:spacing w:line="180" w:lineRule="exact" w:before="0" w:after="0"/>
            <w:ind w:left="581" w:right="0" w:hanging="461"/>
            <w:jc w:val="left"/>
          </w:pPr>
          <w:r>
            <w:rPr>
              <w:color w:val="231F20"/>
            </w:rPr>
            <w:t>Client </w:t>
          </w:r>
          <w:r>
            <w:rPr>
              <w:color w:val="231F20"/>
              <w:spacing w:val="-2"/>
            </w:rPr>
            <w:t>Rights</w:t>
          </w:r>
          <w:r>
            <w:rPr>
              <w:color w:val="231F20"/>
            </w:rPr>
            <w:tab/>
          </w:r>
          <w:r>
            <w:rPr>
              <w:color w:val="231F20"/>
              <w:spacing w:val="-5"/>
            </w:rPr>
            <w:t>18</w:t>
          </w:r>
        </w:p>
        <w:p>
          <w:pPr>
            <w:pStyle w:val="TOC2"/>
            <w:numPr>
              <w:ilvl w:val="2"/>
              <w:numId w:val="21"/>
            </w:numPr>
            <w:tabs>
              <w:tab w:pos="564" w:val="left" w:leader="none"/>
              <w:tab w:pos="3019" w:val="left" w:leader="dot"/>
            </w:tabs>
            <w:spacing w:line="180" w:lineRule="exact" w:before="0" w:after="0"/>
            <w:ind w:left="564" w:right="0" w:hanging="444"/>
            <w:jc w:val="left"/>
          </w:pPr>
          <w:r>
            <w:rPr>
              <w:color w:val="231F20"/>
            </w:rPr>
            <w:t>Electronic</w:t>
          </w:r>
          <w:r>
            <w:rPr>
              <w:color w:val="231F20"/>
              <w:spacing w:val="-3"/>
            </w:rPr>
            <w:t> </w:t>
          </w:r>
          <w:r>
            <w:rPr>
              <w:color w:val="231F20"/>
              <w:spacing w:val="-2"/>
            </w:rPr>
            <w:t>Links</w:t>
          </w:r>
          <w:r>
            <w:rPr>
              <w:color w:val="231F20"/>
            </w:rPr>
            <w:tab/>
          </w:r>
          <w:r>
            <w:rPr>
              <w:color w:val="231F20"/>
              <w:spacing w:val="-7"/>
            </w:rPr>
            <w:t>18</w:t>
          </w:r>
        </w:p>
        <w:p>
          <w:pPr>
            <w:pStyle w:val="TOC2"/>
            <w:numPr>
              <w:ilvl w:val="2"/>
              <w:numId w:val="21"/>
            </w:numPr>
            <w:tabs>
              <w:tab w:pos="360" w:val="left" w:leader="none"/>
              <w:tab w:pos="590" w:val="left" w:leader="none"/>
              <w:tab w:pos="3019" w:val="left" w:leader="dot"/>
            </w:tabs>
            <w:spacing w:line="218" w:lineRule="auto" w:before="4" w:after="0"/>
            <w:ind w:left="360" w:right="139" w:hanging="240"/>
            <w:jc w:val="left"/>
          </w:pPr>
          <w:r>
            <w:rPr>
              <w:color w:val="231F20"/>
            </w:rPr>
            <w:t>Multicultural and Disability</w:t>
          </w:r>
          <w:r>
            <w:rPr>
              <w:color w:val="231F20"/>
              <w:spacing w:val="40"/>
            </w:rPr>
            <w:t> </w:t>
          </w:r>
          <w:r>
            <w:rPr>
              <w:color w:val="231F20"/>
              <w:spacing w:val="-2"/>
            </w:rPr>
            <w:t>Considerations</w:t>
          </w:r>
          <w:r>
            <w:rPr>
              <w:color w:val="231F20"/>
            </w:rPr>
            <w:tab/>
          </w:r>
          <w:r>
            <w:rPr>
              <w:color w:val="231F20"/>
              <w:spacing w:val="-5"/>
            </w:rPr>
            <w:t>18</w:t>
          </w:r>
        </w:p>
        <w:p>
          <w:pPr>
            <w:pStyle w:val="TOC2"/>
            <w:numPr>
              <w:ilvl w:val="1"/>
              <w:numId w:val="21"/>
            </w:numPr>
            <w:tabs>
              <w:tab w:pos="453" w:val="left" w:leader="none"/>
              <w:tab w:pos="3019" w:val="left" w:leader="dot"/>
            </w:tabs>
            <w:spacing w:line="174" w:lineRule="exact" w:before="0" w:after="0"/>
            <w:ind w:left="453" w:right="0" w:hanging="333"/>
            <w:jc w:val="left"/>
          </w:pPr>
          <w:r>
            <w:rPr>
              <w:color w:val="231F20"/>
            </w:rPr>
            <w:t>Social </w:t>
          </w:r>
          <w:r>
            <w:rPr>
              <w:color w:val="231F20"/>
              <w:spacing w:val="-2"/>
            </w:rPr>
            <w:t>Media</w:t>
          </w:r>
          <w:r>
            <w:rPr>
              <w:color w:val="231F20"/>
            </w:rPr>
            <w:tab/>
          </w:r>
          <w:r>
            <w:rPr>
              <w:color w:val="231F20"/>
              <w:spacing w:val="-5"/>
            </w:rPr>
            <w:t>18</w:t>
          </w:r>
        </w:p>
        <w:p>
          <w:pPr>
            <w:pStyle w:val="TOC2"/>
            <w:numPr>
              <w:ilvl w:val="2"/>
              <w:numId w:val="21"/>
            </w:numPr>
            <w:tabs>
              <w:tab w:pos="573" w:val="left" w:leader="none"/>
              <w:tab w:pos="3019" w:val="left" w:leader="dot"/>
            </w:tabs>
            <w:spacing w:line="180" w:lineRule="exact" w:before="0" w:after="0"/>
            <w:ind w:left="573" w:right="0" w:hanging="453"/>
            <w:jc w:val="left"/>
          </w:pPr>
          <w:r>
            <w:rPr>
              <w:color w:val="231F20"/>
            </w:rPr>
            <w:t>Virtual</w:t>
          </w:r>
          <w:r>
            <w:rPr>
              <w:color w:val="231F20"/>
              <w:spacing w:val="-11"/>
            </w:rPr>
            <w:t> </w:t>
          </w:r>
          <w:r>
            <w:rPr>
              <w:color w:val="231F20"/>
            </w:rPr>
            <w:t>Professional</w:t>
          </w:r>
          <w:r>
            <w:rPr>
              <w:color w:val="231F20"/>
              <w:spacing w:val="-8"/>
            </w:rPr>
            <w:t> </w:t>
          </w:r>
          <w:r>
            <w:rPr>
              <w:color w:val="231F20"/>
              <w:spacing w:val="-2"/>
            </w:rPr>
            <w:t>Presence</w:t>
          </w:r>
          <w:r>
            <w:rPr>
              <w:color w:val="231F20"/>
            </w:rPr>
            <w:tab/>
          </w:r>
          <w:r>
            <w:rPr>
              <w:color w:val="231F20"/>
              <w:spacing w:val="-5"/>
            </w:rPr>
            <w:t>18</w:t>
          </w:r>
        </w:p>
        <w:p>
          <w:pPr>
            <w:pStyle w:val="TOC2"/>
            <w:numPr>
              <w:ilvl w:val="2"/>
              <w:numId w:val="21"/>
            </w:numPr>
            <w:tabs>
              <w:tab w:pos="581" w:val="left" w:leader="none"/>
            </w:tabs>
            <w:spacing w:line="180" w:lineRule="exact" w:before="0" w:after="0"/>
            <w:ind w:left="581" w:right="0" w:hanging="461"/>
            <w:jc w:val="left"/>
          </w:pPr>
          <w:r>
            <w:rPr>
              <w:color w:val="231F20"/>
            </w:rPr>
            <w:t>Social</w:t>
          </w:r>
          <w:r>
            <w:rPr>
              <w:color w:val="231F20"/>
              <w:spacing w:val="-1"/>
            </w:rPr>
            <w:t> </w:t>
          </w:r>
          <w:r>
            <w:rPr>
              <w:color w:val="231F20"/>
            </w:rPr>
            <w:t>Media</w:t>
          </w:r>
          <w:r>
            <w:rPr>
              <w:color w:val="231F20"/>
              <w:spacing w:val="-1"/>
            </w:rPr>
            <w:t> </w:t>
          </w:r>
          <w:r>
            <w:rPr>
              <w:color w:val="231F20"/>
            </w:rPr>
            <w:t>as</w:t>
          </w:r>
          <w:r>
            <w:rPr>
              <w:color w:val="231F20"/>
              <w:spacing w:val="-1"/>
            </w:rPr>
            <w:t> </w:t>
          </w:r>
          <w:r>
            <w:rPr>
              <w:color w:val="231F20"/>
            </w:rPr>
            <w:t>Part </w:t>
          </w:r>
          <w:r>
            <w:rPr>
              <w:color w:val="231F20"/>
              <w:spacing w:val="-5"/>
            </w:rPr>
            <w:t>of</w:t>
          </w:r>
        </w:p>
        <w:p>
          <w:pPr>
            <w:pStyle w:val="TOC4"/>
            <w:tabs>
              <w:tab w:pos="3019" w:val="left" w:leader="dot"/>
            </w:tabs>
          </w:pPr>
          <w:r>
            <w:rPr>
              <w:color w:val="231F20"/>
            </w:rPr>
            <w:t>Informed </w:t>
          </w:r>
          <w:r>
            <w:rPr>
              <w:color w:val="231F20"/>
              <w:spacing w:val="-2"/>
            </w:rPr>
            <w:t>Consent</w:t>
          </w:r>
          <w:r>
            <w:rPr>
              <w:color w:val="231F20"/>
            </w:rPr>
            <w:tab/>
          </w:r>
          <w:r>
            <w:rPr>
              <w:color w:val="231F20"/>
              <w:spacing w:val="-5"/>
            </w:rPr>
            <w:t>18</w:t>
          </w:r>
        </w:p>
        <w:p>
          <w:pPr>
            <w:pStyle w:val="TOC2"/>
            <w:numPr>
              <w:ilvl w:val="2"/>
              <w:numId w:val="21"/>
            </w:numPr>
            <w:tabs>
              <w:tab w:pos="564" w:val="left" w:leader="none"/>
              <w:tab w:pos="3019" w:val="left" w:leader="dot"/>
            </w:tabs>
            <w:spacing w:line="180" w:lineRule="exact" w:before="0" w:after="0"/>
            <w:ind w:left="564" w:right="0" w:hanging="444"/>
            <w:jc w:val="left"/>
          </w:pPr>
          <w:r>
            <w:rPr>
              <w:color w:val="231F20"/>
            </w:rPr>
            <w:t>Client</w:t>
          </w:r>
          <w:r>
            <w:rPr>
              <w:color w:val="231F20"/>
              <w:spacing w:val="-10"/>
            </w:rPr>
            <w:t> </w:t>
          </w:r>
          <w:r>
            <w:rPr>
              <w:color w:val="231F20"/>
            </w:rPr>
            <w:t>Virtual</w:t>
          </w:r>
          <w:r>
            <w:rPr>
              <w:color w:val="231F20"/>
              <w:spacing w:val="-9"/>
            </w:rPr>
            <w:t> </w:t>
          </w:r>
          <w:r>
            <w:rPr>
              <w:color w:val="231F20"/>
              <w:spacing w:val="-2"/>
            </w:rPr>
            <w:t>Presence</w:t>
          </w:r>
          <w:r>
            <w:rPr>
              <w:color w:val="231F20"/>
            </w:rPr>
            <w:tab/>
          </w:r>
          <w:r>
            <w:rPr>
              <w:color w:val="231F20"/>
              <w:spacing w:val="-5"/>
            </w:rPr>
            <w:t>18</w:t>
          </w:r>
        </w:p>
        <w:p>
          <w:pPr>
            <w:pStyle w:val="TOC2"/>
            <w:numPr>
              <w:ilvl w:val="2"/>
              <w:numId w:val="21"/>
            </w:numPr>
            <w:tabs>
              <w:tab w:pos="590" w:val="left" w:leader="none"/>
              <w:tab w:pos="3019" w:val="left" w:leader="dot"/>
            </w:tabs>
            <w:spacing w:line="182" w:lineRule="exact" w:before="0" w:after="0"/>
            <w:ind w:left="590" w:right="0" w:hanging="470"/>
            <w:jc w:val="left"/>
          </w:pPr>
          <w:r>
            <w:rPr>
              <w:color w:val="231F20"/>
            </w:rPr>
            <w:t>Use of Public Social </w:t>
          </w:r>
          <w:r>
            <w:rPr>
              <w:color w:val="231F20"/>
              <w:spacing w:val="-2"/>
            </w:rPr>
            <w:t>Media</w:t>
          </w:r>
          <w:r>
            <w:rPr>
              <w:color w:val="231F20"/>
            </w:rPr>
            <w:tab/>
          </w:r>
          <w:r>
            <w:rPr>
              <w:color w:val="231F20"/>
              <w:spacing w:val="-5"/>
            </w:rPr>
            <w:t>18</w:t>
          </w:r>
        </w:p>
        <w:p>
          <w:pPr>
            <w:pStyle w:val="TOC1"/>
            <w:tabs>
              <w:tab w:pos="3019" w:val="left" w:leader="dot"/>
            </w:tabs>
            <w:spacing w:line="177" w:lineRule="exact"/>
          </w:pPr>
          <w:r>
            <w:rPr>
              <w:color w:val="109DBB"/>
            </w:rPr>
            <w:t>Section</w:t>
          </w:r>
          <w:r>
            <w:rPr>
              <w:color w:val="109DBB"/>
              <w:spacing w:val="-1"/>
            </w:rPr>
            <w:t> </w:t>
          </w:r>
          <w:r>
            <w:rPr>
              <w:color w:val="109DBB"/>
            </w:rPr>
            <w:t>I: Resolving Ethical</w:t>
          </w:r>
          <w:r>
            <w:rPr>
              <w:color w:val="109DBB"/>
              <w:spacing w:val="-1"/>
            </w:rPr>
            <w:t> </w:t>
          </w:r>
          <w:r>
            <w:rPr>
              <w:color w:val="109DBB"/>
              <w:spacing w:val="-2"/>
            </w:rPr>
            <w:t>Issues</w:t>
          </w:r>
          <w:r>
            <w:rPr>
              <w:color w:val="109DBB"/>
            </w:rPr>
            <w:tab/>
          </w:r>
          <w:r>
            <w:rPr>
              <w:color w:val="109DBB"/>
              <w:spacing w:val="-5"/>
            </w:rPr>
            <w:t>18</w:t>
          </w:r>
        </w:p>
        <w:p>
          <w:pPr>
            <w:pStyle w:val="TOC2"/>
            <w:tabs>
              <w:tab w:pos="3019" w:val="left" w:leader="dot"/>
            </w:tabs>
            <w:spacing w:line="181" w:lineRule="exact"/>
            <w:ind w:left="120" w:firstLine="0"/>
          </w:pPr>
          <w:r>
            <w:rPr>
              <w:color w:val="231F20"/>
            </w:rPr>
            <w:t>Section I: </w:t>
          </w:r>
          <w:r>
            <w:rPr>
              <w:color w:val="231F20"/>
              <w:spacing w:val="-2"/>
            </w:rPr>
            <w:t>Introduction</w:t>
          </w:r>
          <w:r>
            <w:rPr>
              <w:color w:val="231F20"/>
            </w:rPr>
            <w:tab/>
          </w:r>
          <w:r>
            <w:rPr>
              <w:color w:val="231F20"/>
              <w:spacing w:val="-5"/>
            </w:rPr>
            <w:t>18</w:t>
          </w:r>
        </w:p>
        <w:p>
          <w:pPr>
            <w:pStyle w:val="TOC2"/>
            <w:numPr>
              <w:ilvl w:val="1"/>
              <w:numId w:val="22"/>
            </w:numPr>
            <w:tabs>
              <w:tab w:pos="373" w:val="left" w:leader="none"/>
              <w:tab w:pos="3019" w:val="left" w:leader="dot"/>
            </w:tabs>
            <w:spacing w:line="180" w:lineRule="exact" w:before="0" w:after="0"/>
            <w:ind w:left="373" w:right="0" w:hanging="253"/>
            <w:jc w:val="left"/>
          </w:pPr>
          <w:r>
            <w:rPr>
              <w:color w:val="231F20"/>
            </w:rPr>
            <w:t>Standards</w:t>
          </w:r>
          <w:r>
            <w:rPr>
              <w:color w:val="231F20"/>
              <w:spacing w:val="-2"/>
            </w:rPr>
            <w:t> </w:t>
          </w:r>
          <w:r>
            <w:rPr>
              <w:color w:val="231F20"/>
            </w:rPr>
            <w:t>and</w:t>
          </w:r>
          <w:r>
            <w:rPr>
              <w:color w:val="231F20"/>
              <w:spacing w:val="-2"/>
            </w:rPr>
            <w:t> </w:t>
          </w:r>
          <w:r>
            <w:rPr>
              <w:color w:val="231F20"/>
            </w:rPr>
            <w:t>the</w:t>
          </w:r>
          <w:r>
            <w:rPr>
              <w:color w:val="231F20"/>
              <w:spacing w:val="-2"/>
            </w:rPr>
            <w:t> </w:t>
          </w:r>
          <w:r>
            <w:rPr>
              <w:color w:val="231F20"/>
              <w:spacing w:val="-5"/>
            </w:rPr>
            <w:t>Law</w:t>
          </w:r>
          <w:r>
            <w:rPr>
              <w:color w:val="231F20"/>
            </w:rPr>
            <w:tab/>
          </w:r>
          <w:r>
            <w:rPr>
              <w:color w:val="231F20"/>
              <w:spacing w:val="-5"/>
            </w:rPr>
            <w:t>19</w:t>
          </w:r>
        </w:p>
        <w:p>
          <w:pPr>
            <w:pStyle w:val="TOC2"/>
            <w:numPr>
              <w:ilvl w:val="2"/>
              <w:numId w:val="22"/>
            </w:numPr>
            <w:tabs>
              <w:tab w:pos="493" w:val="left" w:leader="none"/>
              <w:tab w:pos="3019" w:val="left" w:leader="dot"/>
            </w:tabs>
            <w:spacing w:line="180" w:lineRule="exact" w:before="0" w:after="0"/>
            <w:ind w:left="493" w:right="0" w:hanging="373"/>
            <w:jc w:val="left"/>
          </w:pPr>
          <w:r>
            <w:rPr>
              <w:color w:val="231F20"/>
              <w:spacing w:val="-2"/>
            </w:rPr>
            <w:t>Knowledge</w:t>
          </w:r>
          <w:r>
            <w:rPr>
              <w:color w:val="231F20"/>
            </w:rPr>
            <w:tab/>
          </w:r>
          <w:r>
            <w:rPr>
              <w:color w:val="231F20"/>
              <w:spacing w:val="-5"/>
            </w:rPr>
            <w:t>19</w:t>
          </w:r>
        </w:p>
        <w:p>
          <w:pPr>
            <w:pStyle w:val="TOC2"/>
            <w:numPr>
              <w:ilvl w:val="2"/>
              <w:numId w:val="22"/>
            </w:numPr>
            <w:tabs>
              <w:tab w:pos="502" w:val="left" w:leader="none"/>
              <w:tab w:pos="3019" w:val="left" w:leader="dot"/>
            </w:tabs>
            <w:spacing w:line="180" w:lineRule="exact" w:before="0" w:after="0"/>
            <w:ind w:left="502" w:right="0" w:hanging="382"/>
            <w:jc w:val="left"/>
          </w:pPr>
          <w:r>
            <w:rPr>
              <w:color w:val="231F20"/>
            </w:rPr>
            <w:t>Ethical</w:t>
          </w:r>
          <w:r>
            <w:rPr>
              <w:color w:val="231F20"/>
              <w:spacing w:val="-3"/>
            </w:rPr>
            <w:t> </w:t>
          </w:r>
          <w:r>
            <w:rPr>
              <w:color w:val="231F20"/>
            </w:rPr>
            <w:t>Decision</w:t>
          </w:r>
          <w:r>
            <w:rPr>
              <w:color w:val="231F20"/>
              <w:spacing w:val="-3"/>
            </w:rPr>
            <w:t> </w:t>
          </w:r>
          <w:r>
            <w:rPr>
              <w:color w:val="231F20"/>
              <w:spacing w:val="-2"/>
            </w:rPr>
            <w:t>Making</w:t>
          </w:r>
          <w:r>
            <w:rPr>
              <w:color w:val="231F20"/>
            </w:rPr>
            <w:tab/>
          </w:r>
          <w:r>
            <w:rPr>
              <w:color w:val="231F20"/>
              <w:spacing w:val="-5"/>
            </w:rPr>
            <w:t>19</w:t>
          </w:r>
        </w:p>
        <w:p>
          <w:pPr>
            <w:pStyle w:val="TOC2"/>
            <w:numPr>
              <w:ilvl w:val="2"/>
              <w:numId w:val="22"/>
            </w:numPr>
            <w:tabs>
              <w:tab w:pos="484" w:val="left" w:leader="none"/>
            </w:tabs>
            <w:spacing w:line="180" w:lineRule="exact" w:before="0" w:after="0"/>
            <w:ind w:left="484" w:right="0" w:hanging="364"/>
            <w:jc w:val="left"/>
          </w:pPr>
          <w:r>
            <w:rPr>
              <w:color w:val="231F20"/>
            </w:rPr>
            <w:t>Conflicts</w:t>
          </w:r>
          <w:r>
            <w:rPr>
              <w:color w:val="231F20"/>
              <w:spacing w:val="-4"/>
            </w:rPr>
            <w:t> </w:t>
          </w:r>
          <w:r>
            <w:rPr>
              <w:color w:val="231F20"/>
            </w:rPr>
            <w:t>Between</w:t>
          </w:r>
          <w:r>
            <w:rPr>
              <w:color w:val="231F20"/>
              <w:spacing w:val="-3"/>
            </w:rPr>
            <w:t> </w:t>
          </w:r>
          <w:r>
            <w:rPr>
              <w:color w:val="231F20"/>
              <w:spacing w:val="-2"/>
            </w:rPr>
            <w:t>Ethics</w:t>
          </w:r>
        </w:p>
        <w:p>
          <w:pPr>
            <w:pStyle w:val="TOC4"/>
            <w:tabs>
              <w:tab w:pos="3019" w:val="left" w:leader="dot"/>
            </w:tabs>
          </w:pPr>
          <w:r>
            <w:rPr>
              <w:color w:val="231F20"/>
            </w:rPr>
            <w:t>and </w:t>
          </w:r>
          <w:r>
            <w:rPr>
              <w:color w:val="231F20"/>
              <w:spacing w:val="-4"/>
            </w:rPr>
            <w:t>Laws</w:t>
          </w:r>
          <w:r>
            <w:rPr>
              <w:color w:val="231F20"/>
            </w:rPr>
            <w:tab/>
          </w:r>
          <w:r>
            <w:rPr>
              <w:color w:val="231F20"/>
              <w:spacing w:val="-5"/>
            </w:rPr>
            <w:t>19</w:t>
          </w:r>
        </w:p>
        <w:p>
          <w:pPr>
            <w:pStyle w:val="TOC2"/>
            <w:numPr>
              <w:ilvl w:val="1"/>
              <w:numId w:val="22"/>
            </w:numPr>
            <w:tabs>
              <w:tab w:pos="373" w:val="left" w:leader="none"/>
              <w:tab w:pos="3019" w:val="left" w:leader="dot"/>
            </w:tabs>
            <w:spacing w:line="180" w:lineRule="exact" w:before="0" w:after="0"/>
            <w:ind w:left="373" w:right="0" w:hanging="253"/>
            <w:jc w:val="left"/>
          </w:pPr>
          <w:r>
            <w:rPr>
              <w:color w:val="231F20"/>
            </w:rPr>
            <w:t>Suspected </w:t>
          </w:r>
          <w:r>
            <w:rPr>
              <w:color w:val="231F20"/>
              <w:spacing w:val="-2"/>
            </w:rPr>
            <w:t>Violations</w:t>
          </w:r>
          <w:r>
            <w:rPr>
              <w:color w:val="231F20"/>
            </w:rPr>
            <w:tab/>
          </w:r>
          <w:r>
            <w:rPr>
              <w:color w:val="231F20"/>
              <w:spacing w:val="-5"/>
            </w:rPr>
            <w:t>19</w:t>
          </w:r>
        </w:p>
        <w:p>
          <w:pPr>
            <w:pStyle w:val="TOC2"/>
            <w:numPr>
              <w:ilvl w:val="2"/>
              <w:numId w:val="22"/>
            </w:numPr>
            <w:tabs>
              <w:tab w:pos="493" w:val="left" w:leader="none"/>
              <w:tab w:pos="3019" w:val="left" w:leader="dot"/>
            </w:tabs>
            <w:spacing w:line="180" w:lineRule="exact" w:before="0" w:after="0"/>
            <w:ind w:left="493" w:right="0" w:hanging="373"/>
            <w:jc w:val="left"/>
          </w:pPr>
          <w:r>
            <w:rPr>
              <w:color w:val="231F20"/>
            </w:rPr>
            <w:t>Informal </w:t>
          </w:r>
          <w:r>
            <w:rPr>
              <w:color w:val="231F20"/>
              <w:spacing w:val="-2"/>
            </w:rPr>
            <w:t>Resolution</w:t>
          </w:r>
          <w:r>
            <w:rPr>
              <w:color w:val="231F20"/>
            </w:rPr>
            <w:tab/>
          </w:r>
          <w:r>
            <w:rPr>
              <w:color w:val="231F20"/>
              <w:spacing w:val="-5"/>
            </w:rPr>
            <w:t>19</w:t>
          </w:r>
        </w:p>
        <w:p>
          <w:pPr>
            <w:pStyle w:val="TOC2"/>
            <w:numPr>
              <w:ilvl w:val="2"/>
              <w:numId w:val="22"/>
            </w:numPr>
            <w:tabs>
              <w:tab w:pos="502" w:val="left" w:leader="none"/>
              <w:tab w:pos="3019" w:val="left" w:leader="dot"/>
            </w:tabs>
            <w:spacing w:line="180" w:lineRule="exact" w:before="0" w:after="0"/>
            <w:ind w:left="502" w:right="0" w:hanging="382"/>
            <w:jc w:val="left"/>
          </w:pPr>
          <w:r>
            <w:rPr>
              <w:color w:val="231F20"/>
            </w:rPr>
            <w:t>Reporting</w:t>
          </w:r>
          <w:r>
            <w:rPr>
              <w:color w:val="231F20"/>
              <w:spacing w:val="-7"/>
            </w:rPr>
            <w:t> </w:t>
          </w:r>
          <w:r>
            <w:rPr>
              <w:color w:val="231F20"/>
            </w:rPr>
            <w:t>Ethical</w:t>
          </w:r>
          <w:r>
            <w:rPr>
              <w:color w:val="231F20"/>
              <w:spacing w:val="-6"/>
            </w:rPr>
            <w:t> </w:t>
          </w:r>
          <w:r>
            <w:rPr>
              <w:color w:val="231F20"/>
              <w:spacing w:val="-2"/>
            </w:rPr>
            <w:t>Violations</w:t>
          </w:r>
          <w:r>
            <w:rPr>
              <w:color w:val="231F20"/>
            </w:rPr>
            <w:tab/>
          </w:r>
          <w:r>
            <w:rPr>
              <w:color w:val="231F20"/>
              <w:spacing w:val="-5"/>
            </w:rPr>
            <w:t>19</w:t>
          </w:r>
        </w:p>
        <w:p>
          <w:pPr>
            <w:pStyle w:val="TOC2"/>
            <w:numPr>
              <w:ilvl w:val="2"/>
              <w:numId w:val="22"/>
            </w:numPr>
            <w:tabs>
              <w:tab w:pos="484" w:val="left" w:leader="none"/>
              <w:tab w:pos="3019" w:val="left" w:leader="dot"/>
            </w:tabs>
            <w:spacing w:line="180" w:lineRule="exact" w:before="0" w:after="0"/>
            <w:ind w:left="484" w:right="0" w:hanging="364"/>
            <w:jc w:val="left"/>
          </w:pPr>
          <w:r>
            <w:rPr>
              <w:color w:val="231F20"/>
              <w:spacing w:val="-2"/>
            </w:rPr>
            <w:t>Consultation</w:t>
          </w:r>
          <w:r>
            <w:rPr>
              <w:color w:val="231F20"/>
            </w:rPr>
            <w:tab/>
          </w:r>
          <w:r>
            <w:rPr>
              <w:color w:val="231F20"/>
              <w:spacing w:val="-5"/>
            </w:rPr>
            <w:t>19</w:t>
          </w:r>
        </w:p>
        <w:p>
          <w:pPr>
            <w:pStyle w:val="TOC2"/>
            <w:numPr>
              <w:ilvl w:val="2"/>
              <w:numId w:val="22"/>
            </w:numPr>
            <w:tabs>
              <w:tab w:pos="511" w:val="left" w:leader="none"/>
              <w:tab w:pos="3019" w:val="left" w:leader="dot"/>
            </w:tabs>
            <w:spacing w:line="180" w:lineRule="exact" w:before="0" w:after="0"/>
            <w:ind w:left="511" w:right="0" w:hanging="391"/>
            <w:jc w:val="left"/>
          </w:pPr>
          <w:r>
            <w:rPr>
              <w:color w:val="231F20"/>
              <w:spacing w:val="-2"/>
            </w:rPr>
            <w:t>Organizational</w:t>
          </w:r>
          <w:r>
            <w:rPr>
              <w:color w:val="231F20"/>
              <w:spacing w:val="14"/>
            </w:rPr>
            <w:t> </w:t>
          </w:r>
          <w:r>
            <w:rPr>
              <w:color w:val="231F20"/>
              <w:spacing w:val="-2"/>
            </w:rPr>
            <w:t>Conflicts</w:t>
          </w:r>
          <w:r>
            <w:rPr>
              <w:color w:val="231F20"/>
            </w:rPr>
            <w:tab/>
          </w:r>
          <w:r>
            <w:rPr>
              <w:color w:val="231F20"/>
              <w:spacing w:val="-5"/>
            </w:rPr>
            <w:t>19</w:t>
          </w:r>
        </w:p>
        <w:p>
          <w:pPr>
            <w:pStyle w:val="TOC2"/>
            <w:numPr>
              <w:ilvl w:val="2"/>
              <w:numId w:val="22"/>
            </w:numPr>
            <w:tabs>
              <w:tab w:pos="490" w:val="left" w:leader="none"/>
            </w:tabs>
            <w:spacing w:line="180" w:lineRule="exact" w:before="0" w:after="0"/>
            <w:ind w:left="490" w:right="0" w:hanging="370"/>
            <w:jc w:val="left"/>
          </w:pPr>
          <w:r>
            <w:rPr>
              <w:color w:val="231F20"/>
            </w:rPr>
            <w:t>Unwarranted </w:t>
          </w:r>
          <w:r>
            <w:rPr>
              <w:color w:val="231F20"/>
              <w:spacing w:val="-2"/>
            </w:rPr>
            <w:t>Complaints</w:t>
          </w:r>
        </w:p>
        <w:p>
          <w:pPr>
            <w:pStyle w:val="TOC2"/>
            <w:numPr>
              <w:ilvl w:val="2"/>
              <w:numId w:val="22"/>
            </w:numPr>
            <w:tabs>
              <w:tab w:pos="360" w:val="left" w:leader="none"/>
              <w:tab w:pos="467" w:val="left" w:leader="none"/>
            </w:tabs>
            <w:spacing w:line="218" w:lineRule="auto" w:before="5" w:after="0"/>
            <w:ind w:left="360" w:right="703" w:hanging="240"/>
            <w:jc w:val="left"/>
          </w:pPr>
          <w:r>
            <w:rPr>
              <w:color w:val="231F20"/>
            </w:rPr>
            <w:t>Unfair</w:t>
          </w:r>
          <w:r>
            <w:rPr>
              <w:color w:val="231F20"/>
              <w:spacing w:val="-10"/>
            </w:rPr>
            <w:t> </w:t>
          </w:r>
          <w:r>
            <w:rPr>
              <w:color w:val="231F20"/>
            </w:rPr>
            <w:t>Discrimination</w:t>
          </w:r>
          <w:r>
            <w:rPr>
              <w:color w:val="231F20"/>
              <w:spacing w:val="-10"/>
            </w:rPr>
            <w:t> </w:t>
          </w:r>
          <w:r>
            <w:rPr>
              <w:color w:val="231F20"/>
            </w:rPr>
            <w:t>Against</w:t>
          </w:r>
          <w:r>
            <w:rPr>
              <w:color w:val="231F20"/>
              <w:spacing w:val="40"/>
            </w:rPr>
            <w:t> </w:t>
          </w:r>
          <w:r>
            <w:rPr>
              <w:color w:val="231F20"/>
            </w:rPr>
            <w:t>Complainants</w:t>
          </w:r>
          <w:r>
            <w:rPr>
              <w:color w:val="231F20"/>
              <w:spacing w:val="-1"/>
            </w:rPr>
            <w:t> </w:t>
          </w:r>
          <w:r>
            <w:rPr>
              <w:color w:val="231F20"/>
            </w:rPr>
            <w:t>and</w:t>
          </w:r>
        </w:p>
        <w:p>
          <w:pPr>
            <w:pStyle w:val="TOC4"/>
            <w:tabs>
              <w:tab w:pos="3019" w:val="left" w:leader="dot"/>
            </w:tabs>
            <w:spacing w:line="174" w:lineRule="exact"/>
          </w:pPr>
          <w:r>
            <w:rPr>
              <w:color w:val="231F20"/>
              <w:spacing w:val="-2"/>
            </w:rPr>
            <w:t>Respondents</w:t>
          </w:r>
          <w:r>
            <w:rPr>
              <w:color w:val="231F20"/>
            </w:rPr>
            <w:tab/>
          </w:r>
          <w:r>
            <w:rPr>
              <w:color w:val="231F20"/>
              <w:spacing w:val="-5"/>
            </w:rPr>
            <w:t>19</w:t>
          </w:r>
        </w:p>
        <w:p>
          <w:pPr>
            <w:pStyle w:val="TOC2"/>
            <w:numPr>
              <w:ilvl w:val="1"/>
              <w:numId w:val="22"/>
            </w:numPr>
            <w:tabs>
              <w:tab w:pos="373" w:val="left" w:leader="none"/>
            </w:tabs>
            <w:spacing w:line="180" w:lineRule="exact" w:before="0" w:after="0"/>
            <w:ind w:left="373" w:right="0" w:hanging="253"/>
            <w:jc w:val="left"/>
          </w:pPr>
          <w:r>
            <w:rPr>
              <w:color w:val="231F20"/>
            </w:rPr>
            <w:t>Cooperation</w:t>
          </w:r>
          <w:r>
            <w:rPr>
              <w:color w:val="231F20"/>
              <w:spacing w:val="-6"/>
            </w:rPr>
            <w:t> </w:t>
          </w:r>
          <w:r>
            <w:rPr>
              <w:color w:val="231F20"/>
            </w:rPr>
            <w:t>With</w:t>
          </w:r>
          <w:r>
            <w:rPr>
              <w:color w:val="231F20"/>
              <w:spacing w:val="-5"/>
            </w:rPr>
            <w:t> </w:t>
          </w:r>
          <w:r>
            <w:rPr>
              <w:color w:val="231F20"/>
              <w:spacing w:val="-2"/>
            </w:rPr>
            <w:t>Ethics</w:t>
          </w:r>
        </w:p>
        <w:p>
          <w:pPr>
            <w:pStyle w:val="TOC4"/>
            <w:tabs>
              <w:tab w:pos="3019" w:val="left" w:leader="dot"/>
            </w:tabs>
            <w:spacing w:line="182" w:lineRule="exact"/>
          </w:pPr>
          <w:r>
            <w:rPr>
              <w:color w:val="231F20"/>
              <w:spacing w:val="-2"/>
            </w:rPr>
            <w:t>Committees</w:t>
          </w:r>
          <w:r>
            <w:rPr>
              <w:color w:val="231F20"/>
            </w:rPr>
            <w:tab/>
          </w:r>
          <w:r>
            <w:rPr>
              <w:color w:val="231F20"/>
              <w:spacing w:val="-5"/>
            </w:rPr>
            <w:t>19</w:t>
          </w:r>
        </w:p>
        <w:p>
          <w:pPr>
            <w:pStyle w:val="TOC1"/>
            <w:tabs>
              <w:tab w:pos="3019" w:val="left" w:leader="dot"/>
            </w:tabs>
            <w:spacing w:line="185" w:lineRule="exact"/>
          </w:pPr>
          <w:r>
            <w:rPr>
              <w:color w:val="109DBB"/>
            </w:rPr>
            <w:t>Glossary</w:t>
          </w:r>
          <w:r>
            <w:rPr>
              <w:color w:val="109DBB"/>
              <w:spacing w:val="-5"/>
            </w:rPr>
            <w:t> </w:t>
          </w:r>
          <w:r>
            <w:rPr>
              <w:color w:val="109DBB"/>
            </w:rPr>
            <w:t>of</w:t>
          </w:r>
          <w:r>
            <w:rPr>
              <w:color w:val="109DBB"/>
              <w:spacing w:val="-4"/>
            </w:rPr>
            <w:t> </w:t>
          </w:r>
          <w:r>
            <w:rPr>
              <w:color w:val="109DBB"/>
              <w:spacing w:val="-2"/>
            </w:rPr>
            <w:t>Terms</w:t>
          </w:r>
          <w:r>
            <w:rPr>
              <w:color w:val="109DBB"/>
            </w:rPr>
            <w:tab/>
          </w:r>
          <w:r>
            <w:rPr>
              <w:color w:val="109DBB"/>
              <w:spacing w:val="-5"/>
            </w:rPr>
            <w:t>20</w:t>
          </w:r>
        </w:p>
      </w:sdtContent>
    </w:sdt>
    <w:p>
      <w:pPr>
        <w:spacing w:after="0" w:line="185" w:lineRule="exact"/>
        <w:sectPr>
          <w:pgSz w:w="11880" w:h="14940"/>
          <w:pgMar w:header="406" w:footer="411" w:top="760" w:bottom="600" w:left="960" w:right="960"/>
          <w:cols w:num="3" w:equalWidth="0">
            <w:col w:w="3221" w:space="99"/>
            <w:col w:w="3221" w:space="99"/>
            <w:col w:w="3320"/>
          </w:cols>
        </w:sect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spacing w:before="1"/>
        <w:ind w:left="0"/>
        <w:rPr>
          <w:b/>
          <w:sz w:val="12"/>
        </w:rPr>
      </w:pPr>
    </w:p>
    <w:p>
      <w:pPr>
        <w:pStyle w:val="BodyText"/>
        <w:ind w:left="440"/>
        <w:rPr>
          <w:sz w:val="20"/>
        </w:rPr>
      </w:pPr>
      <w:r>
        <w:rPr>
          <w:sz w:val="20"/>
        </w:rPr>
        <mc:AlternateContent>
          <mc:Choice Requires="wps">
            <w:drawing>
              <wp:inline distT="0" distB="0" distL="0" distR="0">
                <wp:extent cx="5765800" cy="3684270"/>
                <wp:effectExtent l="19050" t="9525" r="6350" b="20954"/>
                <wp:docPr id="68" name="Group 68"/>
                <wp:cNvGraphicFramePr>
                  <a:graphicFrameLocks/>
                </wp:cNvGraphicFramePr>
                <a:graphic>
                  <a:graphicData uri="http://schemas.microsoft.com/office/word/2010/wordprocessingGroup">
                    <wpg:wgp>
                      <wpg:cNvPr id="68" name="Group 68"/>
                      <wpg:cNvGrpSpPr/>
                      <wpg:grpSpPr>
                        <a:xfrm>
                          <a:off x="0" y="0"/>
                          <a:ext cx="5765800" cy="3684270"/>
                          <a:chExt cx="5765800" cy="3684270"/>
                        </a:xfrm>
                      </wpg:grpSpPr>
                      <wps:wsp>
                        <wps:cNvPr id="69" name="Graphic 69"/>
                        <wps:cNvSpPr/>
                        <wps:spPr>
                          <a:xfrm>
                            <a:off x="12700" y="12700"/>
                            <a:ext cx="5740400" cy="3658870"/>
                          </a:xfrm>
                          <a:custGeom>
                            <a:avLst/>
                            <a:gdLst/>
                            <a:ahLst/>
                            <a:cxnLst/>
                            <a:rect l="l" t="t" r="r" b="b"/>
                            <a:pathLst>
                              <a:path w="5740400" h="3658870">
                                <a:moveTo>
                                  <a:pt x="5588000" y="0"/>
                                </a:moveTo>
                                <a:lnTo>
                                  <a:pt x="152400" y="0"/>
                                </a:lnTo>
                                <a:lnTo>
                                  <a:pt x="64293" y="2381"/>
                                </a:lnTo>
                                <a:lnTo>
                                  <a:pt x="19050" y="19050"/>
                                </a:lnTo>
                                <a:lnTo>
                                  <a:pt x="2381" y="64293"/>
                                </a:lnTo>
                                <a:lnTo>
                                  <a:pt x="0" y="152400"/>
                                </a:lnTo>
                                <a:lnTo>
                                  <a:pt x="0" y="3506470"/>
                                </a:lnTo>
                                <a:lnTo>
                                  <a:pt x="2381" y="3594576"/>
                                </a:lnTo>
                                <a:lnTo>
                                  <a:pt x="19050" y="3639820"/>
                                </a:lnTo>
                                <a:lnTo>
                                  <a:pt x="64293" y="3656488"/>
                                </a:lnTo>
                                <a:lnTo>
                                  <a:pt x="152400" y="3658870"/>
                                </a:lnTo>
                                <a:lnTo>
                                  <a:pt x="5588000" y="3658870"/>
                                </a:lnTo>
                                <a:lnTo>
                                  <a:pt x="5676106" y="3656488"/>
                                </a:lnTo>
                                <a:lnTo>
                                  <a:pt x="5721350" y="3639820"/>
                                </a:lnTo>
                                <a:lnTo>
                                  <a:pt x="5738018" y="3594576"/>
                                </a:lnTo>
                                <a:lnTo>
                                  <a:pt x="5740400" y="3506470"/>
                                </a:lnTo>
                                <a:lnTo>
                                  <a:pt x="5740400" y="152400"/>
                                </a:lnTo>
                                <a:lnTo>
                                  <a:pt x="5738018" y="64293"/>
                                </a:lnTo>
                                <a:lnTo>
                                  <a:pt x="5721350" y="19050"/>
                                </a:lnTo>
                                <a:lnTo>
                                  <a:pt x="5676106" y="2381"/>
                                </a:lnTo>
                                <a:lnTo>
                                  <a:pt x="5588000" y="0"/>
                                </a:lnTo>
                                <a:close/>
                              </a:path>
                            </a:pathLst>
                          </a:custGeom>
                          <a:solidFill>
                            <a:srgbClr val="FFE9BA"/>
                          </a:solidFill>
                        </wps:spPr>
                        <wps:bodyPr wrap="square" lIns="0" tIns="0" rIns="0" bIns="0" rtlCol="0">
                          <a:prstTxWarp prst="textNoShape">
                            <a:avLst/>
                          </a:prstTxWarp>
                          <a:noAutofit/>
                        </wps:bodyPr>
                      </wps:wsp>
                      <wps:wsp>
                        <wps:cNvPr id="70" name="Graphic 70"/>
                        <wps:cNvSpPr/>
                        <wps:spPr>
                          <a:xfrm>
                            <a:off x="12700" y="12700"/>
                            <a:ext cx="5740400" cy="3658870"/>
                          </a:xfrm>
                          <a:custGeom>
                            <a:avLst/>
                            <a:gdLst/>
                            <a:ahLst/>
                            <a:cxnLst/>
                            <a:rect l="l" t="t" r="r" b="b"/>
                            <a:pathLst>
                              <a:path w="5740400" h="3658870">
                                <a:moveTo>
                                  <a:pt x="152400" y="0"/>
                                </a:moveTo>
                                <a:lnTo>
                                  <a:pt x="64293" y="2381"/>
                                </a:lnTo>
                                <a:lnTo>
                                  <a:pt x="19050" y="19050"/>
                                </a:lnTo>
                                <a:lnTo>
                                  <a:pt x="2381" y="64293"/>
                                </a:lnTo>
                                <a:lnTo>
                                  <a:pt x="0" y="152400"/>
                                </a:lnTo>
                                <a:lnTo>
                                  <a:pt x="0" y="3506470"/>
                                </a:lnTo>
                                <a:lnTo>
                                  <a:pt x="2381" y="3594576"/>
                                </a:lnTo>
                                <a:lnTo>
                                  <a:pt x="19050" y="3639820"/>
                                </a:lnTo>
                                <a:lnTo>
                                  <a:pt x="64293" y="3656488"/>
                                </a:lnTo>
                                <a:lnTo>
                                  <a:pt x="152400" y="3658870"/>
                                </a:lnTo>
                                <a:lnTo>
                                  <a:pt x="5588000" y="3658870"/>
                                </a:lnTo>
                                <a:lnTo>
                                  <a:pt x="5676106" y="3656488"/>
                                </a:lnTo>
                                <a:lnTo>
                                  <a:pt x="5721350" y="3639820"/>
                                </a:lnTo>
                                <a:lnTo>
                                  <a:pt x="5738018" y="3594576"/>
                                </a:lnTo>
                                <a:lnTo>
                                  <a:pt x="5740400" y="3506470"/>
                                </a:lnTo>
                                <a:lnTo>
                                  <a:pt x="5740400" y="152400"/>
                                </a:lnTo>
                                <a:lnTo>
                                  <a:pt x="5738018" y="64293"/>
                                </a:lnTo>
                                <a:lnTo>
                                  <a:pt x="5721350" y="19050"/>
                                </a:lnTo>
                                <a:lnTo>
                                  <a:pt x="5676106" y="2381"/>
                                </a:lnTo>
                                <a:lnTo>
                                  <a:pt x="5588000" y="0"/>
                                </a:lnTo>
                                <a:lnTo>
                                  <a:pt x="152400" y="0"/>
                                </a:lnTo>
                                <a:close/>
                              </a:path>
                            </a:pathLst>
                          </a:custGeom>
                          <a:ln w="25400">
                            <a:solidFill>
                              <a:srgbClr val="FFC20D"/>
                            </a:solidFill>
                            <a:prstDash val="solid"/>
                          </a:ln>
                        </wps:spPr>
                        <wps:bodyPr wrap="square" lIns="0" tIns="0" rIns="0" bIns="0" rtlCol="0">
                          <a:prstTxWarp prst="textNoShape">
                            <a:avLst/>
                          </a:prstTxWarp>
                          <a:noAutofit/>
                        </wps:bodyPr>
                      </wps:wsp>
                      <wps:wsp>
                        <wps:cNvPr id="71" name="Textbox 71"/>
                        <wps:cNvSpPr txBox="1"/>
                        <wps:spPr>
                          <a:xfrm>
                            <a:off x="34925" y="28575"/>
                            <a:ext cx="5695950" cy="3627120"/>
                          </a:xfrm>
                          <a:prstGeom prst="rect">
                            <a:avLst/>
                          </a:prstGeom>
                        </wps:spPr>
                        <wps:txbx>
                          <w:txbxContent>
                            <w:p>
                              <w:pPr>
                                <w:spacing w:line="240" w:lineRule="auto" w:before="3"/>
                                <w:rPr>
                                  <w:b/>
                                  <w:sz w:val="49"/>
                                </w:rPr>
                              </w:pPr>
                            </w:p>
                            <w:p>
                              <w:pPr>
                                <w:spacing w:line="264" w:lineRule="auto" w:before="0"/>
                                <w:ind w:left="2997" w:right="1042" w:hanging="1973"/>
                                <w:jc w:val="left"/>
                                <w:rPr>
                                  <w:rFonts w:ascii="Arial"/>
                                  <w:b/>
                                  <w:sz w:val="60"/>
                                </w:rPr>
                              </w:pPr>
                              <w:r>
                                <w:rPr>
                                  <w:rFonts w:ascii="Arial"/>
                                  <w:b/>
                                  <w:color w:val="109DBB"/>
                                  <w:spacing w:val="-20"/>
                                  <w:sz w:val="60"/>
                                </w:rPr>
                                <w:t>Ethics</w:t>
                              </w:r>
                              <w:r>
                                <w:rPr>
                                  <w:rFonts w:ascii="Arial"/>
                                  <w:b/>
                                  <w:color w:val="109DBB"/>
                                  <w:spacing w:val="-23"/>
                                  <w:sz w:val="60"/>
                                </w:rPr>
                                <w:t> </w:t>
                              </w:r>
                              <w:r>
                                <w:rPr>
                                  <w:rFonts w:ascii="Arial"/>
                                  <w:b/>
                                  <w:color w:val="109DBB"/>
                                  <w:spacing w:val="-20"/>
                                  <w:sz w:val="60"/>
                                </w:rPr>
                                <w:t>Related</w:t>
                              </w:r>
                              <w:r>
                                <w:rPr>
                                  <w:rFonts w:ascii="Arial"/>
                                  <w:b/>
                                  <w:color w:val="109DBB"/>
                                  <w:spacing w:val="-23"/>
                                  <w:sz w:val="60"/>
                                </w:rPr>
                                <w:t> </w:t>
                              </w:r>
                              <w:r>
                                <w:rPr>
                                  <w:rFonts w:ascii="Arial"/>
                                  <w:b/>
                                  <w:color w:val="109DBB"/>
                                  <w:spacing w:val="-20"/>
                                  <w:sz w:val="60"/>
                                </w:rPr>
                                <w:t>Resources </w:t>
                              </w:r>
                              <w:r>
                                <w:rPr>
                                  <w:rFonts w:ascii="Arial"/>
                                  <w:b/>
                                  <w:color w:val="109DBB"/>
                                  <w:sz w:val="60"/>
                                </w:rPr>
                                <w:t>From ACA!</w:t>
                              </w:r>
                            </w:p>
                            <w:p>
                              <w:pPr>
                                <w:numPr>
                                  <w:ilvl w:val="0"/>
                                  <w:numId w:val="23"/>
                                </w:numPr>
                                <w:tabs>
                                  <w:tab w:pos="764" w:val="left" w:leader="none"/>
                                </w:tabs>
                                <w:spacing w:before="83"/>
                                <w:ind w:left="764" w:right="0" w:hanging="539"/>
                                <w:jc w:val="left"/>
                                <w:rPr>
                                  <w:rFonts w:ascii="Arial"/>
                                  <w:b/>
                                  <w:sz w:val="28"/>
                                </w:rPr>
                              </w:pPr>
                              <w:r>
                                <w:rPr>
                                  <w:rFonts w:ascii="Arial"/>
                                  <w:b/>
                                  <w:color w:val="109DBB"/>
                                  <w:sz w:val="28"/>
                                </w:rPr>
                                <w:t>Free</w:t>
                              </w:r>
                              <w:r>
                                <w:rPr>
                                  <w:rFonts w:ascii="Arial"/>
                                  <w:b/>
                                  <w:color w:val="109DBB"/>
                                  <w:spacing w:val="-12"/>
                                  <w:sz w:val="28"/>
                                </w:rPr>
                                <w:t> </w:t>
                              </w:r>
                              <w:r>
                                <w:rPr>
                                  <w:rFonts w:ascii="Arial"/>
                                  <w:b/>
                                  <w:color w:val="109DBB"/>
                                  <w:sz w:val="28"/>
                                </w:rPr>
                                <w:t>consultation</w:t>
                              </w:r>
                              <w:r>
                                <w:rPr>
                                  <w:rFonts w:ascii="Arial"/>
                                  <w:b/>
                                  <w:color w:val="109DBB"/>
                                  <w:spacing w:val="-12"/>
                                  <w:sz w:val="28"/>
                                </w:rPr>
                                <w:t> </w:t>
                              </w:r>
                              <w:r>
                                <w:rPr>
                                  <w:rFonts w:ascii="Arial"/>
                                  <w:b/>
                                  <w:color w:val="109DBB"/>
                                  <w:sz w:val="28"/>
                                </w:rPr>
                                <w:t>on</w:t>
                              </w:r>
                              <w:r>
                                <w:rPr>
                                  <w:rFonts w:ascii="Arial"/>
                                  <w:b/>
                                  <w:color w:val="109DBB"/>
                                  <w:spacing w:val="-12"/>
                                  <w:sz w:val="28"/>
                                </w:rPr>
                                <w:t> </w:t>
                              </w:r>
                              <w:r>
                                <w:rPr>
                                  <w:rFonts w:ascii="Arial"/>
                                  <w:b/>
                                  <w:color w:val="109DBB"/>
                                  <w:sz w:val="28"/>
                                </w:rPr>
                                <w:t>ethics</w:t>
                              </w:r>
                              <w:r>
                                <w:rPr>
                                  <w:rFonts w:ascii="Arial"/>
                                  <w:b/>
                                  <w:color w:val="109DBB"/>
                                  <w:spacing w:val="-11"/>
                                  <w:sz w:val="28"/>
                                </w:rPr>
                                <w:t> </w:t>
                              </w:r>
                              <w:r>
                                <w:rPr>
                                  <w:rFonts w:ascii="Arial"/>
                                  <w:b/>
                                  <w:color w:val="109DBB"/>
                                  <w:sz w:val="28"/>
                                </w:rPr>
                                <w:t>for</w:t>
                              </w:r>
                              <w:r>
                                <w:rPr>
                                  <w:rFonts w:ascii="Arial"/>
                                  <w:b/>
                                  <w:color w:val="109DBB"/>
                                  <w:spacing w:val="-16"/>
                                  <w:sz w:val="28"/>
                                </w:rPr>
                                <w:t> </w:t>
                              </w:r>
                              <w:r>
                                <w:rPr>
                                  <w:rFonts w:ascii="Arial"/>
                                  <w:b/>
                                  <w:color w:val="109DBB"/>
                                  <w:sz w:val="28"/>
                                </w:rPr>
                                <w:t>ACA</w:t>
                              </w:r>
                              <w:r>
                                <w:rPr>
                                  <w:rFonts w:ascii="Arial"/>
                                  <w:b/>
                                  <w:color w:val="109DBB"/>
                                  <w:spacing w:val="-12"/>
                                  <w:sz w:val="28"/>
                                </w:rPr>
                                <w:t> </w:t>
                              </w:r>
                              <w:r>
                                <w:rPr>
                                  <w:rFonts w:ascii="Arial"/>
                                  <w:b/>
                                  <w:color w:val="109DBB"/>
                                  <w:spacing w:val="-2"/>
                                  <w:sz w:val="28"/>
                                </w:rPr>
                                <w:t>Members</w:t>
                              </w:r>
                            </w:p>
                            <w:p>
                              <w:pPr>
                                <w:numPr>
                                  <w:ilvl w:val="0"/>
                                  <w:numId w:val="23"/>
                                </w:numPr>
                                <w:tabs>
                                  <w:tab w:pos="765" w:val="left" w:leader="none"/>
                                </w:tabs>
                                <w:spacing w:line="264" w:lineRule="auto" w:before="91"/>
                                <w:ind w:left="765" w:right="383" w:hanging="541"/>
                                <w:jc w:val="left"/>
                                <w:rPr>
                                  <w:rFonts w:ascii="Arial"/>
                                  <w:b/>
                                  <w:i/>
                                  <w:sz w:val="28"/>
                                </w:rPr>
                              </w:pPr>
                              <w:r>
                                <w:rPr>
                                  <w:rFonts w:ascii="Arial"/>
                                  <w:b/>
                                  <w:color w:val="109DBB"/>
                                  <w:sz w:val="28"/>
                                </w:rPr>
                                <w:t>Bestselling publications revised in accordance with the 2014 </w:t>
                              </w:r>
                              <w:r>
                                <w:rPr>
                                  <w:rFonts w:ascii="Arial"/>
                                  <w:b/>
                                  <w:i/>
                                  <w:color w:val="109DBB"/>
                                  <w:sz w:val="28"/>
                                </w:rPr>
                                <w:t>Code of Ethics, </w:t>
                              </w:r>
                              <w:r>
                                <w:rPr>
                                  <w:rFonts w:ascii="Arial"/>
                                  <w:b/>
                                  <w:color w:val="109DBB"/>
                                  <w:sz w:val="28"/>
                                </w:rPr>
                                <w:t>including </w:t>
                              </w:r>
                              <w:r>
                                <w:rPr>
                                  <w:rFonts w:ascii="Arial"/>
                                  <w:b/>
                                  <w:i/>
                                  <w:color w:val="109DBB"/>
                                  <w:sz w:val="28"/>
                                </w:rPr>
                                <w:t>ACA Ethical Standards</w:t>
                              </w:r>
                              <w:r>
                                <w:rPr>
                                  <w:rFonts w:ascii="Arial"/>
                                  <w:b/>
                                  <w:i/>
                                  <w:color w:val="109DBB"/>
                                  <w:sz w:val="28"/>
                                </w:rPr>
                                <w:t> Casebook,</w:t>
                              </w:r>
                              <w:r>
                                <w:rPr>
                                  <w:rFonts w:ascii="Arial"/>
                                  <w:b/>
                                  <w:i/>
                                  <w:color w:val="109DBB"/>
                                  <w:spacing w:val="40"/>
                                  <w:sz w:val="28"/>
                                </w:rPr>
                                <w:t> </w:t>
                              </w:r>
                              <w:r>
                                <w:rPr>
                                  <w:rFonts w:ascii="Arial"/>
                                  <w:b/>
                                  <w:i/>
                                  <w:color w:val="109DBB"/>
                                  <w:sz w:val="28"/>
                                </w:rPr>
                                <w:t>Boundary Issues in Counseling, Ethics Desk Reference</w:t>
                              </w:r>
                              <w:r>
                                <w:rPr>
                                  <w:rFonts w:ascii="Arial"/>
                                  <w:b/>
                                  <w:i/>
                                  <w:color w:val="109DBB"/>
                                  <w:spacing w:val="-4"/>
                                  <w:sz w:val="28"/>
                                </w:rPr>
                                <w:t> </w:t>
                              </w:r>
                              <w:r>
                                <w:rPr>
                                  <w:rFonts w:ascii="Arial"/>
                                  <w:b/>
                                  <w:i/>
                                  <w:color w:val="109DBB"/>
                                  <w:sz w:val="28"/>
                                </w:rPr>
                                <w:t>for</w:t>
                              </w:r>
                              <w:r>
                                <w:rPr>
                                  <w:rFonts w:ascii="Arial"/>
                                  <w:b/>
                                  <w:i/>
                                  <w:color w:val="109DBB"/>
                                  <w:spacing w:val="-4"/>
                                  <w:sz w:val="28"/>
                                </w:rPr>
                                <w:t> </w:t>
                              </w:r>
                              <w:r>
                                <w:rPr>
                                  <w:rFonts w:ascii="Arial"/>
                                  <w:b/>
                                  <w:i/>
                                  <w:color w:val="109DBB"/>
                                  <w:sz w:val="28"/>
                                </w:rPr>
                                <w:t>Counselors,</w:t>
                              </w:r>
                              <w:r>
                                <w:rPr>
                                  <w:rFonts w:ascii="Arial"/>
                                  <w:b/>
                                  <w:i/>
                                  <w:color w:val="109DBB"/>
                                  <w:spacing w:val="-5"/>
                                  <w:sz w:val="28"/>
                                </w:rPr>
                                <w:t> </w:t>
                              </w:r>
                              <w:r>
                                <w:rPr>
                                  <w:rFonts w:ascii="Arial"/>
                                  <w:b/>
                                  <w:color w:val="109DBB"/>
                                  <w:sz w:val="28"/>
                                </w:rPr>
                                <w:t>and</w:t>
                              </w:r>
                              <w:r>
                                <w:rPr>
                                  <w:rFonts w:ascii="Arial"/>
                                  <w:b/>
                                  <w:color w:val="109DBB"/>
                                  <w:spacing w:val="-5"/>
                                  <w:sz w:val="28"/>
                                </w:rPr>
                                <w:t> </w:t>
                              </w:r>
                              <w:r>
                                <w:rPr>
                                  <w:rFonts w:ascii="Arial"/>
                                  <w:b/>
                                  <w:i/>
                                  <w:color w:val="109DBB"/>
                                  <w:sz w:val="28"/>
                                </w:rPr>
                                <w:t>The</w:t>
                              </w:r>
                              <w:r>
                                <w:rPr>
                                  <w:rFonts w:ascii="Arial"/>
                                  <w:b/>
                                  <w:i/>
                                  <w:color w:val="109DBB"/>
                                  <w:spacing w:val="-4"/>
                                  <w:sz w:val="28"/>
                                </w:rPr>
                                <w:t> </w:t>
                              </w:r>
                              <w:r>
                                <w:rPr>
                                  <w:rFonts w:ascii="Arial"/>
                                  <w:b/>
                                  <w:i/>
                                  <w:color w:val="109DBB"/>
                                  <w:sz w:val="28"/>
                                </w:rPr>
                                <w:t>Counselor</w:t>
                              </w:r>
                              <w:r>
                                <w:rPr>
                                  <w:rFonts w:ascii="Arial"/>
                                  <w:b/>
                                  <w:i/>
                                  <w:color w:val="109DBB"/>
                                  <w:spacing w:val="-4"/>
                                  <w:sz w:val="28"/>
                                </w:rPr>
                                <w:t> </w:t>
                              </w:r>
                              <w:r>
                                <w:rPr>
                                  <w:rFonts w:ascii="Arial"/>
                                  <w:b/>
                                  <w:i/>
                                  <w:color w:val="109DBB"/>
                                  <w:sz w:val="28"/>
                                </w:rPr>
                                <w:t>and</w:t>
                              </w:r>
                              <w:r>
                                <w:rPr>
                                  <w:rFonts w:ascii="Arial"/>
                                  <w:b/>
                                  <w:i/>
                                  <w:color w:val="109DBB"/>
                                  <w:spacing w:val="-4"/>
                                  <w:sz w:val="28"/>
                                </w:rPr>
                                <w:t> </w:t>
                              </w:r>
                              <w:r>
                                <w:rPr>
                                  <w:rFonts w:ascii="Arial"/>
                                  <w:b/>
                                  <w:i/>
                                  <w:color w:val="109DBB"/>
                                  <w:sz w:val="28"/>
                                </w:rPr>
                                <w:t>the</w:t>
                              </w:r>
                              <w:r>
                                <w:rPr>
                                  <w:rFonts w:ascii="Arial"/>
                                  <w:b/>
                                  <w:i/>
                                  <w:color w:val="109DBB"/>
                                  <w:spacing w:val="-4"/>
                                  <w:sz w:val="28"/>
                                </w:rPr>
                                <w:t> </w:t>
                              </w:r>
                              <w:r>
                                <w:rPr>
                                  <w:rFonts w:ascii="Arial"/>
                                  <w:b/>
                                  <w:i/>
                                  <w:color w:val="109DBB"/>
                                  <w:sz w:val="28"/>
                                </w:rPr>
                                <w:t>Law</w:t>
                              </w:r>
                            </w:p>
                            <w:p>
                              <w:pPr>
                                <w:numPr>
                                  <w:ilvl w:val="0"/>
                                  <w:numId w:val="23"/>
                                </w:numPr>
                                <w:tabs>
                                  <w:tab w:pos="764" w:val="left" w:leader="none"/>
                                </w:tabs>
                                <w:spacing w:before="70"/>
                                <w:ind w:left="764" w:right="0" w:hanging="539"/>
                                <w:jc w:val="left"/>
                                <w:rPr>
                                  <w:rFonts w:ascii="Arial"/>
                                  <w:b/>
                                  <w:i/>
                                  <w:sz w:val="28"/>
                                </w:rPr>
                              </w:pPr>
                              <w:r>
                                <w:rPr>
                                  <w:rFonts w:ascii="Arial"/>
                                  <w:b/>
                                  <w:color w:val="109DBB"/>
                                  <w:sz w:val="28"/>
                                </w:rPr>
                                <w:t>Podcast</w:t>
                              </w:r>
                              <w:r>
                                <w:rPr>
                                  <w:rFonts w:ascii="Arial"/>
                                  <w:b/>
                                  <w:color w:val="109DBB"/>
                                  <w:spacing w:val="3"/>
                                  <w:sz w:val="28"/>
                                </w:rPr>
                                <w:t> </w:t>
                              </w:r>
                              <w:r>
                                <w:rPr>
                                  <w:rFonts w:ascii="Arial"/>
                                  <w:b/>
                                  <w:color w:val="109DBB"/>
                                  <w:sz w:val="28"/>
                                </w:rPr>
                                <w:t>and</w:t>
                              </w:r>
                              <w:r>
                                <w:rPr>
                                  <w:rFonts w:ascii="Arial"/>
                                  <w:b/>
                                  <w:color w:val="109DBB"/>
                                  <w:spacing w:val="4"/>
                                  <w:sz w:val="28"/>
                                </w:rPr>
                                <w:t> </w:t>
                              </w:r>
                              <w:r>
                                <w:rPr>
                                  <w:rFonts w:ascii="Arial"/>
                                  <w:b/>
                                  <w:color w:val="109DBB"/>
                                  <w:sz w:val="28"/>
                                </w:rPr>
                                <w:t>six-part</w:t>
                              </w:r>
                              <w:r>
                                <w:rPr>
                                  <w:rFonts w:ascii="Arial"/>
                                  <w:b/>
                                  <w:color w:val="109DBB"/>
                                  <w:spacing w:val="3"/>
                                  <w:sz w:val="28"/>
                                </w:rPr>
                                <w:t> </w:t>
                              </w:r>
                              <w:r>
                                <w:rPr>
                                  <w:rFonts w:ascii="Arial"/>
                                  <w:b/>
                                  <w:color w:val="109DBB"/>
                                  <w:sz w:val="28"/>
                                </w:rPr>
                                <w:t>webinar</w:t>
                              </w:r>
                              <w:r>
                                <w:rPr>
                                  <w:rFonts w:ascii="Arial"/>
                                  <w:b/>
                                  <w:color w:val="109DBB"/>
                                  <w:spacing w:val="4"/>
                                  <w:sz w:val="28"/>
                                </w:rPr>
                                <w:t> </w:t>
                              </w:r>
                              <w:r>
                                <w:rPr>
                                  <w:rFonts w:ascii="Arial"/>
                                  <w:b/>
                                  <w:color w:val="109DBB"/>
                                  <w:sz w:val="28"/>
                                </w:rPr>
                                <w:t>series</w:t>
                              </w:r>
                              <w:r>
                                <w:rPr>
                                  <w:rFonts w:ascii="Arial"/>
                                  <w:b/>
                                  <w:color w:val="109DBB"/>
                                  <w:spacing w:val="3"/>
                                  <w:sz w:val="28"/>
                                </w:rPr>
                                <w:t> </w:t>
                              </w:r>
                              <w:r>
                                <w:rPr>
                                  <w:rFonts w:ascii="Arial"/>
                                  <w:b/>
                                  <w:color w:val="109DBB"/>
                                  <w:sz w:val="28"/>
                                </w:rPr>
                                <w:t>on</w:t>
                              </w:r>
                              <w:r>
                                <w:rPr>
                                  <w:rFonts w:ascii="Arial"/>
                                  <w:b/>
                                  <w:color w:val="109DBB"/>
                                  <w:spacing w:val="4"/>
                                  <w:sz w:val="28"/>
                                </w:rPr>
                                <w:t> </w:t>
                              </w:r>
                              <w:r>
                                <w:rPr>
                                  <w:rFonts w:ascii="Arial"/>
                                  <w:b/>
                                  <w:color w:val="109DBB"/>
                                  <w:sz w:val="28"/>
                                </w:rPr>
                                <w:t>the</w:t>
                              </w:r>
                              <w:r>
                                <w:rPr>
                                  <w:rFonts w:ascii="Arial"/>
                                  <w:b/>
                                  <w:color w:val="109DBB"/>
                                  <w:spacing w:val="3"/>
                                  <w:sz w:val="28"/>
                                </w:rPr>
                                <w:t> </w:t>
                              </w:r>
                              <w:r>
                                <w:rPr>
                                  <w:rFonts w:ascii="Arial"/>
                                  <w:b/>
                                  <w:color w:val="109DBB"/>
                                  <w:sz w:val="28"/>
                                </w:rPr>
                                <w:t>2014</w:t>
                              </w:r>
                              <w:r>
                                <w:rPr>
                                  <w:rFonts w:ascii="Arial"/>
                                  <w:b/>
                                  <w:color w:val="109DBB"/>
                                  <w:spacing w:val="3"/>
                                  <w:sz w:val="28"/>
                                </w:rPr>
                                <w:t> </w:t>
                              </w:r>
                              <w:r>
                                <w:rPr>
                                  <w:rFonts w:ascii="Arial"/>
                                  <w:b/>
                                  <w:i/>
                                  <w:color w:val="109DBB"/>
                                  <w:spacing w:val="-4"/>
                                  <w:sz w:val="28"/>
                                </w:rPr>
                                <w:t>Code</w:t>
                              </w:r>
                            </w:p>
                            <w:p>
                              <w:pPr>
                                <w:numPr>
                                  <w:ilvl w:val="0"/>
                                  <w:numId w:val="23"/>
                                </w:numPr>
                                <w:tabs>
                                  <w:tab w:pos="764" w:val="left" w:leader="none"/>
                                </w:tabs>
                                <w:spacing w:before="91"/>
                                <w:ind w:left="764" w:right="0" w:hanging="539"/>
                                <w:jc w:val="left"/>
                                <w:rPr>
                                  <w:rFonts w:ascii="Arial"/>
                                  <w:b/>
                                  <w:i/>
                                  <w:sz w:val="28"/>
                                </w:rPr>
                              </w:pPr>
                              <w:r>
                                <w:rPr>
                                  <w:rFonts w:ascii="Arial"/>
                                  <w:b/>
                                  <w:color w:val="109DBB"/>
                                  <w:sz w:val="28"/>
                                </w:rPr>
                                <w:t>The</w:t>
                              </w:r>
                              <w:r>
                                <w:rPr>
                                  <w:rFonts w:ascii="Arial"/>
                                  <w:b/>
                                  <w:color w:val="109DBB"/>
                                  <w:spacing w:val="-9"/>
                                  <w:sz w:val="28"/>
                                </w:rPr>
                                <w:t> </w:t>
                              </w:r>
                              <w:r>
                                <w:rPr>
                                  <w:rFonts w:ascii="Arial"/>
                                  <w:b/>
                                  <w:color w:val="109DBB"/>
                                  <w:sz w:val="28"/>
                                </w:rPr>
                                <w:t>latest</w:t>
                              </w:r>
                              <w:r>
                                <w:rPr>
                                  <w:rFonts w:ascii="Arial"/>
                                  <w:b/>
                                  <w:color w:val="109DBB"/>
                                  <w:spacing w:val="-8"/>
                                  <w:sz w:val="28"/>
                                </w:rPr>
                                <w:t> </w:t>
                              </w:r>
                              <w:r>
                                <w:rPr>
                                  <w:rFonts w:ascii="Arial"/>
                                  <w:b/>
                                  <w:color w:val="109DBB"/>
                                  <w:sz w:val="28"/>
                                </w:rPr>
                                <w:t>information</w:t>
                              </w:r>
                              <w:r>
                                <w:rPr>
                                  <w:rFonts w:ascii="Arial"/>
                                  <w:b/>
                                  <w:color w:val="109DBB"/>
                                  <w:spacing w:val="-9"/>
                                  <w:sz w:val="28"/>
                                </w:rPr>
                                <w:t> </w:t>
                              </w:r>
                              <w:r>
                                <w:rPr>
                                  <w:rFonts w:ascii="Arial"/>
                                  <w:b/>
                                  <w:color w:val="109DBB"/>
                                  <w:sz w:val="28"/>
                                </w:rPr>
                                <w:t>on</w:t>
                              </w:r>
                              <w:r>
                                <w:rPr>
                                  <w:rFonts w:ascii="Arial"/>
                                  <w:b/>
                                  <w:color w:val="109DBB"/>
                                  <w:spacing w:val="-8"/>
                                  <w:sz w:val="28"/>
                                </w:rPr>
                                <w:t> </w:t>
                              </w:r>
                              <w:r>
                                <w:rPr>
                                  <w:rFonts w:ascii="Arial"/>
                                  <w:b/>
                                  <w:color w:val="109DBB"/>
                                  <w:sz w:val="28"/>
                                </w:rPr>
                                <w:t>ethics</w:t>
                              </w:r>
                              <w:r>
                                <w:rPr>
                                  <w:rFonts w:ascii="Arial"/>
                                  <w:b/>
                                  <w:color w:val="109DBB"/>
                                  <w:spacing w:val="-9"/>
                                  <w:sz w:val="28"/>
                                </w:rPr>
                                <w:t> </w:t>
                              </w:r>
                              <w:r>
                                <w:rPr>
                                  <w:rFonts w:ascii="Arial"/>
                                  <w:b/>
                                  <w:color w:val="109DBB"/>
                                  <w:sz w:val="28"/>
                                </w:rPr>
                                <w:t>at</w:t>
                              </w:r>
                              <w:r>
                                <w:rPr>
                                  <w:rFonts w:ascii="Arial"/>
                                  <w:b/>
                                  <w:color w:val="109DBB"/>
                                  <w:spacing w:val="-9"/>
                                  <w:sz w:val="28"/>
                                </w:rPr>
                                <w:t> </w:t>
                              </w:r>
                              <w:r>
                                <w:rPr>
                                  <w:rFonts w:ascii="Arial"/>
                                  <w:b/>
                                  <w:i/>
                                  <w:color w:val="109DBB"/>
                                  <w:spacing w:val="-2"/>
                                  <w:sz w:val="28"/>
                                </w:rPr>
                                <w:t>counseling.org/ethics</w:t>
                              </w:r>
                            </w:p>
                          </w:txbxContent>
                        </wps:txbx>
                        <wps:bodyPr wrap="square" lIns="0" tIns="0" rIns="0" bIns="0" rtlCol="0">
                          <a:noAutofit/>
                        </wps:bodyPr>
                      </wps:wsp>
                    </wpg:wgp>
                  </a:graphicData>
                </a:graphic>
              </wp:inline>
            </w:drawing>
          </mc:Choice>
          <mc:Fallback>
            <w:pict>
              <v:group style="width:454pt;height:290.1pt;mso-position-horizontal-relative:char;mso-position-vertical-relative:line" id="docshapegroup54" coordorigin="0,0" coordsize="9080,5802">
                <v:shape style="position:absolute;left:20;top:20;width:9040;height:5762" id="docshape55" coordorigin="20,20" coordsize="9040,5762" path="m8820,20l260,20,121,24,50,50,24,121,20,260,20,5542,24,5681,50,5752,121,5778,260,5782,8820,5782,8959,5778,9030,5752,9056,5681,9060,5542,9060,260,9056,121,9030,50,8959,24,8820,20xe" filled="true" fillcolor="#ffe9ba" stroked="false">
                  <v:path arrowok="t"/>
                  <v:fill type="solid"/>
                </v:shape>
                <v:shape style="position:absolute;left:20;top:20;width:9040;height:5762" id="docshape56" coordorigin="20,20" coordsize="9040,5762" path="m260,20l121,24,50,50,24,121,20,260,20,5542,24,5681,50,5752,121,5778,260,5782,8820,5782,8959,5778,9030,5752,9056,5681,9060,5542,9060,260,9056,121,9030,50,8959,24,8820,20,260,20xe" filled="false" stroked="true" strokeweight="2pt" strokecolor="#ffc20d">
                  <v:path arrowok="t"/>
                  <v:stroke dashstyle="solid"/>
                </v:shape>
                <v:shape style="position:absolute;left:55;top:45;width:8970;height:5712" type="#_x0000_t202" id="docshape57" filled="false" stroked="false">
                  <v:textbox inset="0,0,0,0">
                    <w:txbxContent>
                      <w:p>
                        <w:pPr>
                          <w:spacing w:line="240" w:lineRule="auto" w:before="3"/>
                          <w:rPr>
                            <w:b/>
                            <w:sz w:val="49"/>
                          </w:rPr>
                        </w:pPr>
                      </w:p>
                      <w:p>
                        <w:pPr>
                          <w:spacing w:line="264" w:lineRule="auto" w:before="0"/>
                          <w:ind w:left="2997" w:right="1042" w:hanging="1973"/>
                          <w:jc w:val="left"/>
                          <w:rPr>
                            <w:rFonts w:ascii="Arial"/>
                            <w:b/>
                            <w:sz w:val="60"/>
                          </w:rPr>
                        </w:pPr>
                        <w:r>
                          <w:rPr>
                            <w:rFonts w:ascii="Arial"/>
                            <w:b/>
                            <w:color w:val="109DBB"/>
                            <w:spacing w:val="-20"/>
                            <w:sz w:val="60"/>
                          </w:rPr>
                          <w:t>Ethics</w:t>
                        </w:r>
                        <w:r>
                          <w:rPr>
                            <w:rFonts w:ascii="Arial"/>
                            <w:b/>
                            <w:color w:val="109DBB"/>
                            <w:spacing w:val="-23"/>
                            <w:sz w:val="60"/>
                          </w:rPr>
                          <w:t> </w:t>
                        </w:r>
                        <w:r>
                          <w:rPr>
                            <w:rFonts w:ascii="Arial"/>
                            <w:b/>
                            <w:color w:val="109DBB"/>
                            <w:spacing w:val="-20"/>
                            <w:sz w:val="60"/>
                          </w:rPr>
                          <w:t>Related</w:t>
                        </w:r>
                        <w:r>
                          <w:rPr>
                            <w:rFonts w:ascii="Arial"/>
                            <w:b/>
                            <w:color w:val="109DBB"/>
                            <w:spacing w:val="-23"/>
                            <w:sz w:val="60"/>
                          </w:rPr>
                          <w:t> </w:t>
                        </w:r>
                        <w:r>
                          <w:rPr>
                            <w:rFonts w:ascii="Arial"/>
                            <w:b/>
                            <w:color w:val="109DBB"/>
                            <w:spacing w:val="-20"/>
                            <w:sz w:val="60"/>
                          </w:rPr>
                          <w:t>Resources </w:t>
                        </w:r>
                        <w:r>
                          <w:rPr>
                            <w:rFonts w:ascii="Arial"/>
                            <w:b/>
                            <w:color w:val="109DBB"/>
                            <w:sz w:val="60"/>
                          </w:rPr>
                          <w:t>From ACA!</w:t>
                        </w:r>
                      </w:p>
                      <w:p>
                        <w:pPr>
                          <w:numPr>
                            <w:ilvl w:val="0"/>
                            <w:numId w:val="23"/>
                          </w:numPr>
                          <w:tabs>
                            <w:tab w:pos="764" w:val="left" w:leader="none"/>
                          </w:tabs>
                          <w:spacing w:before="83"/>
                          <w:ind w:left="764" w:right="0" w:hanging="539"/>
                          <w:jc w:val="left"/>
                          <w:rPr>
                            <w:rFonts w:ascii="Arial"/>
                            <w:b/>
                            <w:sz w:val="28"/>
                          </w:rPr>
                        </w:pPr>
                        <w:r>
                          <w:rPr>
                            <w:rFonts w:ascii="Arial"/>
                            <w:b/>
                            <w:color w:val="109DBB"/>
                            <w:sz w:val="28"/>
                          </w:rPr>
                          <w:t>Free</w:t>
                        </w:r>
                        <w:r>
                          <w:rPr>
                            <w:rFonts w:ascii="Arial"/>
                            <w:b/>
                            <w:color w:val="109DBB"/>
                            <w:spacing w:val="-12"/>
                            <w:sz w:val="28"/>
                          </w:rPr>
                          <w:t> </w:t>
                        </w:r>
                        <w:r>
                          <w:rPr>
                            <w:rFonts w:ascii="Arial"/>
                            <w:b/>
                            <w:color w:val="109DBB"/>
                            <w:sz w:val="28"/>
                          </w:rPr>
                          <w:t>consultation</w:t>
                        </w:r>
                        <w:r>
                          <w:rPr>
                            <w:rFonts w:ascii="Arial"/>
                            <w:b/>
                            <w:color w:val="109DBB"/>
                            <w:spacing w:val="-12"/>
                            <w:sz w:val="28"/>
                          </w:rPr>
                          <w:t> </w:t>
                        </w:r>
                        <w:r>
                          <w:rPr>
                            <w:rFonts w:ascii="Arial"/>
                            <w:b/>
                            <w:color w:val="109DBB"/>
                            <w:sz w:val="28"/>
                          </w:rPr>
                          <w:t>on</w:t>
                        </w:r>
                        <w:r>
                          <w:rPr>
                            <w:rFonts w:ascii="Arial"/>
                            <w:b/>
                            <w:color w:val="109DBB"/>
                            <w:spacing w:val="-12"/>
                            <w:sz w:val="28"/>
                          </w:rPr>
                          <w:t> </w:t>
                        </w:r>
                        <w:r>
                          <w:rPr>
                            <w:rFonts w:ascii="Arial"/>
                            <w:b/>
                            <w:color w:val="109DBB"/>
                            <w:sz w:val="28"/>
                          </w:rPr>
                          <w:t>ethics</w:t>
                        </w:r>
                        <w:r>
                          <w:rPr>
                            <w:rFonts w:ascii="Arial"/>
                            <w:b/>
                            <w:color w:val="109DBB"/>
                            <w:spacing w:val="-11"/>
                            <w:sz w:val="28"/>
                          </w:rPr>
                          <w:t> </w:t>
                        </w:r>
                        <w:r>
                          <w:rPr>
                            <w:rFonts w:ascii="Arial"/>
                            <w:b/>
                            <w:color w:val="109DBB"/>
                            <w:sz w:val="28"/>
                          </w:rPr>
                          <w:t>for</w:t>
                        </w:r>
                        <w:r>
                          <w:rPr>
                            <w:rFonts w:ascii="Arial"/>
                            <w:b/>
                            <w:color w:val="109DBB"/>
                            <w:spacing w:val="-16"/>
                            <w:sz w:val="28"/>
                          </w:rPr>
                          <w:t> </w:t>
                        </w:r>
                        <w:r>
                          <w:rPr>
                            <w:rFonts w:ascii="Arial"/>
                            <w:b/>
                            <w:color w:val="109DBB"/>
                            <w:sz w:val="28"/>
                          </w:rPr>
                          <w:t>ACA</w:t>
                        </w:r>
                        <w:r>
                          <w:rPr>
                            <w:rFonts w:ascii="Arial"/>
                            <w:b/>
                            <w:color w:val="109DBB"/>
                            <w:spacing w:val="-12"/>
                            <w:sz w:val="28"/>
                          </w:rPr>
                          <w:t> </w:t>
                        </w:r>
                        <w:r>
                          <w:rPr>
                            <w:rFonts w:ascii="Arial"/>
                            <w:b/>
                            <w:color w:val="109DBB"/>
                            <w:spacing w:val="-2"/>
                            <w:sz w:val="28"/>
                          </w:rPr>
                          <w:t>Members</w:t>
                        </w:r>
                      </w:p>
                      <w:p>
                        <w:pPr>
                          <w:numPr>
                            <w:ilvl w:val="0"/>
                            <w:numId w:val="23"/>
                          </w:numPr>
                          <w:tabs>
                            <w:tab w:pos="765" w:val="left" w:leader="none"/>
                          </w:tabs>
                          <w:spacing w:line="264" w:lineRule="auto" w:before="91"/>
                          <w:ind w:left="765" w:right="383" w:hanging="541"/>
                          <w:jc w:val="left"/>
                          <w:rPr>
                            <w:rFonts w:ascii="Arial"/>
                            <w:b/>
                            <w:i/>
                            <w:sz w:val="28"/>
                          </w:rPr>
                        </w:pPr>
                        <w:r>
                          <w:rPr>
                            <w:rFonts w:ascii="Arial"/>
                            <w:b/>
                            <w:color w:val="109DBB"/>
                            <w:sz w:val="28"/>
                          </w:rPr>
                          <w:t>Bestselling publications revised in accordance with the 2014 </w:t>
                        </w:r>
                        <w:r>
                          <w:rPr>
                            <w:rFonts w:ascii="Arial"/>
                            <w:b/>
                            <w:i/>
                            <w:color w:val="109DBB"/>
                            <w:sz w:val="28"/>
                          </w:rPr>
                          <w:t>Code of Ethics, </w:t>
                        </w:r>
                        <w:r>
                          <w:rPr>
                            <w:rFonts w:ascii="Arial"/>
                            <w:b/>
                            <w:color w:val="109DBB"/>
                            <w:sz w:val="28"/>
                          </w:rPr>
                          <w:t>including </w:t>
                        </w:r>
                        <w:r>
                          <w:rPr>
                            <w:rFonts w:ascii="Arial"/>
                            <w:b/>
                            <w:i/>
                            <w:color w:val="109DBB"/>
                            <w:sz w:val="28"/>
                          </w:rPr>
                          <w:t>ACA Ethical Standards</w:t>
                        </w:r>
                        <w:r>
                          <w:rPr>
                            <w:rFonts w:ascii="Arial"/>
                            <w:b/>
                            <w:i/>
                            <w:color w:val="109DBB"/>
                            <w:sz w:val="28"/>
                          </w:rPr>
                          <w:t> Casebook,</w:t>
                        </w:r>
                        <w:r>
                          <w:rPr>
                            <w:rFonts w:ascii="Arial"/>
                            <w:b/>
                            <w:i/>
                            <w:color w:val="109DBB"/>
                            <w:spacing w:val="40"/>
                            <w:sz w:val="28"/>
                          </w:rPr>
                          <w:t> </w:t>
                        </w:r>
                        <w:r>
                          <w:rPr>
                            <w:rFonts w:ascii="Arial"/>
                            <w:b/>
                            <w:i/>
                            <w:color w:val="109DBB"/>
                            <w:sz w:val="28"/>
                          </w:rPr>
                          <w:t>Boundary Issues in Counseling, Ethics Desk Reference</w:t>
                        </w:r>
                        <w:r>
                          <w:rPr>
                            <w:rFonts w:ascii="Arial"/>
                            <w:b/>
                            <w:i/>
                            <w:color w:val="109DBB"/>
                            <w:spacing w:val="-4"/>
                            <w:sz w:val="28"/>
                          </w:rPr>
                          <w:t> </w:t>
                        </w:r>
                        <w:r>
                          <w:rPr>
                            <w:rFonts w:ascii="Arial"/>
                            <w:b/>
                            <w:i/>
                            <w:color w:val="109DBB"/>
                            <w:sz w:val="28"/>
                          </w:rPr>
                          <w:t>for</w:t>
                        </w:r>
                        <w:r>
                          <w:rPr>
                            <w:rFonts w:ascii="Arial"/>
                            <w:b/>
                            <w:i/>
                            <w:color w:val="109DBB"/>
                            <w:spacing w:val="-4"/>
                            <w:sz w:val="28"/>
                          </w:rPr>
                          <w:t> </w:t>
                        </w:r>
                        <w:r>
                          <w:rPr>
                            <w:rFonts w:ascii="Arial"/>
                            <w:b/>
                            <w:i/>
                            <w:color w:val="109DBB"/>
                            <w:sz w:val="28"/>
                          </w:rPr>
                          <w:t>Counselors,</w:t>
                        </w:r>
                        <w:r>
                          <w:rPr>
                            <w:rFonts w:ascii="Arial"/>
                            <w:b/>
                            <w:i/>
                            <w:color w:val="109DBB"/>
                            <w:spacing w:val="-5"/>
                            <w:sz w:val="28"/>
                          </w:rPr>
                          <w:t> </w:t>
                        </w:r>
                        <w:r>
                          <w:rPr>
                            <w:rFonts w:ascii="Arial"/>
                            <w:b/>
                            <w:color w:val="109DBB"/>
                            <w:sz w:val="28"/>
                          </w:rPr>
                          <w:t>and</w:t>
                        </w:r>
                        <w:r>
                          <w:rPr>
                            <w:rFonts w:ascii="Arial"/>
                            <w:b/>
                            <w:color w:val="109DBB"/>
                            <w:spacing w:val="-5"/>
                            <w:sz w:val="28"/>
                          </w:rPr>
                          <w:t> </w:t>
                        </w:r>
                        <w:r>
                          <w:rPr>
                            <w:rFonts w:ascii="Arial"/>
                            <w:b/>
                            <w:i/>
                            <w:color w:val="109DBB"/>
                            <w:sz w:val="28"/>
                          </w:rPr>
                          <w:t>The</w:t>
                        </w:r>
                        <w:r>
                          <w:rPr>
                            <w:rFonts w:ascii="Arial"/>
                            <w:b/>
                            <w:i/>
                            <w:color w:val="109DBB"/>
                            <w:spacing w:val="-4"/>
                            <w:sz w:val="28"/>
                          </w:rPr>
                          <w:t> </w:t>
                        </w:r>
                        <w:r>
                          <w:rPr>
                            <w:rFonts w:ascii="Arial"/>
                            <w:b/>
                            <w:i/>
                            <w:color w:val="109DBB"/>
                            <w:sz w:val="28"/>
                          </w:rPr>
                          <w:t>Counselor</w:t>
                        </w:r>
                        <w:r>
                          <w:rPr>
                            <w:rFonts w:ascii="Arial"/>
                            <w:b/>
                            <w:i/>
                            <w:color w:val="109DBB"/>
                            <w:spacing w:val="-4"/>
                            <w:sz w:val="28"/>
                          </w:rPr>
                          <w:t> </w:t>
                        </w:r>
                        <w:r>
                          <w:rPr>
                            <w:rFonts w:ascii="Arial"/>
                            <w:b/>
                            <w:i/>
                            <w:color w:val="109DBB"/>
                            <w:sz w:val="28"/>
                          </w:rPr>
                          <w:t>and</w:t>
                        </w:r>
                        <w:r>
                          <w:rPr>
                            <w:rFonts w:ascii="Arial"/>
                            <w:b/>
                            <w:i/>
                            <w:color w:val="109DBB"/>
                            <w:spacing w:val="-4"/>
                            <w:sz w:val="28"/>
                          </w:rPr>
                          <w:t> </w:t>
                        </w:r>
                        <w:r>
                          <w:rPr>
                            <w:rFonts w:ascii="Arial"/>
                            <w:b/>
                            <w:i/>
                            <w:color w:val="109DBB"/>
                            <w:sz w:val="28"/>
                          </w:rPr>
                          <w:t>the</w:t>
                        </w:r>
                        <w:r>
                          <w:rPr>
                            <w:rFonts w:ascii="Arial"/>
                            <w:b/>
                            <w:i/>
                            <w:color w:val="109DBB"/>
                            <w:spacing w:val="-4"/>
                            <w:sz w:val="28"/>
                          </w:rPr>
                          <w:t> </w:t>
                        </w:r>
                        <w:r>
                          <w:rPr>
                            <w:rFonts w:ascii="Arial"/>
                            <w:b/>
                            <w:i/>
                            <w:color w:val="109DBB"/>
                            <w:sz w:val="28"/>
                          </w:rPr>
                          <w:t>Law</w:t>
                        </w:r>
                      </w:p>
                      <w:p>
                        <w:pPr>
                          <w:numPr>
                            <w:ilvl w:val="0"/>
                            <w:numId w:val="23"/>
                          </w:numPr>
                          <w:tabs>
                            <w:tab w:pos="764" w:val="left" w:leader="none"/>
                          </w:tabs>
                          <w:spacing w:before="70"/>
                          <w:ind w:left="764" w:right="0" w:hanging="539"/>
                          <w:jc w:val="left"/>
                          <w:rPr>
                            <w:rFonts w:ascii="Arial"/>
                            <w:b/>
                            <w:i/>
                            <w:sz w:val="28"/>
                          </w:rPr>
                        </w:pPr>
                        <w:r>
                          <w:rPr>
                            <w:rFonts w:ascii="Arial"/>
                            <w:b/>
                            <w:color w:val="109DBB"/>
                            <w:sz w:val="28"/>
                          </w:rPr>
                          <w:t>Podcast</w:t>
                        </w:r>
                        <w:r>
                          <w:rPr>
                            <w:rFonts w:ascii="Arial"/>
                            <w:b/>
                            <w:color w:val="109DBB"/>
                            <w:spacing w:val="3"/>
                            <w:sz w:val="28"/>
                          </w:rPr>
                          <w:t> </w:t>
                        </w:r>
                        <w:r>
                          <w:rPr>
                            <w:rFonts w:ascii="Arial"/>
                            <w:b/>
                            <w:color w:val="109DBB"/>
                            <w:sz w:val="28"/>
                          </w:rPr>
                          <w:t>and</w:t>
                        </w:r>
                        <w:r>
                          <w:rPr>
                            <w:rFonts w:ascii="Arial"/>
                            <w:b/>
                            <w:color w:val="109DBB"/>
                            <w:spacing w:val="4"/>
                            <w:sz w:val="28"/>
                          </w:rPr>
                          <w:t> </w:t>
                        </w:r>
                        <w:r>
                          <w:rPr>
                            <w:rFonts w:ascii="Arial"/>
                            <w:b/>
                            <w:color w:val="109DBB"/>
                            <w:sz w:val="28"/>
                          </w:rPr>
                          <w:t>six-part</w:t>
                        </w:r>
                        <w:r>
                          <w:rPr>
                            <w:rFonts w:ascii="Arial"/>
                            <w:b/>
                            <w:color w:val="109DBB"/>
                            <w:spacing w:val="3"/>
                            <w:sz w:val="28"/>
                          </w:rPr>
                          <w:t> </w:t>
                        </w:r>
                        <w:r>
                          <w:rPr>
                            <w:rFonts w:ascii="Arial"/>
                            <w:b/>
                            <w:color w:val="109DBB"/>
                            <w:sz w:val="28"/>
                          </w:rPr>
                          <w:t>webinar</w:t>
                        </w:r>
                        <w:r>
                          <w:rPr>
                            <w:rFonts w:ascii="Arial"/>
                            <w:b/>
                            <w:color w:val="109DBB"/>
                            <w:spacing w:val="4"/>
                            <w:sz w:val="28"/>
                          </w:rPr>
                          <w:t> </w:t>
                        </w:r>
                        <w:r>
                          <w:rPr>
                            <w:rFonts w:ascii="Arial"/>
                            <w:b/>
                            <w:color w:val="109DBB"/>
                            <w:sz w:val="28"/>
                          </w:rPr>
                          <w:t>series</w:t>
                        </w:r>
                        <w:r>
                          <w:rPr>
                            <w:rFonts w:ascii="Arial"/>
                            <w:b/>
                            <w:color w:val="109DBB"/>
                            <w:spacing w:val="3"/>
                            <w:sz w:val="28"/>
                          </w:rPr>
                          <w:t> </w:t>
                        </w:r>
                        <w:r>
                          <w:rPr>
                            <w:rFonts w:ascii="Arial"/>
                            <w:b/>
                            <w:color w:val="109DBB"/>
                            <w:sz w:val="28"/>
                          </w:rPr>
                          <w:t>on</w:t>
                        </w:r>
                        <w:r>
                          <w:rPr>
                            <w:rFonts w:ascii="Arial"/>
                            <w:b/>
                            <w:color w:val="109DBB"/>
                            <w:spacing w:val="4"/>
                            <w:sz w:val="28"/>
                          </w:rPr>
                          <w:t> </w:t>
                        </w:r>
                        <w:r>
                          <w:rPr>
                            <w:rFonts w:ascii="Arial"/>
                            <w:b/>
                            <w:color w:val="109DBB"/>
                            <w:sz w:val="28"/>
                          </w:rPr>
                          <w:t>the</w:t>
                        </w:r>
                        <w:r>
                          <w:rPr>
                            <w:rFonts w:ascii="Arial"/>
                            <w:b/>
                            <w:color w:val="109DBB"/>
                            <w:spacing w:val="3"/>
                            <w:sz w:val="28"/>
                          </w:rPr>
                          <w:t> </w:t>
                        </w:r>
                        <w:r>
                          <w:rPr>
                            <w:rFonts w:ascii="Arial"/>
                            <w:b/>
                            <w:color w:val="109DBB"/>
                            <w:sz w:val="28"/>
                          </w:rPr>
                          <w:t>2014</w:t>
                        </w:r>
                        <w:r>
                          <w:rPr>
                            <w:rFonts w:ascii="Arial"/>
                            <w:b/>
                            <w:color w:val="109DBB"/>
                            <w:spacing w:val="3"/>
                            <w:sz w:val="28"/>
                          </w:rPr>
                          <w:t> </w:t>
                        </w:r>
                        <w:r>
                          <w:rPr>
                            <w:rFonts w:ascii="Arial"/>
                            <w:b/>
                            <w:i/>
                            <w:color w:val="109DBB"/>
                            <w:spacing w:val="-4"/>
                            <w:sz w:val="28"/>
                          </w:rPr>
                          <w:t>Code</w:t>
                        </w:r>
                      </w:p>
                      <w:p>
                        <w:pPr>
                          <w:numPr>
                            <w:ilvl w:val="0"/>
                            <w:numId w:val="23"/>
                          </w:numPr>
                          <w:tabs>
                            <w:tab w:pos="764" w:val="left" w:leader="none"/>
                          </w:tabs>
                          <w:spacing w:before="91"/>
                          <w:ind w:left="764" w:right="0" w:hanging="539"/>
                          <w:jc w:val="left"/>
                          <w:rPr>
                            <w:rFonts w:ascii="Arial"/>
                            <w:b/>
                            <w:i/>
                            <w:sz w:val="28"/>
                          </w:rPr>
                        </w:pPr>
                        <w:r>
                          <w:rPr>
                            <w:rFonts w:ascii="Arial"/>
                            <w:b/>
                            <w:color w:val="109DBB"/>
                            <w:sz w:val="28"/>
                          </w:rPr>
                          <w:t>The</w:t>
                        </w:r>
                        <w:r>
                          <w:rPr>
                            <w:rFonts w:ascii="Arial"/>
                            <w:b/>
                            <w:color w:val="109DBB"/>
                            <w:spacing w:val="-9"/>
                            <w:sz w:val="28"/>
                          </w:rPr>
                          <w:t> </w:t>
                        </w:r>
                        <w:r>
                          <w:rPr>
                            <w:rFonts w:ascii="Arial"/>
                            <w:b/>
                            <w:color w:val="109DBB"/>
                            <w:sz w:val="28"/>
                          </w:rPr>
                          <w:t>latest</w:t>
                        </w:r>
                        <w:r>
                          <w:rPr>
                            <w:rFonts w:ascii="Arial"/>
                            <w:b/>
                            <w:color w:val="109DBB"/>
                            <w:spacing w:val="-8"/>
                            <w:sz w:val="28"/>
                          </w:rPr>
                          <w:t> </w:t>
                        </w:r>
                        <w:r>
                          <w:rPr>
                            <w:rFonts w:ascii="Arial"/>
                            <w:b/>
                            <w:color w:val="109DBB"/>
                            <w:sz w:val="28"/>
                          </w:rPr>
                          <w:t>information</w:t>
                        </w:r>
                        <w:r>
                          <w:rPr>
                            <w:rFonts w:ascii="Arial"/>
                            <w:b/>
                            <w:color w:val="109DBB"/>
                            <w:spacing w:val="-9"/>
                            <w:sz w:val="28"/>
                          </w:rPr>
                          <w:t> </w:t>
                        </w:r>
                        <w:r>
                          <w:rPr>
                            <w:rFonts w:ascii="Arial"/>
                            <w:b/>
                            <w:color w:val="109DBB"/>
                            <w:sz w:val="28"/>
                          </w:rPr>
                          <w:t>on</w:t>
                        </w:r>
                        <w:r>
                          <w:rPr>
                            <w:rFonts w:ascii="Arial"/>
                            <w:b/>
                            <w:color w:val="109DBB"/>
                            <w:spacing w:val="-8"/>
                            <w:sz w:val="28"/>
                          </w:rPr>
                          <w:t> </w:t>
                        </w:r>
                        <w:r>
                          <w:rPr>
                            <w:rFonts w:ascii="Arial"/>
                            <w:b/>
                            <w:color w:val="109DBB"/>
                            <w:sz w:val="28"/>
                          </w:rPr>
                          <w:t>ethics</w:t>
                        </w:r>
                        <w:r>
                          <w:rPr>
                            <w:rFonts w:ascii="Arial"/>
                            <w:b/>
                            <w:color w:val="109DBB"/>
                            <w:spacing w:val="-9"/>
                            <w:sz w:val="28"/>
                          </w:rPr>
                          <w:t> </w:t>
                        </w:r>
                        <w:r>
                          <w:rPr>
                            <w:rFonts w:ascii="Arial"/>
                            <w:b/>
                            <w:color w:val="109DBB"/>
                            <w:sz w:val="28"/>
                          </w:rPr>
                          <w:t>at</w:t>
                        </w:r>
                        <w:r>
                          <w:rPr>
                            <w:rFonts w:ascii="Arial"/>
                            <w:b/>
                            <w:color w:val="109DBB"/>
                            <w:spacing w:val="-9"/>
                            <w:sz w:val="28"/>
                          </w:rPr>
                          <w:t> </w:t>
                        </w:r>
                        <w:r>
                          <w:rPr>
                            <w:rFonts w:ascii="Arial"/>
                            <w:b/>
                            <w:i/>
                            <w:color w:val="109DBB"/>
                            <w:spacing w:val="-2"/>
                            <w:sz w:val="28"/>
                          </w:rPr>
                          <w:t>counseling.org/ethics</w:t>
                        </w:r>
                      </w:p>
                    </w:txbxContent>
                  </v:textbox>
                  <w10:wrap type="none"/>
                </v:shape>
              </v:group>
            </w:pict>
          </mc:Fallback>
        </mc:AlternateContent>
      </w:r>
      <w:r>
        <w:rPr>
          <w:sz w:val="20"/>
        </w:rPr>
      </w:r>
    </w:p>
    <w:p>
      <w:pPr>
        <w:spacing w:after="0"/>
        <w:rPr>
          <w:sz w:val="20"/>
        </w:rPr>
        <w:sectPr>
          <w:type w:val="continuous"/>
          <w:pgSz w:w="11880" w:h="14940"/>
          <w:pgMar w:header="406" w:footer="411" w:top="1200" w:bottom="280" w:left="960" w:right="960"/>
        </w:sectPr>
      </w:pPr>
    </w:p>
    <w:p>
      <w:pPr>
        <w:pStyle w:val="BodyText"/>
        <w:ind w:left="0"/>
        <w:rPr>
          <w:b/>
          <w:sz w:val="20"/>
        </w:rPr>
      </w:pPr>
      <w:r>
        <w:rPr/>
        <mc:AlternateContent>
          <mc:Choice Requires="wps">
            <w:drawing>
              <wp:anchor distT="0" distB="0" distL="0" distR="0" allowOverlap="1" layoutInCell="1" locked="0" behindDoc="1" simplePos="0" relativeHeight="486608896">
                <wp:simplePos x="0" y="0"/>
                <wp:positionH relativeFrom="page">
                  <wp:posOffset>0</wp:posOffset>
                </wp:positionH>
                <wp:positionV relativeFrom="page">
                  <wp:posOffset>0</wp:posOffset>
                </wp:positionV>
                <wp:extent cx="7543800" cy="9486900"/>
                <wp:effectExtent l="0" t="0" r="0" b="0"/>
                <wp:wrapNone/>
                <wp:docPr id="72" name="Group 72"/>
                <wp:cNvGraphicFramePr>
                  <a:graphicFrameLocks/>
                </wp:cNvGraphicFramePr>
                <a:graphic>
                  <a:graphicData uri="http://schemas.microsoft.com/office/word/2010/wordprocessingGroup">
                    <wpg:wgp>
                      <wpg:cNvPr id="72" name="Group 72"/>
                      <wpg:cNvGrpSpPr/>
                      <wpg:grpSpPr>
                        <a:xfrm>
                          <a:off x="0" y="0"/>
                          <a:ext cx="7543800" cy="9486900"/>
                          <a:chExt cx="7543800" cy="9486900"/>
                        </a:xfrm>
                      </wpg:grpSpPr>
                      <pic:pic>
                        <pic:nvPicPr>
                          <pic:cNvPr id="73" name="Image 73"/>
                          <pic:cNvPicPr/>
                        </pic:nvPicPr>
                        <pic:blipFill>
                          <a:blip r:embed="rId35" cstate="print"/>
                          <a:stretch>
                            <a:fillRect/>
                          </a:stretch>
                        </pic:blipFill>
                        <pic:spPr>
                          <a:xfrm>
                            <a:off x="5467426" y="0"/>
                            <a:ext cx="2076373" cy="9486900"/>
                          </a:xfrm>
                          <a:prstGeom prst="rect">
                            <a:avLst/>
                          </a:prstGeom>
                        </pic:spPr>
                      </pic:pic>
                      <pic:pic>
                        <pic:nvPicPr>
                          <pic:cNvPr id="74" name="Image 74"/>
                          <pic:cNvPicPr/>
                        </pic:nvPicPr>
                        <pic:blipFill>
                          <a:blip r:embed="rId36" cstate="print"/>
                          <a:stretch>
                            <a:fillRect/>
                          </a:stretch>
                        </pic:blipFill>
                        <pic:spPr>
                          <a:xfrm>
                            <a:off x="5047552" y="4578591"/>
                            <a:ext cx="2236671" cy="2867863"/>
                          </a:xfrm>
                          <a:prstGeom prst="rect">
                            <a:avLst/>
                          </a:prstGeom>
                        </pic:spPr>
                      </pic:pic>
                      <pic:pic>
                        <pic:nvPicPr>
                          <pic:cNvPr id="75" name="Image 75"/>
                          <pic:cNvPicPr/>
                        </pic:nvPicPr>
                        <pic:blipFill>
                          <a:blip r:embed="rId37" cstate="print"/>
                          <a:stretch>
                            <a:fillRect/>
                          </a:stretch>
                        </pic:blipFill>
                        <pic:spPr>
                          <a:xfrm>
                            <a:off x="0" y="5592635"/>
                            <a:ext cx="578942" cy="3894264"/>
                          </a:xfrm>
                          <a:prstGeom prst="rect">
                            <a:avLst/>
                          </a:prstGeom>
                        </pic:spPr>
                      </pic:pic>
                      <pic:pic>
                        <pic:nvPicPr>
                          <pic:cNvPr id="76" name="Image 76"/>
                          <pic:cNvPicPr/>
                        </pic:nvPicPr>
                        <pic:blipFill>
                          <a:blip r:embed="rId38" cstate="print"/>
                          <a:stretch>
                            <a:fillRect/>
                          </a:stretch>
                        </pic:blipFill>
                        <pic:spPr>
                          <a:xfrm>
                            <a:off x="578942" y="5592635"/>
                            <a:ext cx="3130981" cy="1853819"/>
                          </a:xfrm>
                          <a:prstGeom prst="rect">
                            <a:avLst/>
                          </a:prstGeom>
                        </pic:spPr>
                      </pic:pic>
                      <pic:pic>
                        <pic:nvPicPr>
                          <pic:cNvPr id="77" name="Image 77"/>
                          <pic:cNvPicPr/>
                        </pic:nvPicPr>
                        <pic:blipFill>
                          <a:blip r:embed="rId39" cstate="print"/>
                          <a:stretch>
                            <a:fillRect/>
                          </a:stretch>
                        </pic:blipFill>
                        <pic:spPr>
                          <a:xfrm>
                            <a:off x="3704691" y="5592635"/>
                            <a:ext cx="1348092" cy="3894264"/>
                          </a:xfrm>
                          <a:prstGeom prst="rect">
                            <a:avLst/>
                          </a:prstGeom>
                        </pic:spPr>
                      </pic:pic>
                      <pic:pic>
                        <pic:nvPicPr>
                          <pic:cNvPr id="78" name="Image 78"/>
                          <pic:cNvPicPr/>
                        </pic:nvPicPr>
                        <pic:blipFill>
                          <a:blip r:embed="rId40" cstate="print"/>
                          <a:stretch>
                            <a:fillRect/>
                          </a:stretch>
                        </pic:blipFill>
                        <pic:spPr>
                          <a:xfrm>
                            <a:off x="578942" y="7441755"/>
                            <a:ext cx="3130981" cy="2045144"/>
                          </a:xfrm>
                          <a:prstGeom prst="rect">
                            <a:avLst/>
                          </a:prstGeom>
                        </pic:spPr>
                      </pic:pic>
                      <pic:pic>
                        <pic:nvPicPr>
                          <pic:cNvPr id="79" name="Image 79"/>
                          <pic:cNvPicPr/>
                        </pic:nvPicPr>
                        <pic:blipFill>
                          <a:blip r:embed="rId41" cstate="print"/>
                          <a:stretch>
                            <a:fillRect/>
                          </a:stretch>
                        </pic:blipFill>
                        <pic:spPr>
                          <a:xfrm>
                            <a:off x="5047552" y="7441755"/>
                            <a:ext cx="2236671" cy="2045144"/>
                          </a:xfrm>
                          <a:prstGeom prst="rect">
                            <a:avLst/>
                          </a:prstGeom>
                        </pic:spPr>
                      </pic:pic>
                      <pic:pic>
                        <pic:nvPicPr>
                          <pic:cNvPr id="80" name="Image 80"/>
                          <pic:cNvPicPr/>
                        </pic:nvPicPr>
                        <pic:blipFill>
                          <a:blip r:embed="rId42" cstate="print"/>
                          <a:stretch>
                            <a:fillRect/>
                          </a:stretch>
                        </pic:blipFill>
                        <pic:spPr>
                          <a:xfrm>
                            <a:off x="0" y="0"/>
                            <a:ext cx="3191634" cy="1999700"/>
                          </a:xfrm>
                          <a:prstGeom prst="rect">
                            <a:avLst/>
                          </a:prstGeom>
                        </pic:spPr>
                      </pic:pic>
                      <pic:pic>
                        <pic:nvPicPr>
                          <pic:cNvPr id="81" name="Image 81"/>
                          <pic:cNvPicPr/>
                        </pic:nvPicPr>
                        <pic:blipFill>
                          <a:blip r:embed="rId43" cstate="print"/>
                          <a:stretch>
                            <a:fillRect/>
                          </a:stretch>
                        </pic:blipFill>
                        <pic:spPr>
                          <a:xfrm>
                            <a:off x="3186394" y="0"/>
                            <a:ext cx="2281019" cy="2799308"/>
                          </a:xfrm>
                          <a:prstGeom prst="rect">
                            <a:avLst/>
                          </a:prstGeom>
                        </pic:spPr>
                      </pic:pic>
                      <pic:pic>
                        <pic:nvPicPr>
                          <pic:cNvPr id="82" name="Image 82"/>
                          <pic:cNvPicPr/>
                        </pic:nvPicPr>
                        <pic:blipFill>
                          <a:blip r:embed="rId44" cstate="print"/>
                          <a:stretch>
                            <a:fillRect/>
                          </a:stretch>
                        </pic:blipFill>
                        <pic:spPr>
                          <a:xfrm>
                            <a:off x="0" y="1994996"/>
                            <a:ext cx="3191634" cy="2003729"/>
                          </a:xfrm>
                          <a:prstGeom prst="rect">
                            <a:avLst/>
                          </a:prstGeom>
                        </pic:spPr>
                      </pic:pic>
                      <pic:pic>
                        <pic:nvPicPr>
                          <pic:cNvPr id="83" name="Image 83"/>
                          <pic:cNvPicPr/>
                        </pic:nvPicPr>
                        <pic:blipFill>
                          <a:blip r:embed="rId45" cstate="print"/>
                          <a:stretch>
                            <a:fillRect/>
                          </a:stretch>
                        </pic:blipFill>
                        <pic:spPr>
                          <a:xfrm>
                            <a:off x="3186394" y="2794605"/>
                            <a:ext cx="2281019" cy="1783985"/>
                          </a:xfrm>
                          <a:prstGeom prst="rect">
                            <a:avLst/>
                          </a:prstGeom>
                        </pic:spPr>
                      </pic:pic>
                      <pic:pic>
                        <pic:nvPicPr>
                          <pic:cNvPr id="84" name="Image 84"/>
                          <pic:cNvPicPr/>
                        </pic:nvPicPr>
                        <pic:blipFill>
                          <a:blip r:embed="rId46" cstate="print"/>
                          <a:stretch>
                            <a:fillRect/>
                          </a:stretch>
                        </pic:blipFill>
                        <pic:spPr>
                          <a:xfrm>
                            <a:off x="0" y="3994022"/>
                            <a:ext cx="3191634" cy="804312"/>
                          </a:xfrm>
                          <a:prstGeom prst="rect">
                            <a:avLst/>
                          </a:prstGeom>
                        </pic:spPr>
                      </pic:pic>
                      <pic:pic>
                        <pic:nvPicPr>
                          <pic:cNvPr id="85" name="Image 85"/>
                          <pic:cNvPicPr/>
                        </pic:nvPicPr>
                        <pic:blipFill>
                          <a:blip r:embed="rId47" cstate="print"/>
                          <a:stretch>
                            <a:fillRect/>
                          </a:stretch>
                        </pic:blipFill>
                        <pic:spPr>
                          <a:xfrm>
                            <a:off x="0" y="4793631"/>
                            <a:ext cx="578942" cy="799003"/>
                          </a:xfrm>
                          <a:prstGeom prst="rect">
                            <a:avLst/>
                          </a:prstGeom>
                        </pic:spPr>
                      </pic:pic>
                      <pic:pic>
                        <pic:nvPicPr>
                          <pic:cNvPr id="86" name="Image 86"/>
                          <pic:cNvPicPr/>
                        </pic:nvPicPr>
                        <pic:blipFill>
                          <a:blip r:embed="rId48" cstate="print"/>
                          <a:stretch>
                            <a:fillRect/>
                          </a:stretch>
                        </pic:blipFill>
                        <pic:spPr>
                          <a:xfrm>
                            <a:off x="578942" y="4578603"/>
                            <a:ext cx="4888484" cy="1014031"/>
                          </a:xfrm>
                          <a:prstGeom prst="rect">
                            <a:avLst/>
                          </a:prstGeom>
                        </pic:spPr>
                      </pic:pic>
                      <pic:pic>
                        <pic:nvPicPr>
                          <pic:cNvPr id="87" name="Image 87"/>
                          <pic:cNvPicPr/>
                        </pic:nvPicPr>
                        <pic:blipFill>
                          <a:blip r:embed="rId49" cstate="print"/>
                          <a:stretch>
                            <a:fillRect/>
                          </a:stretch>
                        </pic:blipFill>
                        <pic:spPr>
                          <a:xfrm>
                            <a:off x="3388385" y="3193173"/>
                            <a:ext cx="869683" cy="796493"/>
                          </a:xfrm>
                          <a:prstGeom prst="rect">
                            <a:avLst/>
                          </a:prstGeom>
                        </pic:spPr>
                      </pic:pic>
                    </wpg:wgp>
                  </a:graphicData>
                </a:graphic>
              </wp:anchor>
            </w:drawing>
          </mc:Choice>
          <mc:Fallback>
            <w:pict>
              <v:group style="position:absolute;margin-left:0pt;margin-top:0pt;width:594pt;height:747pt;mso-position-horizontal-relative:page;mso-position-vertical-relative:page;z-index:-16707584" id="docshapegroup58" coordorigin="0,0" coordsize="11880,14940">
                <v:shape style="position:absolute;left:8610;top:0;width:3270;height:14940" type="#_x0000_t75" id="docshape59" stroked="false">
                  <v:imagedata r:id="rId35" o:title=""/>
                </v:shape>
                <v:shape style="position:absolute;left:7948;top:7210;width:3523;height:4517" type="#_x0000_t75" id="docshape60" stroked="false">
                  <v:imagedata r:id="rId36" o:title=""/>
                </v:shape>
                <v:shape style="position:absolute;left:0;top:8807;width:912;height:6133" type="#_x0000_t75" id="docshape61" stroked="false">
                  <v:imagedata r:id="rId37" o:title=""/>
                </v:shape>
                <v:shape style="position:absolute;left:911;top:8807;width:4931;height:2920" type="#_x0000_t75" id="docshape62" stroked="false">
                  <v:imagedata r:id="rId38" o:title=""/>
                </v:shape>
                <v:shape style="position:absolute;left:5834;top:8807;width:2123;height:6133" type="#_x0000_t75" id="docshape63" stroked="false">
                  <v:imagedata r:id="rId39" o:title=""/>
                </v:shape>
                <v:shape style="position:absolute;left:911;top:11719;width:4931;height:3221" type="#_x0000_t75" id="docshape64" stroked="false">
                  <v:imagedata r:id="rId40" o:title=""/>
                </v:shape>
                <v:shape style="position:absolute;left:7948;top:11719;width:3523;height:3221" type="#_x0000_t75" id="docshape65" stroked="false">
                  <v:imagedata r:id="rId41" o:title=""/>
                </v:shape>
                <v:shape style="position:absolute;left:0;top:0;width:5027;height:3150" type="#_x0000_t75" id="docshape66" stroked="false">
                  <v:imagedata r:id="rId42" o:title=""/>
                </v:shape>
                <v:shape style="position:absolute;left:5017;top:0;width:3593;height:4409" type="#_x0000_t75" id="docshape67" stroked="false">
                  <v:imagedata r:id="rId43" o:title=""/>
                </v:shape>
                <v:shape style="position:absolute;left:0;top:3141;width:5027;height:3156" type="#_x0000_t75" id="docshape68" stroked="false">
                  <v:imagedata r:id="rId44" o:title=""/>
                </v:shape>
                <v:shape style="position:absolute;left:5017;top:4400;width:3593;height:2810" type="#_x0000_t75" id="docshape69" stroked="false">
                  <v:imagedata r:id="rId45" o:title=""/>
                </v:shape>
                <v:shape style="position:absolute;left:0;top:6289;width:5027;height:1267" type="#_x0000_t75" id="docshape70" stroked="false">
                  <v:imagedata r:id="rId46" o:title=""/>
                </v:shape>
                <v:shape style="position:absolute;left:0;top:7549;width:912;height:1259" type="#_x0000_t75" id="docshape71" stroked="false">
                  <v:imagedata r:id="rId47" o:title=""/>
                </v:shape>
                <v:shape style="position:absolute;left:911;top:7210;width:7699;height:1597" type="#_x0000_t75" id="docshape72" stroked="false">
                  <v:imagedata r:id="rId48" o:title=""/>
                </v:shape>
                <v:shape style="position:absolute;left:5336;top:5028;width:1370;height:1255" type="#_x0000_t75" id="docshape73" stroked="false">
                  <v:imagedata r:id="rId49" o:title=""/>
                </v:shape>
                <w10:wrap type="none"/>
              </v:group>
            </w:pict>
          </mc:Fallback>
        </mc:AlternateContent>
      </w: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spacing w:before="10"/>
        <w:ind w:left="0"/>
        <w:rPr>
          <w:b/>
          <w:sz w:val="25"/>
        </w:rPr>
      </w:pPr>
    </w:p>
    <w:p>
      <w:pPr>
        <w:spacing w:line="242" w:lineRule="auto" w:before="98"/>
        <w:ind w:left="3331" w:right="3092" w:firstLine="0"/>
        <w:jc w:val="center"/>
        <w:rPr>
          <w:rFonts w:ascii="Century"/>
          <w:sz w:val="30"/>
        </w:rPr>
      </w:pPr>
      <w:r>
        <w:rPr>
          <w:rFonts w:ascii="Century"/>
          <w:smallCaps/>
          <w:spacing w:val="-4"/>
          <w:w w:val="110"/>
          <w:sz w:val="30"/>
        </w:rPr>
        <w:t>American</w:t>
      </w:r>
      <w:r>
        <w:rPr>
          <w:rFonts w:ascii="Century"/>
          <w:smallCaps/>
          <w:spacing w:val="-13"/>
          <w:w w:val="110"/>
          <w:sz w:val="30"/>
        </w:rPr>
        <w:t> </w:t>
      </w:r>
      <w:r>
        <w:rPr>
          <w:rFonts w:ascii="Century"/>
          <w:smallCaps/>
          <w:spacing w:val="-4"/>
          <w:w w:val="110"/>
          <w:sz w:val="30"/>
        </w:rPr>
        <w:t>Counseling </w:t>
      </w:r>
      <w:r>
        <w:rPr>
          <w:rFonts w:ascii="Century"/>
          <w:smallCaps/>
          <w:spacing w:val="-2"/>
          <w:w w:val="110"/>
          <w:sz w:val="30"/>
        </w:rPr>
        <w:t>Association</w:t>
      </w:r>
    </w:p>
    <w:p>
      <w:pPr>
        <w:spacing w:line="344" w:lineRule="exact" w:before="86"/>
        <w:ind w:left="456" w:right="208" w:firstLine="0"/>
        <w:jc w:val="center"/>
        <w:rPr>
          <w:rFonts w:ascii="Arial Narrow"/>
          <w:sz w:val="32"/>
        </w:rPr>
      </w:pPr>
      <w:r>
        <w:rPr>
          <w:rFonts w:ascii="Arial Narrow"/>
          <w:sz w:val="32"/>
        </w:rPr>
        <w:t>5999 Stevenson</w:t>
      </w:r>
      <w:r>
        <w:rPr>
          <w:rFonts w:ascii="Arial Narrow"/>
          <w:spacing w:val="-15"/>
          <w:sz w:val="32"/>
        </w:rPr>
        <w:t> </w:t>
      </w:r>
      <w:r>
        <w:rPr>
          <w:rFonts w:ascii="Arial Narrow"/>
          <w:spacing w:val="-2"/>
          <w:sz w:val="32"/>
        </w:rPr>
        <w:t>Avenue</w:t>
      </w:r>
    </w:p>
    <w:p>
      <w:pPr>
        <w:spacing w:line="340" w:lineRule="exact" w:before="0"/>
        <w:ind w:left="456" w:right="209" w:firstLine="0"/>
        <w:jc w:val="center"/>
        <w:rPr>
          <w:rFonts w:ascii="Arial Narrow"/>
          <w:sz w:val="32"/>
        </w:rPr>
      </w:pPr>
      <w:r>
        <w:rPr>
          <w:rFonts w:ascii="Arial Narrow"/>
          <w:sz w:val="32"/>
        </w:rPr>
        <w:t>Alexandria,</w:t>
      </w:r>
      <w:r>
        <w:rPr>
          <w:rFonts w:ascii="Arial Narrow"/>
          <w:spacing w:val="-17"/>
          <w:sz w:val="32"/>
        </w:rPr>
        <w:t> </w:t>
      </w:r>
      <w:r>
        <w:rPr>
          <w:rFonts w:ascii="Arial Narrow"/>
          <w:sz w:val="32"/>
        </w:rPr>
        <w:t>VA</w:t>
      </w:r>
      <w:r>
        <w:rPr>
          <w:rFonts w:ascii="Arial Narrow"/>
          <w:spacing w:val="-18"/>
          <w:sz w:val="32"/>
        </w:rPr>
        <w:t> </w:t>
      </w:r>
      <w:r>
        <w:rPr>
          <w:rFonts w:ascii="Arial Narrow"/>
          <w:spacing w:val="-2"/>
          <w:sz w:val="32"/>
        </w:rPr>
        <w:t>22304</w:t>
      </w:r>
    </w:p>
    <w:p>
      <w:pPr>
        <w:spacing w:line="364" w:lineRule="exact" w:before="0"/>
        <w:ind w:left="456" w:right="209" w:firstLine="0"/>
        <w:jc w:val="center"/>
        <w:rPr>
          <w:rFonts w:ascii="Arial Narrow" w:hAnsi="Arial Narrow"/>
          <w:sz w:val="32"/>
        </w:rPr>
      </w:pPr>
      <w:r>
        <w:rPr>
          <w:rFonts w:ascii="Arial Narrow" w:hAnsi="Arial Narrow"/>
          <w:sz w:val="32"/>
        </w:rPr>
        <w:t>counseling.org</w:t>
      </w:r>
      <w:r>
        <w:rPr>
          <w:rFonts w:ascii="Arial Narrow" w:hAnsi="Arial Narrow"/>
          <w:spacing w:val="-9"/>
          <w:sz w:val="32"/>
        </w:rPr>
        <w:t> </w:t>
      </w:r>
      <w:r>
        <w:rPr>
          <w:rFonts w:ascii="Arial Narrow" w:hAnsi="Arial Narrow"/>
          <w:sz w:val="32"/>
        </w:rPr>
        <w:t>•</w:t>
      </w:r>
      <w:r>
        <w:rPr>
          <w:rFonts w:ascii="Arial Narrow" w:hAnsi="Arial Narrow"/>
          <w:spacing w:val="-9"/>
          <w:sz w:val="32"/>
        </w:rPr>
        <w:t> </w:t>
      </w:r>
      <w:r>
        <w:rPr>
          <w:rFonts w:ascii="Arial Narrow" w:hAnsi="Arial Narrow"/>
          <w:sz w:val="32"/>
        </w:rPr>
        <w:t>800-422-2648</w:t>
      </w:r>
      <w:r>
        <w:rPr>
          <w:rFonts w:ascii="Arial Narrow" w:hAnsi="Arial Narrow"/>
          <w:spacing w:val="-9"/>
          <w:sz w:val="32"/>
        </w:rPr>
        <w:t> </w:t>
      </w:r>
      <w:r>
        <w:rPr>
          <w:rFonts w:ascii="Arial Narrow" w:hAnsi="Arial Narrow"/>
          <w:spacing w:val="-4"/>
          <w:sz w:val="32"/>
        </w:rPr>
        <w:t>x222</w:t>
      </w:r>
    </w:p>
    <w:p>
      <w:pPr>
        <w:spacing w:before="128"/>
        <w:ind w:left="456" w:right="209" w:firstLine="0"/>
        <w:jc w:val="center"/>
        <w:rPr>
          <w:rFonts w:ascii="Arial Narrow"/>
          <w:sz w:val="24"/>
        </w:rPr>
      </w:pPr>
      <w:r>
        <w:rPr>
          <w:rFonts w:ascii="Arial Narrow"/>
          <w:i/>
          <w:sz w:val="24"/>
        </w:rPr>
        <w:t>Note:</w:t>
      </w:r>
      <w:r>
        <w:rPr>
          <w:rFonts w:ascii="Arial Narrow"/>
          <w:i/>
          <w:spacing w:val="-4"/>
          <w:sz w:val="24"/>
        </w:rPr>
        <w:t> </w:t>
      </w:r>
      <w:r>
        <w:rPr>
          <w:rFonts w:ascii="Arial Narrow"/>
          <w:sz w:val="24"/>
        </w:rPr>
        <w:t>This document may be reproduced in its </w:t>
      </w:r>
      <w:r>
        <w:rPr>
          <w:rFonts w:ascii="Arial Narrow"/>
          <w:spacing w:val="-2"/>
          <w:sz w:val="24"/>
        </w:rPr>
        <w:t>entirety</w:t>
      </w:r>
    </w:p>
    <w:p>
      <w:pPr>
        <w:spacing w:before="4"/>
        <w:ind w:left="456" w:right="209" w:firstLine="0"/>
        <w:jc w:val="center"/>
        <w:rPr>
          <w:rFonts w:ascii="Arial Narrow"/>
          <w:sz w:val="24"/>
        </w:rPr>
      </w:pPr>
      <w:r>
        <w:rPr>
          <w:rFonts w:ascii="Arial Narrow"/>
          <w:sz w:val="24"/>
        </w:rPr>
        <w:t>without</w:t>
      </w:r>
      <w:r>
        <w:rPr>
          <w:rFonts w:ascii="Arial Narrow"/>
          <w:spacing w:val="-7"/>
          <w:sz w:val="24"/>
        </w:rPr>
        <w:t> </w:t>
      </w:r>
      <w:r>
        <w:rPr>
          <w:rFonts w:ascii="Arial Narrow"/>
          <w:sz w:val="24"/>
        </w:rPr>
        <w:t>permission</w:t>
      </w:r>
      <w:r>
        <w:rPr>
          <w:rFonts w:ascii="Arial Narrow"/>
          <w:spacing w:val="-7"/>
          <w:sz w:val="24"/>
        </w:rPr>
        <w:t> </w:t>
      </w:r>
      <w:r>
        <w:rPr>
          <w:rFonts w:ascii="Arial Narrow"/>
          <w:sz w:val="24"/>
        </w:rPr>
        <w:t>for</w:t>
      </w:r>
      <w:r>
        <w:rPr>
          <w:rFonts w:ascii="Arial Narrow"/>
          <w:spacing w:val="-6"/>
          <w:sz w:val="24"/>
        </w:rPr>
        <w:t> </w:t>
      </w:r>
      <w:r>
        <w:rPr>
          <w:rFonts w:ascii="Arial Narrow"/>
          <w:sz w:val="24"/>
        </w:rPr>
        <w:t>non-commercial</w:t>
      </w:r>
      <w:r>
        <w:rPr>
          <w:rFonts w:ascii="Arial Narrow"/>
          <w:spacing w:val="-7"/>
          <w:sz w:val="24"/>
        </w:rPr>
        <w:t> </w:t>
      </w:r>
      <w:r>
        <w:rPr>
          <w:rFonts w:ascii="Arial Narrow"/>
          <w:sz w:val="24"/>
        </w:rPr>
        <w:t>purposes</w:t>
      </w:r>
      <w:r>
        <w:rPr>
          <w:rFonts w:ascii="Arial Narrow"/>
          <w:spacing w:val="-6"/>
          <w:sz w:val="24"/>
        </w:rPr>
        <w:t> </w:t>
      </w:r>
      <w:r>
        <w:rPr>
          <w:rFonts w:ascii="Arial Narrow"/>
          <w:spacing w:val="-2"/>
          <w:sz w:val="24"/>
        </w:rPr>
        <w:t>only.</w:t>
      </w:r>
    </w:p>
    <w:sectPr>
      <w:headerReference w:type="default" r:id="rId33"/>
      <w:footerReference w:type="default" r:id="rId34"/>
      <w:pgSz w:w="11880" w:h="14940"/>
      <w:pgMar w:header="0" w:footer="0" w:top="1720" w:bottom="280" w:left="960" w:right="9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entury Gothic">
    <w:altName w:val="Century Gothic"/>
    <w:charset w:val="0"/>
    <w:family w:val="swiss"/>
    <w:pitch w:val="variable"/>
  </w:font>
  <w:font w:name="Georgia">
    <w:altName w:val="Georgia"/>
    <w:charset w:val="0"/>
    <w:family w:val="roman"/>
    <w:pitch w:val="variable"/>
  </w:font>
  <w:font w:name="Arial Narrow">
    <w:altName w:val="Arial Narrow"/>
    <w:charset w:val="0"/>
    <w:family w:val="swiss"/>
    <w:pitch w:val="variable"/>
  </w:font>
  <w:font w:name="Palatino Linotype">
    <w:altName w:val="Palatino Linotype"/>
    <w:charset w:val="0"/>
    <w:family w:val="roman"/>
    <w:pitch w:val="variable"/>
  </w:font>
  <w:font w:name="Verdana">
    <w:altName w:val="Verdana"/>
    <w:charset w:val="0"/>
    <w:family w:val="swiss"/>
    <w:pitch w:val="variable"/>
  </w:font>
  <w:font w:name="Tahoma">
    <w:altName w:val="Tahoma"/>
    <w:charset w:val="0"/>
    <w:family w:val="swiss"/>
    <w:pitch w:val="variable"/>
  </w:font>
  <w:font w:name="Century">
    <w:altName w:val="Century"/>
    <w:charset w:val="0"/>
    <w:family w:val="roman"/>
    <w:pitch w:val="variable"/>
  </w:font>
  <w:font w:name="Book Antiqua">
    <w:altName w:val="Book Antiqua"/>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drawing>
        <wp:anchor distT="0" distB="0" distL="0" distR="0" allowOverlap="1" layoutInCell="1" locked="0" behindDoc="1" simplePos="0" relativeHeight="486598144">
          <wp:simplePos x="0" y="0"/>
          <wp:positionH relativeFrom="page">
            <wp:posOffset>0</wp:posOffset>
          </wp:positionH>
          <wp:positionV relativeFrom="page">
            <wp:posOffset>9436093</wp:posOffset>
          </wp:positionV>
          <wp:extent cx="7772400" cy="127006"/>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1" cstate="print"/>
                  <a:stretch>
                    <a:fillRect/>
                  </a:stretch>
                </pic:blipFill>
                <pic:spPr>
                  <a:xfrm>
                    <a:off x="0" y="0"/>
                    <a:ext cx="7772400" cy="127006"/>
                  </a:xfrm>
                  <a:prstGeom prst="rect">
                    <a:avLst/>
                  </a:prstGeom>
                </pic:spPr>
              </pic:pic>
            </a:graphicData>
          </a:graphic>
        </wp:anchor>
      </w:drawing>
    </w:r>
    <w:r>
      <w:rPr/>
      <mc:AlternateContent>
        <mc:Choice Requires="wps">
          <w:drawing>
            <wp:anchor distT="0" distB="0" distL="0" distR="0" allowOverlap="1" layoutInCell="1" locked="0" behindDoc="1" simplePos="0" relativeHeight="486598656">
              <wp:simplePos x="0" y="0"/>
              <wp:positionH relativeFrom="page">
                <wp:posOffset>444500</wp:posOffset>
              </wp:positionH>
              <wp:positionV relativeFrom="page">
                <wp:posOffset>9609961</wp:posOffset>
              </wp:positionV>
              <wp:extent cx="1893570" cy="18542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1893570" cy="185420"/>
                      </a:xfrm>
                      <a:prstGeom prst="rect">
                        <a:avLst/>
                      </a:prstGeom>
                    </wps:spPr>
                    <wps:txbx>
                      <w:txbxContent>
                        <w:p>
                          <w:pPr>
                            <w:spacing w:before="31"/>
                            <w:ind w:left="20" w:right="0" w:firstLine="0"/>
                            <w:jc w:val="left"/>
                            <w:rPr>
                              <w:rFonts w:ascii="Tahoma"/>
                              <w:b/>
                              <w:sz w:val="20"/>
                            </w:rPr>
                          </w:pPr>
                          <w:r>
                            <w:rPr>
                              <w:rFonts w:ascii="Tahoma"/>
                              <w:b/>
                              <w:color w:val="586670"/>
                              <w:w w:val="85"/>
                              <w:sz w:val="20"/>
                            </w:rPr>
                            <w:t>NBCC</w:t>
                          </w:r>
                          <w:r>
                            <w:rPr>
                              <w:rFonts w:ascii="Tahoma"/>
                              <w:b/>
                              <w:color w:val="586670"/>
                              <w:spacing w:val="28"/>
                              <w:sz w:val="20"/>
                            </w:rPr>
                            <w:t> </w:t>
                          </w:r>
                          <w:r>
                            <w:rPr>
                              <w:rFonts w:ascii="Verdana"/>
                              <w:i/>
                              <w:color w:val="586670"/>
                              <w:w w:val="85"/>
                              <w:sz w:val="20"/>
                            </w:rPr>
                            <w:t>Code</w:t>
                          </w:r>
                          <w:r>
                            <w:rPr>
                              <w:rFonts w:ascii="Verdana"/>
                              <w:i/>
                              <w:color w:val="586670"/>
                              <w:spacing w:val="16"/>
                              <w:sz w:val="20"/>
                            </w:rPr>
                            <w:t> </w:t>
                          </w:r>
                          <w:r>
                            <w:rPr>
                              <w:rFonts w:ascii="Verdana"/>
                              <w:i/>
                              <w:color w:val="586670"/>
                              <w:w w:val="85"/>
                              <w:sz w:val="20"/>
                            </w:rPr>
                            <w:t>of</w:t>
                          </w:r>
                          <w:r>
                            <w:rPr>
                              <w:rFonts w:ascii="Verdana"/>
                              <w:i/>
                              <w:color w:val="586670"/>
                              <w:spacing w:val="16"/>
                              <w:sz w:val="20"/>
                            </w:rPr>
                            <w:t> </w:t>
                          </w:r>
                          <w:r>
                            <w:rPr>
                              <w:rFonts w:ascii="Verdana"/>
                              <w:i/>
                              <w:color w:val="586670"/>
                              <w:w w:val="85"/>
                              <w:sz w:val="20"/>
                            </w:rPr>
                            <w:t>Ethics:</w:t>
                          </w:r>
                          <w:r>
                            <w:rPr>
                              <w:rFonts w:ascii="Verdana"/>
                              <w:i/>
                              <w:color w:val="586670"/>
                              <w:spacing w:val="17"/>
                              <w:sz w:val="20"/>
                            </w:rPr>
                            <w:t> </w:t>
                          </w:r>
                          <w:r>
                            <w:rPr>
                              <w:rFonts w:ascii="Tahoma"/>
                              <w:b/>
                              <w:color w:val="586670"/>
                              <w:w w:val="85"/>
                              <w:sz w:val="20"/>
                            </w:rPr>
                            <w:t>May</w:t>
                          </w:r>
                          <w:r>
                            <w:rPr>
                              <w:rFonts w:ascii="Tahoma"/>
                              <w:b/>
                              <w:color w:val="586670"/>
                              <w:spacing w:val="28"/>
                              <w:sz w:val="20"/>
                            </w:rPr>
                            <w:t> </w:t>
                          </w:r>
                          <w:r>
                            <w:rPr>
                              <w:rFonts w:ascii="Tahoma"/>
                              <w:b/>
                              <w:color w:val="586670"/>
                              <w:spacing w:val="-4"/>
                              <w:w w:val="85"/>
                              <w:sz w:val="20"/>
                            </w:rPr>
                            <w:t>2023</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5pt;margin-top:756.68988pt;width:149.1pt;height:14.6pt;mso-position-horizontal-relative:page;mso-position-vertical-relative:page;z-index:-16717824" type="#_x0000_t202" id="docshape1" filled="false" stroked="false">
              <v:textbox inset="0,0,0,0">
                <w:txbxContent>
                  <w:p>
                    <w:pPr>
                      <w:spacing w:before="31"/>
                      <w:ind w:left="20" w:right="0" w:firstLine="0"/>
                      <w:jc w:val="left"/>
                      <w:rPr>
                        <w:rFonts w:ascii="Tahoma"/>
                        <w:b/>
                        <w:sz w:val="20"/>
                      </w:rPr>
                    </w:pPr>
                    <w:r>
                      <w:rPr>
                        <w:rFonts w:ascii="Tahoma"/>
                        <w:b/>
                        <w:color w:val="586670"/>
                        <w:w w:val="85"/>
                        <w:sz w:val="20"/>
                      </w:rPr>
                      <w:t>NBCC</w:t>
                    </w:r>
                    <w:r>
                      <w:rPr>
                        <w:rFonts w:ascii="Tahoma"/>
                        <w:b/>
                        <w:color w:val="586670"/>
                        <w:spacing w:val="28"/>
                        <w:sz w:val="20"/>
                      </w:rPr>
                      <w:t> </w:t>
                    </w:r>
                    <w:r>
                      <w:rPr>
                        <w:rFonts w:ascii="Verdana"/>
                        <w:i/>
                        <w:color w:val="586670"/>
                        <w:w w:val="85"/>
                        <w:sz w:val="20"/>
                      </w:rPr>
                      <w:t>Code</w:t>
                    </w:r>
                    <w:r>
                      <w:rPr>
                        <w:rFonts w:ascii="Verdana"/>
                        <w:i/>
                        <w:color w:val="586670"/>
                        <w:spacing w:val="16"/>
                        <w:sz w:val="20"/>
                      </w:rPr>
                      <w:t> </w:t>
                    </w:r>
                    <w:r>
                      <w:rPr>
                        <w:rFonts w:ascii="Verdana"/>
                        <w:i/>
                        <w:color w:val="586670"/>
                        <w:w w:val="85"/>
                        <w:sz w:val="20"/>
                      </w:rPr>
                      <w:t>of</w:t>
                    </w:r>
                    <w:r>
                      <w:rPr>
                        <w:rFonts w:ascii="Verdana"/>
                        <w:i/>
                        <w:color w:val="586670"/>
                        <w:spacing w:val="16"/>
                        <w:sz w:val="20"/>
                      </w:rPr>
                      <w:t> </w:t>
                    </w:r>
                    <w:r>
                      <w:rPr>
                        <w:rFonts w:ascii="Verdana"/>
                        <w:i/>
                        <w:color w:val="586670"/>
                        <w:w w:val="85"/>
                        <w:sz w:val="20"/>
                      </w:rPr>
                      <w:t>Ethics:</w:t>
                    </w:r>
                    <w:r>
                      <w:rPr>
                        <w:rFonts w:ascii="Verdana"/>
                        <w:i/>
                        <w:color w:val="586670"/>
                        <w:spacing w:val="17"/>
                        <w:sz w:val="20"/>
                      </w:rPr>
                      <w:t> </w:t>
                    </w:r>
                    <w:r>
                      <w:rPr>
                        <w:rFonts w:ascii="Tahoma"/>
                        <w:b/>
                        <w:color w:val="586670"/>
                        <w:w w:val="85"/>
                        <w:sz w:val="20"/>
                      </w:rPr>
                      <w:t>May</w:t>
                    </w:r>
                    <w:r>
                      <w:rPr>
                        <w:rFonts w:ascii="Tahoma"/>
                        <w:b/>
                        <w:color w:val="586670"/>
                        <w:spacing w:val="28"/>
                        <w:sz w:val="20"/>
                      </w:rPr>
                      <w:t> </w:t>
                    </w:r>
                    <w:r>
                      <w:rPr>
                        <w:rFonts w:ascii="Tahoma"/>
                        <w:b/>
                        <w:color w:val="586670"/>
                        <w:spacing w:val="-4"/>
                        <w:w w:val="85"/>
                        <w:sz w:val="20"/>
                      </w:rPr>
                      <w:t>2023</w:t>
                    </w:r>
                  </w:p>
                </w:txbxContent>
              </v:textbox>
              <w10:wrap type="none"/>
            </v:shape>
          </w:pict>
        </mc:Fallback>
      </mc:AlternateContent>
    </w:r>
    <w:r>
      <w:rPr/>
      <mc:AlternateContent>
        <mc:Choice Requires="wps">
          <w:drawing>
            <wp:anchor distT="0" distB="0" distL="0" distR="0" allowOverlap="1" layoutInCell="1" locked="0" behindDoc="1" simplePos="0" relativeHeight="486599168">
              <wp:simplePos x="0" y="0"/>
              <wp:positionH relativeFrom="page">
                <wp:posOffset>7145886</wp:posOffset>
              </wp:positionH>
              <wp:positionV relativeFrom="page">
                <wp:posOffset>9613607</wp:posOffset>
              </wp:positionV>
              <wp:extent cx="220345" cy="169545"/>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220345" cy="169545"/>
                      </a:xfrm>
                      <a:prstGeom prst="rect">
                        <a:avLst/>
                      </a:prstGeom>
                    </wps:spPr>
                    <wps:txbx>
                      <w:txbxContent>
                        <w:p>
                          <w:pPr>
                            <w:pStyle w:val="BodyText"/>
                            <w:spacing w:before="30"/>
                            <w:ind w:left="60"/>
                            <w:rPr>
                              <w:rFonts w:ascii="Tahoma"/>
                            </w:rPr>
                          </w:pPr>
                          <w:r>
                            <w:rPr>
                              <w:rFonts w:ascii="Tahoma"/>
                              <w:color w:val="586670"/>
                              <w:spacing w:val="-5"/>
                              <w:w w:val="105"/>
                            </w:rPr>
                            <w:fldChar w:fldCharType="begin"/>
                          </w:r>
                          <w:r>
                            <w:rPr>
                              <w:rFonts w:ascii="Tahoma"/>
                              <w:color w:val="586670"/>
                              <w:spacing w:val="-5"/>
                              <w:w w:val="105"/>
                            </w:rPr>
                            <w:instrText> PAGE </w:instrText>
                          </w:r>
                          <w:r>
                            <w:rPr>
                              <w:rFonts w:ascii="Tahoma"/>
                              <w:color w:val="586670"/>
                              <w:spacing w:val="-5"/>
                              <w:w w:val="105"/>
                            </w:rPr>
                            <w:fldChar w:fldCharType="separate"/>
                          </w:r>
                          <w:r>
                            <w:rPr>
                              <w:rFonts w:ascii="Tahoma"/>
                              <w:color w:val="586670"/>
                              <w:spacing w:val="-5"/>
                              <w:w w:val="105"/>
                            </w:rPr>
                            <w:t>10</w:t>
                          </w:r>
                          <w:r>
                            <w:rPr>
                              <w:rFonts w:ascii="Tahoma"/>
                              <w:color w:val="586670"/>
                              <w:spacing w:val="-5"/>
                              <w:w w:val="105"/>
                            </w:rPr>
                            <w:fldChar w:fldCharType="end"/>
                          </w:r>
                        </w:p>
                      </w:txbxContent>
                    </wps:txbx>
                    <wps:bodyPr wrap="square" lIns="0" tIns="0" rIns="0" bIns="0" rtlCol="0">
                      <a:noAutofit/>
                    </wps:bodyPr>
                  </wps:wsp>
                </a:graphicData>
              </a:graphic>
            </wp:anchor>
          </w:drawing>
        </mc:Choice>
        <mc:Fallback>
          <w:pict>
            <v:shape style="position:absolute;margin-left:562.668213pt;margin-top:756.97699pt;width:17.350pt;height:13.35pt;mso-position-horizontal-relative:page;mso-position-vertical-relative:page;z-index:-16717312" type="#_x0000_t202" id="docshape2" filled="false" stroked="false">
              <v:textbox inset="0,0,0,0">
                <w:txbxContent>
                  <w:p>
                    <w:pPr>
                      <w:pStyle w:val="BodyText"/>
                      <w:spacing w:before="30"/>
                      <w:ind w:left="60"/>
                      <w:rPr>
                        <w:rFonts w:ascii="Tahoma"/>
                      </w:rPr>
                    </w:pPr>
                    <w:r>
                      <w:rPr>
                        <w:rFonts w:ascii="Tahoma"/>
                        <w:color w:val="586670"/>
                        <w:spacing w:val="-5"/>
                        <w:w w:val="105"/>
                      </w:rPr>
                      <w:fldChar w:fldCharType="begin"/>
                    </w:r>
                    <w:r>
                      <w:rPr>
                        <w:rFonts w:ascii="Tahoma"/>
                        <w:color w:val="586670"/>
                        <w:spacing w:val="-5"/>
                        <w:w w:val="105"/>
                      </w:rPr>
                      <w:instrText> PAGE </w:instrText>
                    </w:r>
                    <w:r>
                      <w:rPr>
                        <w:rFonts w:ascii="Tahoma"/>
                        <w:color w:val="586670"/>
                        <w:spacing w:val="-5"/>
                        <w:w w:val="105"/>
                      </w:rPr>
                      <w:fldChar w:fldCharType="separate"/>
                    </w:r>
                    <w:r>
                      <w:rPr>
                        <w:rFonts w:ascii="Tahoma"/>
                        <w:color w:val="586670"/>
                        <w:spacing w:val="-5"/>
                        <w:w w:val="105"/>
                      </w:rPr>
                      <w:t>10</w:t>
                    </w:r>
                    <w:r>
                      <w:rPr>
                        <w:rFonts w:ascii="Tahoma"/>
                        <w:color w:val="586670"/>
                        <w:spacing w:val="-5"/>
                        <w:w w:val="105"/>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86599680">
              <wp:simplePos x="0" y="0"/>
              <wp:positionH relativeFrom="page">
                <wp:posOffset>3585527</wp:posOffset>
              </wp:positionH>
              <wp:positionV relativeFrom="page">
                <wp:posOffset>9086063</wp:posOffset>
              </wp:positionV>
              <wp:extent cx="372745" cy="214629"/>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372745" cy="214629"/>
                      </a:xfrm>
                      <a:prstGeom prst="rect">
                        <a:avLst/>
                      </a:prstGeom>
                    </wps:spPr>
                    <wps:txbx>
                      <w:txbxContent>
                        <w:p>
                          <w:pPr>
                            <w:spacing w:before="19"/>
                            <w:ind w:left="20" w:right="0" w:firstLine="0"/>
                            <w:jc w:val="left"/>
                            <w:rPr>
                              <w:rFonts w:ascii="Georgia" w:hAnsi="Georgia"/>
                              <w:sz w:val="24"/>
                            </w:rPr>
                          </w:pPr>
                          <w:r>
                            <w:rPr>
                              <w:rFonts w:ascii="Georgia" w:hAnsi="Georgia"/>
                              <w:color w:val="109DBB"/>
                              <w:sz w:val="24"/>
                            </w:rPr>
                            <w:t>•</w:t>
                          </w:r>
                          <w:r>
                            <w:rPr>
                              <w:rFonts w:ascii="Georgia" w:hAnsi="Georgia"/>
                              <w:color w:val="109DBB"/>
                              <w:spacing w:val="61"/>
                              <w:sz w:val="24"/>
                            </w:rPr>
                            <w:t> </w:t>
                          </w:r>
                          <w:r>
                            <w:rPr>
                              <w:rFonts w:ascii="Arial Narrow" w:hAnsi="Arial Narrow"/>
                              <w:b/>
                              <w:sz w:val="26"/>
                            </w:rPr>
                            <w:fldChar w:fldCharType="begin"/>
                          </w:r>
                          <w:r>
                            <w:rPr>
                              <w:rFonts w:ascii="Arial Narrow" w:hAnsi="Arial Narrow"/>
                              <w:b/>
                              <w:sz w:val="26"/>
                            </w:rPr>
                            <w:instrText> PAGE </w:instrText>
                          </w:r>
                          <w:r>
                            <w:rPr>
                              <w:rFonts w:ascii="Arial Narrow" w:hAnsi="Arial Narrow"/>
                              <w:b/>
                              <w:sz w:val="26"/>
                            </w:rPr>
                            <w:fldChar w:fldCharType="separate"/>
                          </w:r>
                          <w:r>
                            <w:rPr>
                              <w:rFonts w:ascii="Arial Narrow" w:hAnsi="Arial Narrow"/>
                              <w:b/>
                              <w:sz w:val="26"/>
                            </w:rPr>
                            <w:t>2</w:t>
                          </w:r>
                          <w:r>
                            <w:rPr>
                              <w:rFonts w:ascii="Arial Narrow" w:hAnsi="Arial Narrow"/>
                              <w:b/>
                              <w:sz w:val="26"/>
                            </w:rPr>
                            <w:fldChar w:fldCharType="end"/>
                          </w:r>
                          <w:r>
                            <w:rPr>
                              <w:rFonts w:ascii="Arial Narrow" w:hAnsi="Arial Narrow"/>
                              <w:b/>
                              <w:spacing w:val="60"/>
                              <w:sz w:val="26"/>
                            </w:rPr>
                            <w:t> </w:t>
                          </w:r>
                          <w:r>
                            <w:rPr>
                              <w:rFonts w:ascii="Georgia" w:hAnsi="Georgia"/>
                              <w:color w:val="109DBB"/>
                              <w:spacing w:val="-10"/>
                              <w:sz w:val="24"/>
                            </w:rPr>
                            <w:t>•</w:t>
                          </w:r>
                        </w:p>
                      </w:txbxContent>
                    </wps:txbx>
                    <wps:bodyPr wrap="square" lIns="0" tIns="0" rIns="0" bIns="0" rtlCol="0">
                      <a:noAutofit/>
                    </wps:bodyPr>
                  </wps:wsp>
                </a:graphicData>
              </a:graphic>
            </wp:anchor>
          </w:drawing>
        </mc:Choice>
        <mc:Fallback>
          <w:pict>
            <v:shape style="position:absolute;margin-left:282.325012pt;margin-top:715.438049pt;width:29.35pt;height:16.9pt;mso-position-horizontal-relative:page;mso-position-vertical-relative:page;z-index:-16716800" type="#_x0000_t202" id="docshape19" filled="false" stroked="false">
              <v:textbox inset="0,0,0,0">
                <w:txbxContent>
                  <w:p>
                    <w:pPr>
                      <w:spacing w:before="19"/>
                      <w:ind w:left="20" w:right="0" w:firstLine="0"/>
                      <w:jc w:val="left"/>
                      <w:rPr>
                        <w:rFonts w:ascii="Georgia" w:hAnsi="Georgia"/>
                        <w:sz w:val="24"/>
                      </w:rPr>
                    </w:pPr>
                    <w:r>
                      <w:rPr>
                        <w:rFonts w:ascii="Georgia" w:hAnsi="Georgia"/>
                        <w:color w:val="109DBB"/>
                        <w:sz w:val="24"/>
                      </w:rPr>
                      <w:t>•</w:t>
                    </w:r>
                    <w:r>
                      <w:rPr>
                        <w:rFonts w:ascii="Georgia" w:hAnsi="Georgia"/>
                        <w:color w:val="109DBB"/>
                        <w:spacing w:val="61"/>
                        <w:sz w:val="24"/>
                      </w:rPr>
                      <w:t> </w:t>
                    </w:r>
                    <w:r>
                      <w:rPr>
                        <w:rFonts w:ascii="Arial Narrow" w:hAnsi="Arial Narrow"/>
                        <w:b/>
                        <w:sz w:val="26"/>
                      </w:rPr>
                      <w:fldChar w:fldCharType="begin"/>
                    </w:r>
                    <w:r>
                      <w:rPr>
                        <w:rFonts w:ascii="Arial Narrow" w:hAnsi="Arial Narrow"/>
                        <w:b/>
                        <w:sz w:val="26"/>
                      </w:rPr>
                      <w:instrText> PAGE </w:instrText>
                    </w:r>
                    <w:r>
                      <w:rPr>
                        <w:rFonts w:ascii="Arial Narrow" w:hAnsi="Arial Narrow"/>
                        <w:b/>
                        <w:sz w:val="26"/>
                      </w:rPr>
                      <w:fldChar w:fldCharType="separate"/>
                    </w:r>
                    <w:r>
                      <w:rPr>
                        <w:rFonts w:ascii="Arial Narrow" w:hAnsi="Arial Narrow"/>
                        <w:b/>
                        <w:sz w:val="26"/>
                      </w:rPr>
                      <w:t>2</w:t>
                    </w:r>
                    <w:r>
                      <w:rPr>
                        <w:rFonts w:ascii="Arial Narrow" w:hAnsi="Arial Narrow"/>
                        <w:b/>
                        <w:sz w:val="26"/>
                      </w:rPr>
                      <w:fldChar w:fldCharType="end"/>
                    </w:r>
                    <w:r>
                      <w:rPr>
                        <w:rFonts w:ascii="Arial Narrow" w:hAnsi="Arial Narrow"/>
                        <w:b/>
                        <w:spacing w:val="60"/>
                        <w:sz w:val="26"/>
                      </w:rPr>
                      <w:t> </w:t>
                    </w:r>
                    <w:r>
                      <w:rPr>
                        <w:rFonts w:ascii="Georgia" w:hAnsi="Georgia"/>
                        <w:color w:val="109DBB"/>
                        <w:spacing w:val="-10"/>
                        <w:sz w:val="24"/>
                      </w:rPr>
                      <w:t>•</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86600192">
              <wp:simplePos x="0" y="0"/>
              <wp:positionH relativeFrom="page">
                <wp:posOffset>3585527</wp:posOffset>
              </wp:positionH>
              <wp:positionV relativeFrom="page">
                <wp:posOffset>9086063</wp:posOffset>
              </wp:positionV>
              <wp:extent cx="372745" cy="214629"/>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372745" cy="214629"/>
                      </a:xfrm>
                      <a:prstGeom prst="rect">
                        <a:avLst/>
                      </a:prstGeom>
                    </wps:spPr>
                    <wps:txbx>
                      <w:txbxContent>
                        <w:p>
                          <w:pPr>
                            <w:spacing w:before="19"/>
                            <w:ind w:left="20" w:right="0" w:firstLine="0"/>
                            <w:jc w:val="left"/>
                            <w:rPr>
                              <w:rFonts w:ascii="Georgia" w:hAnsi="Georgia"/>
                              <w:sz w:val="24"/>
                            </w:rPr>
                          </w:pPr>
                          <w:r>
                            <w:rPr>
                              <w:rFonts w:ascii="Georgia" w:hAnsi="Georgia"/>
                              <w:color w:val="109DBB"/>
                              <w:sz w:val="24"/>
                            </w:rPr>
                            <w:t>•</w:t>
                          </w:r>
                          <w:r>
                            <w:rPr>
                              <w:rFonts w:ascii="Georgia" w:hAnsi="Georgia"/>
                              <w:color w:val="109DBB"/>
                              <w:spacing w:val="61"/>
                              <w:sz w:val="24"/>
                            </w:rPr>
                            <w:t> </w:t>
                          </w:r>
                          <w:r>
                            <w:rPr>
                              <w:rFonts w:ascii="Arial Narrow" w:hAnsi="Arial Narrow"/>
                              <w:b/>
                              <w:sz w:val="26"/>
                            </w:rPr>
                            <w:fldChar w:fldCharType="begin"/>
                          </w:r>
                          <w:r>
                            <w:rPr>
                              <w:rFonts w:ascii="Arial Narrow" w:hAnsi="Arial Narrow"/>
                              <w:b/>
                              <w:sz w:val="26"/>
                            </w:rPr>
                            <w:instrText> PAGE </w:instrText>
                          </w:r>
                          <w:r>
                            <w:rPr>
                              <w:rFonts w:ascii="Arial Narrow" w:hAnsi="Arial Narrow"/>
                              <w:b/>
                              <w:sz w:val="26"/>
                            </w:rPr>
                            <w:fldChar w:fldCharType="separate"/>
                          </w:r>
                          <w:r>
                            <w:rPr>
                              <w:rFonts w:ascii="Arial Narrow" w:hAnsi="Arial Narrow"/>
                              <w:b/>
                              <w:sz w:val="26"/>
                            </w:rPr>
                            <w:t>3</w:t>
                          </w:r>
                          <w:r>
                            <w:rPr>
                              <w:rFonts w:ascii="Arial Narrow" w:hAnsi="Arial Narrow"/>
                              <w:b/>
                              <w:sz w:val="26"/>
                            </w:rPr>
                            <w:fldChar w:fldCharType="end"/>
                          </w:r>
                          <w:r>
                            <w:rPr>
                              <w:rFonts w:ascii="Arial Narrow" w:hAnsi="Arial Narrow"/>
                              <w:b/>
                              <w:spacing w:val="60"/>
                              <w:sz w:val="26"/>
                            </w:rPr>
                            <w:t> </w:t>
                          </w:r>
                          <w:r>
                            <w:rPr>
                              <w:rFonts w:ascii="Georgia" w:hAnsi="Georgia"/>
                              <w:color w:val="109DBB"/>
                              <w:spacing w:val="-10"/>
                              <w:sz w:val="24"/>
                            </w:rPr>
                            <w:t>•</w:t>
                          </w:r>
                        </w:p>
                      </w:txbxContent>
                    </wps:txbx>
                    <wps:bodyPr wrap="square" lIns="0" tIns="0" rIns="0" bIns="0" rtlCol="0">
                      <a:noAutofit/>
                    </wps:bodyPr>
                  </wps:wsp>
                </a:graphicData>
              </a:graphic>
            </wp:anchor>
          </w:drawing>
        </mc:Choice>
        <mc:Fallback>
          <w:pict>
            <v:shape style="position:absolute;margin-left:282.325012pt;margin-top:715.438049pt;width:29.35pt;height:16.9pt;mso-position-horizontal-relative:page;mso-position-vertical-relative:page;z-index:-16716288" type="#_x0000_t202" id="docshape23" filled="false" stroked="false">
              <v:textbox inset="0,0,0,0">
                <w:txbxContent>
                  <w:p>
                    <w:pPr>
                      <w:spacing w:before="19"/>
                      <w:ind w:left="20" w:right="0" w:firstLine="0"/>
                      <w:jc w:val="left"/>
                      <w:rPr>
                        <w:rFonts w:ascii="Georgia" w:hAnsi="Georgia"/>
                        <w:sz w:val="24"/>
                      </w:rPr>
                    </w:pPr>
                    <w:r>
                      <w:rPr>
                        <w:rFonts w:ascii="Georgia" w:hAnsi="Georgia"/>
                        <w:color w:val="109DBB"/>
                        <w:sz w:val="24"/>
                      </w:rPr>
                      <w:t>•</w:t>
                    </w:r>
                    <w:r>
                      <w:rPr>
                        <w:rFonts w:ascii="Georgia" w:hAnsi="Georgia"/>
                        <w:color w:val="109DBB"/>
                        <w:spacing w:val="61"/>
                        <w:sz w:val="24"/>
                      </w:rPr>
                      <w:t> </w:t>
                    </w:r>
                    <w:r>
                      <w:rPr>
                        <w:rFonts w:ascii="Arial Narrow" w:hAnsi="Arial Narrow"/>
                        <w:b/>
                        <w:sz w:val="26"/>
                      </w:rPr>
                      <w:fldChar w:fldCharType="begin"/>
                    </w:r>
                    <w:r>
                      <w:rPr>
                        <w:rFonts w:ascii="Arial Narrow" w:hAnsi="Arial Narrow"/>
                        <w:b/>
                        <w:sz w:val="26"/>
                      </w:rPr>
                      <w:instrText> PAGE </w:instrText>
                    </w:r>
                    <w:r>
                      <w:rPr>
                        <w:rFonts w:ascii="Arial Narrow" w:hAnsi="Arial Narrow"/>
                        <w:b/>
                        <w:sz w:val="26"/>
                      </w:rPr>
                      <w:fldChar w:fldCharType="separate"/>
                    </w:r>
                    <w:r>
                      <w:rPr>
                        <w:rFonts w:ascii="Arial Narrow" w:hAnsi="Arial Narrow"/>
                        <w:b/>
                        <w:sz w:val="26"/>
                      </w:rPr>
                      <w:t>3</w:t>
                    </w:r>
                    <w:r>
                      <w:rPr>
                        <w:rFonts w:ascii="Arial Narrow" w:hAnsi="Arial Narrow"/>
                        <w:b/>
                        <w:sz w:val="26"/>
                      </w:rPr>
                      <w:fldChar w:fldCharType="end"/>
                    </w:r>
                    <w:r>
                      <w:rPr>
                        <w:rFonts w:ascii="Arial Narrow" w:hAnsi="Arial Narrow"/>
                        <w:b/>
                        <w:spacing w:val="60"/>
                        <w:sz w:val="26"/>
                      </w:rPr>
                      <w:t> </w:t>
                    </w:r>
                    <w:r>
                      <w:rPr>
                        <w:rFonts w:ascii="Georgia" w:hAnsi="Georgia"/>
                        <w:color w:val="109DBB"/>
                        <w:spacing w:val="-10"/>
                        <w:sz w:val="24"/>
                      </w:rPr>
                      <w:t>•</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86601216">
              <wp:simplePos x="0" y="0"/>
              <wp:positionH relativeFrom="page">
                <wp:posOffset>3547871</wp:posOffset>
              </wp:positionH>
              <wp:positionV relativeFrom="page">
                <wp:posOffset>9086063</wp:posOffset>
              </wp:positionV>
              <wp:extent cx="448309" cy="214629"/>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448309" cy="214629"/>
                      </a:xfrm>
                      <a:prstGeom prst="rect">
                        <a:avLst/>
                      </a:prstGeom>
                    </wps:spPr>
                    <wps:txbx>
                      <w:txbxContent>
                        <w:p>
                          <w:pPr>
                            <w:spacing w:before="19"/>
                            <w:ind w:left="20" w:right="0" w:firstLine="0"/>
                            <w:jc w:val="left"/>
                            <w:rPr>
                              <w:rFonts w:ascii="Georgia" w:hAnsi="Georgia"/>
                              <w:sz w:val="24"/>
                            </w:rPr>
                          </w:pPr>
                          <w:r>
                            <w:rPr>
                              <w:rFonts w:ascii="Georgia" w:hAnsi="Georgia"/>
                              <w:color w:val="109DBB"/>
                              <w:sz w:val="24"/>
                            </w:rPr>
                            <w:t>•</w:t>
                          </w:r>
                          <w:r>
                            <w:rPr>
                              <w:rFonts w:ascii="Georgia" w:hAnsi="Georgia"/>
                              <w:color w:val="109DBB"/>
                              <w:spacing w:val="61"/>
                              <w:sz w:val="24"/>
                            </w:rPr>
                            <w:t> </w:t>
                          </w:r>
                          <w:r>
                            <w:rPr>
                              <w:rFonts w:ascii="Arial Narrow" w:hAnsi="Arial Narrow"/>
                              <w:b/>
                              <w:sz w:val="26"/>
                            </w:rPr>
                            <w:fldChar w:fldCharType="begin"/>
                          </w:r>
                          <w:r>
                            <w:rPr>
                              <w:rFonts w:ascii="Arial Narrow" w:hAnsi="Arial Narrow"/>
                              <w:b/>
                              <w:sz w:val="26"/>
                            </w:rPr>
                            <w:instrText> PAGE </w:instrText>
                          </w:r>
                          <w:r>
                            <w:rPr>
                              <w:rFonts w:ascii="Arial Narrow" w:hAnsi="Arial Narrow"/>
                              <w:b/>
                              <w:sz w:val="26"/>
                            </w:rPr>
                            <w:fldChar w:fldCharType="separate"/>
                          </w:r>
                          <w:r>
                            <w:rPr>
                              <w:rFonts w:ascii="Arial Narrow" w:hAnsi="Arial Narrow"/>
                              <w:b/>
                              <w:sz w:val="26"/>
                            </w:rPr>
                            <w:t>10</w:t>
                          </w:r>
                          <w:r>
                            <w:rPr>
                              <w:rFonts w:ascii="Arial Narrow" w:hAnsi="Arial Narrow"/>
                              <w:b/>
                              <w:sz w:val="26"/>
                            </w:rPr>
                            <w:fldChar w:fldCharType="end"/>
                          </w:r>
                          <w:r>
                            <w:rPr>
                              <w:rFonts w:ascii="Arial Narrow" w:hAnsi="Arial Narrow"/>
                              <w:b/>
                              <w:spacing w:val="60"/>
                              <w:sz w:val="26"/>
                            </w:rPr>
                            <w:t> </w:t>
                          </w:r>
                          <w:r>
                            <w:rPr>
                              <w:rFonts w:ascii="Georgia" w:hAnsi="Georgia"/>
                              <w:color w:val="109DBB"/>
                              <w:spacing w:val="-10"/>
                              <w:sz w:val="24"/>
                            </w:rPr>
                            <w:t>•</w:t>
                          </w:r>
                        </w:p>
                      </w:txbxContent>
                    </wps:txbx>
                    <wps:bodyPr wrap="square" lIns="0" tIns="0" rIns="0" bIns="0" rtlCol="0">
                      <a:noAutofit/>
                    </wps:bodyPr>
                  </wps:wsp>
                </a:graphicData>
              </a:graphic>
            </wp:anchor>
          </w:drawing>
        </mc:Choice>
        <mc:Fallback>
          <w:pict>
            <v:shape style="position:absolute;margin-left:279.359985pt;margin-top:715.438049pt;width:35.3pt;height:16.9pt;mso-position-horizontal-relative:page;mso-position-vertical-relative:page;z-index:-16715264" type="#_x0000_t202" id="docshape25" filled="false" stroked="false">
              <v:textbox inset="0,0,0,0">
                <w:txbxContent>
                  <w:p>
                    <w:pPr>
                      <w:spacing w:before="19"/>
                      <w:ind w:left="20" w:right="0" w:firstLine="0"/>
                      <w:jc w:val="left"/>
                      <w:rPr>
                        <w:rFonts w:ascii="Georgia" w:hAnsi="Georgia"/>
                        <w:sz w:val="24"/>
                      </w:rPr>
                    </w:pPr>
                    <w:r>
                      <w:rPr>
                        <w:rFonts w:ascii="Georgia" w:hAnsi="Georgia"/>
                        <w:color w:val="109DBB"/>
                        <w:sz w:val="24"/>
                      </w:rPr>
                      <w:t>•</w:t>
                    </w:r>
                    <w:r>
                      <w:rPr>
                        <w:rFonts w:ascii="Georgia" w:hAnsi="Georgia"/>
                        <w:color w:val="109DBB"/>
                        <w:spacing w:val="61"/>
                        <w:sz w:val="24"/>
                      </w:rPr>
                      <w:t> </w:t>
                    </w:r>
                    <w:r>
                      <w:rPr>
                        <w:rFonts w:ascii="Arial Narrow" w:hAnsi="Arial Narrow"/>
                        <w:b/>
                        <w:sz w:val="26"/>
                      </w:rPr>
                      <w:fldChar w:fldCharType="begin"/>
                    </w:r>
                    <w:r>
                      <w:rPr>
                        <w:rFonts w:ascii="Arial Narrow" w:hAnsi="Arial Narrow"/>
                        <w:b/>
                        <w:sz w:val="26"/>
                      </w:rPr>
                      <w:instrText> PAGE </w:instrText>
                    </w:r>
                    <w:r>
                      <w:rPr>
                        <w:rFonts w:ascii="Arial Narrow" w:hAnsi="Arial Narrow"/>
                        <w:b/>
                        <w:sz w:val="26"/>
                      </w:rPr>
                      <w:fldChar w:fldCharType="separate"/>
                    </w:r>
                    <w:r>
                      <w:rPr>
                        <w:rFonts w:ascii="Arial Narrow" w:hAnsi="Arial Narrow"/>
                        <w:b/>
                        <w:sz w:val="26"/>
                      </w:rPr>
                      <w:t>10</w:t>
                    </w:r>
                    <w:r>
                      <w:rPr>
                        <w:rFonts w:ascii="Arial Narrow" w:hAnsi="Arial Narrow"/>
                        <w:b/>
                        <w:sz w:val="26"/>
                      </w:rPr>
                      <w:fldChar w:fldCharType="end"/>
                    </w:r>
                    <w:r>
                      <w:rPr>
                        <w:rFonts w:ascii="Arial Narrow" w:hAnsi="Arial Narrow"/>
                        <w:b/>
                        <w:spacing w:val="60"/>
                        <w:sz w:val="26"/>
                      </w:rPr>
                      <w:t> </w:t>
                    </w:r>
                    <w:r>
                      <w:rPr>
                        <w:rFonts w:ascii="Georgia" w:hAnsi="Georgia"/>
                        <w:color w:val="109DBB"/>
                        <w:spacing w:val="-10"/>
                        <w:sz w:val="24"/>
                      </w:rPr>
                      <w:t>•</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drawing>
        <wp:anchor distT="0" distB="0" distL="0" distR="0" allowOverlap="1" layoutInCell="1" locked="0" behindDoc="1" simplePos="0" relativeHeight="486597120">
          <wp:simplePos x="0" y="0"/>
          <wp:positionH relativeFrom="page">
            <wp:posOffset>0</wp:posOffset>
          </wp:positionH>
          <wp:positionV relativeFrom="page">
            <wp:posOffset>228588</wp:posOffset>
          </wp:positionV>
          <wp:extent cx="7772400" cy="457223"/>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1" cstate="print"/>
                  <a:stretch>
                    <a:fillRect/>
                  </a:stretch>
                </pic:blipFill>
                <pic:spPr>
                  <a:xfrm>
                    <a:off x="0" y="0"/>
                    <a:ext cx="7772400" cy="457223"/>
                  </a:xfrm>
                  <a:prstGeom prst="rect">
                    <a:avLst/>
                  </a:prstGeom>
                </pic:spPr>
              </pic:pic>
            </a:graphicData>
          </a:graphic>
        </wp:anchor>
      </w:drawing>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drawing>
        <wp:anchor distT="0" distB="0" distL="0" distR="0" allowOverlap="1" layoutInCell="1" locked="0" behindDoc="1" simplePos="0" relativeHeight="486597632">
          <wp:simplePos x="0" y="0"/>
          <wp:positionH relativeFrom="page">
            <wp:posOffset>0</wp:posOffset>
          </wp:positionH>
          <wp:positionV relativeFrom="page">
            <wp:posOffset>228588</wp:posOffset>
          </wp:positionV>
          <wp:extent cx="7772400" cy="457223"/>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1" cstate="print"/>
                  <a:stretch>
                    <a:fillRect/>
                  </a:stretch>
                </pic:blipFill>
                <pic:spPr>
                  <a:xfrm>
                    <a:off x="0" y="0"/>
                    <a:ext cx="7772400" cy="457223"/>
                  </a:xfrm>
                  <a:prstGeom prst="rect">
                    <a:avLst/>
                  </a:prstGeom>
                </pic:spPr>
              </pic:pic>
            </a:graphicData>
          </a:graphic>
        </wp:anchor>
      </w:drawing>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18"/>
      </w:rPr>
    </w:pPr>
    <w:r>
      <w:rPr/>
      <mc:AlternateContent>
        <mc:Choice Requires="wps">
          <w:drawing>
            <wp:anchor distT="0" distB="0" distL="0" distR="0" allowOverlap="1" layoutInCell="1" locked="0" behindDoc="1" simplePos="0" relativeHeight="486600704">
              <wp:simplePos x="0" y="0"/>
              <wp:positionH relativeFrom="page">
                <wp:posOffset>2970110</wp:posOffset>
              </wp:positionH>
              <wp:positionV relativeFrom="page">
                <wp:posOffset>188875</wp:posOffset>
              </wp:positionV>
              <wp:extent cx="1604010" cy="198755"/>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1604010" cy="198755"/>
                      </a:xfrm>
                      <a:prstGeom prst="rect">
                        <a:avLst/>
                      </a:prstGeom>
                    </wps:spPr>
                    <wps:txbx>
                      <w:txbxContent>
                        <w:p>
                          <w:pPr>
                            <w:spacing w:before="20"/>
                            <w:ind w:left="20" w:right="0" w:firstLine="0"/>
                            <w:jc w:val="left"/>
                            <w:rPr>
                              <w:rFonts w:ascii="Georgia" w:hAnsi="Georgia"/>
                              <w:sz w:val="24"/>
                            </w:rPr>
                          </w:pPr>
                          <w:r>
                            <w:rPr>
                              <w:rFonts w:ascii="Georgia" w:hAnsi="Georgia"/>
                              <w:color w:val="FFC20D"/>
                              <w:sz w:val="24"/>
                            </w:rPr>
                            <w:t>•</w:t>
                          </w:r>
                          <w:r>
                            <w:rPr>
                              <w:rFonts w:ascii="Georgia" w:hAnsi="Georgia"/>
                              <w:color w:val="FFC20D"/>
                              <w:spacing w:val="61"/>
                              <w:sz w:val="24"/>
                            </w:rPr>
                            <w:t> </w:t>
                          </w:r>
                          <w:r>
                            <w:rPr>
                              <w:rFonts w:ascii="Georgia" w:hAnsi="Georgia"/>
                              <w:color w:val="109DBB"/>
                              <w:sz w:val="24"/>
                            </w:rPr>
                            <w:t>ACA</w:t>
                          </w:r>
                          <w:r>
                            <w:rPr>
                              <w:rFonts w:ascii="Georgia" w:hAnsi="Georgia"/>
                              <w:color w:val="109DBB"/>
                              <w:spacing w:val="-1"/>
                              <w:sz w:val="24"/>
                            </w:rPr>
                            <w:t> </w:t>
                          </w:r>
                          <w:r>
                            <w:rPr>
                              <w:rFonts w:ascii="Georgia" w:hAnsi="Georgia"/>
                              <w:color w:val="109DBB"/>
                              <w:sz w:val="24"/>
                            </w:rPr>
                            <w:t>Code</w:t>
                          </w:r>
                          <w:r>
                            <w:rPr>
                              <w:rFonts w:ascii="Georgia" w:hAnsi="Georgia"/>
                              <w:color w:val="109DBB"/>
                              <w:spacing w:val="-1"/>
                              <w:sz w:val="24"/>
                            </w:rPr>
                            <w:t> </w:t>
                          </w:r>
                          <w:r>
                            <w:rPr>
                              <w:rFonts w:ascii="Georgia" w:hAnsi="Georgia"/>
                              <w:color w:val="109DBB"/>
                              <w:sz w:val="24"/>
                            </w:rPr>
                            <w:t>of</w:t>
                          </w:r>
                          <w:r>
                            <w:rPr>
                              <w:rFonts w:ascii="Georgia" w:hAnsi="Georgia"/>
                              <w:color w:val="109DBB"/>
                              <w:spacing w:val="-1"/>
                              <w:sz w:val="24"/>
                            </w:rPr>
                            <w:t> </w:t>
                          </w:r>
                          <w:r>
                            <w:rPr>
                              <w:rFonts w:ascii="Georgia" w:hAnsi="Georgia"/>
                              <w:color w:val="109DBB"/>
                              <w:sz w:val="24"/>
                            </w:rPr>
                            <w:t>Ethics</w:t>
                          </w:r>
                          <w:r>
                            <w:rPr>
                              <w:rFonts w:ascii="Georgia" w:hAnsi="Georgia"/>
                              <w:color w:val="109DBB"/>
                              <w:spacing w:val="61"/>
                              <w:sz w:val="24"/>
                            </w:rPr>
                            <w:t> </w:t>
                          </w:r>
                          <w:r>
                            <w:rPr>
                              <w:rFonts w:ascii="Georgia" w:hAnsi="Georgia"/>
                              <w:color w:val="FFC20D"/>
                              <w:spacing w:val="-10"/>
                              <w:sz w:val="24"/>
                            </w:rPr>
                            <w:t>•</w:t>
                          </w:r>
                        </w:p>
                      </w:txbxContent>
                    </wps:txbx>
                    <wps:bodyPr wrap="square" lIns="0" tIns="0" rIns="0" bIns="0" rtlCol="0">
                      <a:noAutofit/>
                    </wps:bodyPr>
                  </wps:wsp>
                </a:graphicData>
              </a:graphic>
            </wp:anchor>
          </w:drawing>
        </mc:Choice>
        <mc:Fallback>
          <w:pict>
            <v:shape style="position:absolute;margin-left:233.867004pt;margin-top:14.872094pt;width:126.3pt;height:15.65pt;mso-position-horizontal-relative:page;mso-position-vertical-relative:page;z-index:-16715776" type="#_x0000_t202" id="docshape24" filled="false" stroked="false">
              <v:textbox inset="0,0,0,0">
                <w:txbxContent>
                  <w:p>
                    <w:pPr>
                      <w:spacing w:before="20"/>
                      <w:ind w:left="20" w:right="0" w:firstLine="0"/>
                      <w:jc w:val="left"/>
                      <w:rPr>
                        <w:rFonts w:ascii="Georgia" w:hAnsi="Georgia"/>
                        <w:sz w:val="24"/>
                      </w:rPr>
                    </w:pPr>
                    <w:r>
                      <w:rPr>
                        <w:rFonts w:ascii="Georgia" w:hAnsi="Georgia"/>
                        <w:color w:val="FFC20D"/>
                        <w:sz w:val="24"/>
                      </w:rPr>
                      <w:t>•</w:t>
                    </w:r>
                    <w:r>
                      <w:rPr>
                        <w:rFonts w:ascii="Georgia" w:hAnsi="Georgia"/>
                        <w:color w:val="FFC20D"/>
                        <w:spacing w:val="61"/>
                        <w:sz w:val="24"/>
                      </w:rPr>
                      <w:t> </w:t>
                    </w:r>
                    <w:r>
                      <w:rPr>
                        <w:rFonts w:ascii="Georgia" w:hAnsi="Georgia"/>
                        <w:color w:val="109DBB"/>
                        <w:sz w:val="24"/>
                      </w:rPr>
                      <w:t>ACA</w:t>
                    </w:r>
                    <w:r>
                      <w:rPr>
                        <w:rFonts w:ascii="Georgia" w:hAnsi="Georgia"/>
                        <w:color w:val="109DBB"/>
                        <w:spacing w:val="-1"/>
                        <w:sz w:val="24"/>
                      </w:rPr>
                      <w:t> </w:t>
                    </w:r>
                    <w:r>
                      <w:rPr>
                        <w:rFonts w:ascii="Georgia" w:hAnsi="Georgia"/>
                        <w:color w:val="109DBB"/>
                        <w:sz w:val="24"/>
                      </w:rPr>
                      <w:t>Code</w:t>
                    </w:r>
                    <w:r>
                      <w:rPr>
                        <w:rFonts w:ascii="Georgia" w:hAnsi="Georgia"/>
                        <w:color w:val="109DBB"/>
                        <w:spacing w:val="-1"/>
                        <w:sz w:val="24"/>
                      </w:rPr>
                      <w:t> </w:t>
                    </w:r>
                    <w:r>
                      <w:rPr>
                        <w:rFonts w:ascii="Georgia" w:hAnsi="Georgia"/>
                        <w:color w:val="109DBB"/>
                        <w:sz w:val="24"/>
                      </w:rPr>
                      <w:t>of</w:t>
                    </w:r>
                    <w:r>
                      <w:rPr>
                        <w:rFonts w:ascii="Georgia" w:hAnsi="Georgia"/>
                        <w:color w:val="109DBB"/>
                        <w:spacing w:val="-1"/>
                        <w:sz w:val="24"/>
                      </w:rPr>
                      <w:t> </w:t>
                    </w:r>
                    <w:r>
                      <w:rPr>
                        <w:rFonts w:ascii="Georgia" w:hAnsi="Georgia"/>
                        <w:color w:val="109DBB"/>
                        <w:sz w:val="24"/>
                      </w:rPr>
                      <w:t>Ethics</w:t>
                    </w:r>
                    <w:r>
                      <w:rPr>
                        <w:rFonts w:ascii="Georgia" w:hAnsi="Georgia"/>
                        <w:color w:val="109DBB"/>
                        <w:spacing w:val="61"/>
                        <w:sz w:val="24"/>
                      </w:rPr>
                      <w:t> </w:t>
                    </w:r>
                    <w:r>
                      <w:rPr>
                        <w:rFonts w:ascii="Georgia" w:hAnsi="Georgia"/>
                        <w:color w:val="FFC20D"/>
                        <w:spacing w:val="-10"/>
                        <w:sz w:val="24"/>
                      </w:rPr>
                      <w:t>•</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2">
    <w:multiLevelType w:val="hybridMultilevel"/>
    <w:lvl w:ilvl="0">
      <w:start w:val="0"/>
      <w:numFmt w:val="bullet"/>
      <w:lvlText w:val="•"/>
      <w:lvlJc w:val="left"/>
      <w:pPr>
        <w:ind w:left="765" w:hanging="541"/>
      </w:pPr>
      <w:rPr>
        <w:rFonts w:hint="default" w:ascii="Verdana" w:hAnsi="Verdana" w:eastAsia="Verdana" w:cs="Verdana"/>
        <w:b/>
        <w:bCs/>
        <w:i w:val="0"/>
        <w:iCs w:val="0"/>
        <w:color w:val="109DBB"/>
        <w:spacing w:val="0"/>
        <w:w w:val="84"/>
        <w:sz w:val="32"/>
        <w:szCs w:val="32"/>
        <w:lang w:val="en-US" w:eastAsia="en-US" w:bidi="ar-SA"/>
      </w:rPr>
    </w:lvl>
    <w:lvl w:ilvl="1">
      <w:start w:val="0"/>
      <w:numFmt w:val="bullet"/>
      <w:lvlText w:val="•"/>
      <w:lvlJc w:val="left"/>
      <w:pPr>
        <w:ind w:left="1581" w:hanging="541"/>
      </w:pPr>
      <w:rPr>
        <w:rFonts w:hint="default"/>
        <w:lang w:val="en-US" w:eastAsia="en-US" w:bidi="ar-SA"/>
      </w:rPr>
    </w:lvl>
    <w:lvl w:ilvl="2">
      <w:start w:val="0"/>
      <w:numFmt w:val="bullet"/>
      <w:lvlText w:val="•"/>
      <w:lvlJc w:val="left"/>
      <w:pPr>
        <w:ind w:left="2402" w:hanging="541"/>
      </w:pPr>
      <w:rPr>
        <w:rFonts w:hint="default"/>
        <w:lang w:val="en-US" w:eastAsia="en-US" w:bidi="ar-SA"/>
      </w:rPr>
    </w:lvl>
    <w:lvl w:ilvl="3">
      <w:start w:val="0"/>
      <w:numFmt w:val="bullet"/>
      <w:lvlText w:val="•"/>
      <w:lvlJc w:val="left"/>
      <w:pPr>
        <w:ind w:left="3223" w:hanging="541"/>
      </w:pPr>
      <w:rPr>
        <w:rFonts w:hint="default"/>
        <w:lang w:val="en-US" w:eastAsia="en-US" w:bidi="ar-SA"/>
      </w:rPr>
    </w:lvl>
    <w:lvl w:ilvl="4">
      <w:start w:val="0"/>
      <w:numFmt w:val="bullet"/>
      <w:lvlText w:val="•"/>
      <w:lvlJc w:val="left"/>
      <w:pPr>
        <w:ind w:left="4044" w:hanging="541"/>
      </w:pPr>
      <w:rPr>
        <w:rFonts w:hint="default"/>
        <w:lang w:val="en-US" w:eastAsia="en-US" w:bidi="ar-SA"/>
      </w:rPr>
    </w:lvl>
    <w:lvl w:ilvl="5">
      <w:start w:val="0"/>
      <w:numFmt w:val="bullet"/>
      <w:lvlText w:val="•"/>
      <w:lvlJc w:val="left"/>
      <w:pPr>
        <w:ind w:left="4865" w:hanging="541"/>
      </w:pPr>
      <w:rPr>
        <w:rFonts w:hint="default"/>
        <w:lang w:val="en-US" w:eastAsia="en-US" w:bidi="ar-SA"/>
      </w:rPr>
    </w:lvl>
    <w:lvl w:ilvl="6">
      <w:start w:val="0"/>
      <w:numFmt w:val="bullet"/>
      <w:lvlText w:val="•"/>
      <w:lvlJc w:val="left"/>
      <w:pPr>
        <w:ind w:left="5686" w:hanging="541"/>
      </w:pPr>
      <w:rPr>
        <w:rFonts w:hint="default"/>
        <w:lang w:val="en-US" w:eastAsia="en-US" w:bidi="ar-SA"/>
      </w:rPr>
    </w:lvl>
    <w:lvl w:ilvl="7">
      <w:start w:val="0"/>
      <w:numFmt w:val="bullet"/>
      <w:lvlText w:val="•"/>
      <w:lvlJc w:val="left"/>
      <w:pPr>
        <w:ind w:left="6507" w:hanging="541"/>
      </w:pPr>
      <w:rPr>
        <w:rFonts w:hint="default"/>
        <w:lang w:val="en-US" w:eastAsia="en-US" w:bidi="ar-SA"/>
      </w:rPr>
    </w:lvl>
    <w:lvl w:ilvl="8">
      <w:start w:val="0"/>
      <w:numFmt w:val="bullet"/>
      <w:lvlText w:val="•"/>
      <w:lvlJc w:val="left"/>
      <w:pPr>
        <w:ind w:left="7328" w:hanging="541"/>
      </w:pPr>
      <w:rPr>
        <w:rFonts w:hint="default"/>
        <w:lang w:val="en-US" w:eastAsia="en-US" w:bidi="ar-SA"/>
      </w:rPr>
    </w:lvl>
  </w:abstractNum>
  <w:abstractNum w:abstractNumId="21">
    <w:multiLevelType w:val="hybridMultilevel"/>
    <w:lvl w:ilvl="0">
      <w:start w:val="1"/>
      <w:numFmt w:val="upperRoman"/>
      <w:lvlText w:val="%1"/>
      <w:lvlJc w:val="left"/>
      <w:pPr>
        <w:ind w:left="373" w:hanging="254"/>
        <w:jc w:val="left"/>
      </w:pPr>
      <w:rPr>
        <w:rFonts w:hint="default"/>
        <w:lang w:val="en-US" w:eastAsia="en-US" w:bidi="ar-SA"/>
      </w:rPr>
    </w:lvl>
    <w:lvl w:ilvl="1">
      <w:start w:val="1"/>
      <w:numFmt w:val="decimal"/>
      <w:lvlText w:val="%1.%2."/>
      <w:lvlJc w:val="left"/>
      <w:pPr>
        <w:ind w:left="373" w:hanging="254"/>
        <w:jc w:val="left"/>
      </w:pPr>
      <w:rPr>
        <w:rFonts w:hint="default" w:ascii="Book Antiqua" w:hAnsi="Book Antiqua" w:eastAsia="Book Antiqua" w:cs="Book Antiqua"/>
        <w:b w:val="0"/>
        <w:bCs w:val="0"/>
        <w:i w:val="0"/>
        <w:iCs w:val="0"/>
        <w:color w:val="231F20"/>
        <w:spacing w:val="0"/>
        <w:w w:val="100"/>
        <w:sz w:val="16"/>
        <w:szCs w:val="16"/>
        <w:lang w:val="en-US" w:eastAsia="en-US" w:bidi="ar-SA"/>
      </w:rPr>
    </w:lvl>
    <w:lvl w:ilvl="2">
      <w:start w:val="1"/>
      <w:numFmt w:val="lowerLetter"/>
      <w:lvlText w:val="%1.%2.%3."/>
      <w:lvlJc w:val="left"/>
      <w:pPr>
        <w:ind w:left="493" w:hanging="374"/>
        <w:jc w:val="left"/>
      </w:pPr>
      <w:rPr>
        <w:rFonts w:hint="default" w:ascii="Book Antiqua" w:hAnsi="Book Antiqua" w:eastAsia="Book Antiqua" w:cs="Book Antiqua"/>
        <w:b w:val="0"/>
        <w:bCs w:val="0"/>
        <w:i w:val="0"/>
        <w:iCs w:val="0"/>
        <w:color w:val="231F20"/>
        <w:spacing w:val="0"/>
        <w:w w:val="100"/>
        <w:sz w:val="16"/>
        <w:szCs w:val="16"/>
        <w:lang w:val="en-US" w:eastAsia="en-US" w:bidi="ar-SA"/>
      </w:rPr>
    </w:lvl>
    <w:lvl w:ilvl="3">
      <w:start w:val="0"/>
      <w:numFmt w:val="bullet"/>
      <w:lvlText w:val="•"/>
      <w:lvlJc w:val="left"/>
      <w:pPr>
        <w:ind w:left="1126" w:hanging="374"/>
      </w:pPr>
      <w:rPr>
        <w:rFonts w:hint="default"/>
        <w:lang w:val="en-US" w:eastAsia="en-US" w:bidi="ar-SA"/>
      </w:rPr>
    </w:lvl>
    <w:lvl w:ilvl="4">
      <w:start w:val="0"/>
      <w:numFmt w:val="bullet"/>
      <w:lvlText w:val="•"/>
      <w:lvlJc w:val="left"/>
      <w:pPr>
        <w:ind w:left="1440" w:hanging="374"/>
      </w:pPr>
      <w:rPr>
        <w:rFonts w:hint="default"/>
        <w:lang w:val="en-US" w:eastAsia="en-US" w:bidi="ar-SA"/>
      </w:rPr>
    </w:lvl>
    <w:lvl w:ilvl="5">
      <w:start w:val="0"/>
      <w:numFmt w:val="bullet"/>
      <w:lvlText w:val="•"/>
      <w:lvlJc w:val="left"/>
      <w:pPr>
        <w:ind w:left="1753" w:hanging="374"/>
      </w:pPr>
      <w:rPr>
        <w:rFonts w:hint="default"/>
        <w:lang w:val="en-US" w:eastAsia="en-US" w:bidi="ar-SA"/>
      </w:rPr>
    </w:lvl>
    <w:lvl w:ilvl="6">
      <w:start w:val="0"/>
      <w:numFmt w:val="bullet"/>
      <w:lvlText w:val="•"/>
      <w:lvlJc w:val="left"/>
      <w:pPr>
        <w:ind w:left="2066" w:hanging="374"/>
      </w:pPr>
      <w:rPr>
        <w:rFonts w:hint="default"/>
        <w:lang w:val="en-US" w:eastAsia="en-US" w:bidi="ar-SA"/>
      </w:rPr>
    </w:lvl>
    <w:lvl w:ilvl="7">
      <w:start w:val="0"/>
      <w:numFmt w:val="bullet"/>
      <w:lvlText w:val="•"/>
      <w:lvlJc w:val="left"/>
      <w:pPr>
        <w:ind w:left="2380" w:hanging="374"/>
      </w:pPr>
      <w:rPr>
        <w:rFonts w:hint="default"/>
        <w:lang w:val="en-US" w:eastAsia="en-US" w:bidi="ar-SA"/>
      </w:rPr>
    </w:lvl>
    <w:lvl w:ilvl="8">
      <w:start w:val="0"/>
      <w:numFmt w:val="bullet"/>
      <w:lvlText w:val="•"/>
      <w:lvlJc w:val="left"/>
      <w:pPr>
        <w:ind w:left="2693" w:hanging="374"/>
      </w:pPr>
      <w:rPr>
        <w:rFonts w:hint="default"/>
        <w:lang w:val="en-US" w:eastAsia="en-US" w:bidi="ar-SA"/>
      </w:rPr>
    </w:lvl>
  </w:abstractNum>
  <w:abstractNum w:abstractNumId="20">
    <w:multiLevelType w:val="hybridMultilevel"/>
    <w:lvl w:ilvl="0">
      <w:start w:val="8"/>
      <w:numFmt w:val="upperLetter"/>
      <w:lvlText w:val="%1"/>
      <w:lvlJc w:val="left"/>
      <w:pPr>
        <w:ind w:left="453" w:hanging="334"/>
        <w:jc w:val="left"/>
      </w:pPr>
      <w:rPr>
        <w:rFonts w:hint="default"/>
        <w:lang w:val="en-US" w:eastAsia="en-US" w:bidi="ar-SA"/>
      </w:rPr>
    </w:lvl>
    <w:lvl w:ilvl="1">
      <w:start w:val="1"/>
      <w:numFmt w:val="decimal"/>
      <w:lvlText w:val="%1.%2."/>
      <w:lvlJc w:val="left"/>
      <w:pPr>
        <w:ind w:left="453" w:hanging="334"/>
        <w:jc w:val="left"/>
      </w:pPr>
      <w:rPr>
        <w:rFonts w:hint="default" w:ascii="Book Antiqua" w:hAnsi="Book Antiqua" w:eastAsia="Book Antiqua" w:cs="Book Antiqua"/>
        <w:b w:val="0"/>
        <w:bCs w:val="0"/>
        <w:i w:val="0"/>
        <w:iCs w:val="0"/>
        <w:color w:val="231F20"/>
        <w:spacing w:val="0"/>
        <w:w w:val="99"/>
        <w:sz w:val="16"/>
        <w:szCs w:val="16"/>
        <w:lang w:val="en-US" w:eastAsia="en-US" w:bidi="ar-SA"/>
      </w:rPr>
    </w:lvl>
    <w:lvl w:ilvl="2">
      <w:start w:val="1"/>
      <w:numFmt w:val="lowerLetter"/>
      <w:lvlText w:val="%1.%2.%3."/>
      <w:lvlJc w:val="left"/>
      <w:pPr>
        <w:ind w:left="573" w:hanging="454"/>
        <w:jc w:val="left"/>
      </w:pPr>
      <w:rPr>
        <w:rFonts w:hint="default" w:ascii="Book Antiqua" w:hAnsi="Book Antiqua" w:eastAsia="Book Antiqua" w:cs="Book Antiqua"/>
        <w:b w:val="0"/>
        <w:bCs w:val="0"/>
        <w:i w:val="0"/>
        <w:iCs w:val="0"/>
        <w:color w:val="231F20"/>
        <w:spacing w:val="0"/>
        <w:w w:val="97"/>
        <w:sz w:val="16"/>
        <w:szCs w:val="16"/>
        <w:lang w:val="en-US" w:eastAsia="en-US" w:bidi="ar-SA"/>
      </w:rPr>
    </w:lvl>
    <w:lvl w:ilvl="3">
      <w:start w:val="0"/>
      <w:numFmt w:val="bullet"/>
      <w:lvlText w:val="•"/>
      <w:lvlJc w:val="left"/>
      <w:pPr>
        <w:ind w:left="495" w:hanging="454"/>
      </w:pPr>
      <w:rPr>
        <w:rFonts w:hint="default"/>
        <w:lang w:val="en-US" w:eastAsia="en-US" w:bidi="ar-SA"/>
      </w:rPr>
    </w:lvl>
    <w:lvl w:ilvl="4">
      <w:start w:val="0"/>
      <w:numFmt w:val="bullet"/>
      <w:lvlText w:val="•"/>
      <w:lvlJc w:val="left"/>
      <w:pPr>
        <w:ind w:left="410" w:hanging="454"/>
      </w:pPr>
      <w:rPr>
        <w:rFonts w:hint="default"/>
        <w:lang w:val="en-US" w:eastAsia="en-US" w:bidi="ar-SA"/>
      </w:rPr>
    </w:lvl>
    <w:lvl w:ilvl="5">
      <w:start w:val="0"/>
      <w:numFmt w:val="bullet"/>
      <w:lvlText w:val="•"/>
      <w:lvlJc w:val="left"/>
      <w:pPr>
        <w:ind w:left="325" w:hanging="454"/>
      </w:pPr>
      <w:rPr>
        <w:rFonts w:hint="default"/>
        <w:lang w:val="en-US" w:eastAsia="en-US" w:bidi="ar-SA"/>
      </w:rPr>
    </w:lvl>
    <w:lvl w:ilvl="6">
      <w:start w:val="0"/>
      <w:numFmt w:val="bullet"/>
      <w:lvlText w:val="•"/>
      <w:lvlJc w:val="left"/>
      <w:pPr>
        <w:ind w:left="240" w:hanging="454"/>
      </w:pPr>
      <w:rPr>
        <w:rFonts w:hint="default"/>
        <w:lang w:val="en-US" w:eastAsia="en-US" w:bidi="ar-SA"/>
      </w:rPr>
    </w:lvl>
    <w:lvl w:ilvl="7">
      <w:start w:val="0"/>
      <w:numFmt w:val="bullet"/>
      <w:lvlText w:val="•"/>
      <w:lvlJc w:val="left"/>
      <w:pPr>
        <w:ind w:left="155" w:hanging="454"/>
      </w:pPr>
      <w:rPr>
        <w:rFonts w:hint="default"/>
        <w:lang w:val="en-US" w:eastAsia="en-US" w:bidi="ar-SA"/>
      </w:rPr>
    </w:lvl>
    <w:lvl w:ilvl="8">
      <w:start w:val="0"/>
      <w:numFmt w:val="bullet"/>
      <w:lvlText w:val="•"/>
      <w:lvlJc w:val="left"/>
      <w:pPr>
        <w:ind w:left="70" w:hanging="454"/>
      </w:pPr>
      <w:rPr>
        <w:rFonts w:hint="default"/>
        <w:lang w:val="en-US" w:eastAsia="en-US" w:bidi="ar-SA"/>
      </w:rPr>
    </w:lvl>
  </w:abstractNum>
  <w:abstractNum w:abstractNumId="19">
    <w:multiLevelType w:val="hybridMultilevel"/>
    <w:lvl w:ilvl="0">
      <w:start w:val="7"/>
      <w:numFmt w:val="upperLetter"/>
      <w:lvlText w:val="%1"/>
      <w:lvlJc w:val="left"/>
      <w:pPr>
        <w:ind w:left="442" w:hanging="323"/>
        <w:jc w:val="left"/>
      </w:pPr>
      <w:rPr>
        <w:rFonts w:hint="default"/>
        <w:lang w:val="en-US" w:eastAsia="en-US" w:bidi="ar-SA"/>
      </w:rPr>
    </w:lvl>
    <w:lvl w:ilvl="1">
      <w:start w:val="1"/>
      <w:numFmt w:val="decimal"/>
      <w:lvlText w:val="%1.%2."/>
      <w:lvlJc w:val="left"/>
      <w:pPr>
        <w:ind w:left="442" w:hanging="323"/>
        <w:jc w:val="left"/>
      </w:pPr>
      <w:rPr>
        <w:rFonts w:hint="default" w:ascii="Book Antiqua" w:hAnsi="Book Antiqua" w:eastAsia="Book Antiqua" w:cs="Book Antiqua"/>
        <w:b w:val="0"/>
        <w:bCs w:val="0"/>
        <w:i w:val="0"/>
        <w:iCs w:val="0"/>
        <w:color w:val="231F20"/>
        <w:spacing w:val="0"/>
        <w:w w:val="99"/>
        <w:sz w:val="16"/>
        <w:szCs w:val="16"/>
        <w:lang w:val="en-US" w:eastAsia="en-US" w:bidi="ar-SA"/>
      </w:rPr>
    </w:lvl>
    <w:lvl w:ilvl="2">
      <w:start w:val="1"/>
      <w:numFmt w:val="lowerLetter"/>
      <w:lvlText w:val="%1.%2.%3."/>
      <w:lvlJc w:val="left"/>
      <w:pPr>
        <w:ind w:left="562" w:hanging="443"/>
        <w:jc w:val="left"/>
      </w:pPr>
      <w:rPr>
        <w:rFonts w:hint="default" w:ascii="Book Antiqua" w:hAnsi="Book Antiqua" w:eastAsia="Book Antiqua" w:cs="Book Antiqua"/>
        <w:b w:val="0"/>
        <w:bCs w:val="0"/>
        <w:i w:val="0"/>
        <w:iCs w:val="0"/>
        <w:color w:val="231F20"/>
        <w:spacing w:val="0"/>
        <w:w w:val="99"/>
        <w:sz w:val="16"/>
        <w:szCs w:val="16"/>
        <w:lang w:val="en-US" w:eastAsia="en-US" w:bidi="ar-SA"/>
      </w:rPr>
    </w:lvl>
    <w:lvl w:ilvl="3">
      <w:start w:val="0"/>
      <w:numFmt w:val="bullet"/>
      <w:lvlText w:val="•"/>
      <w:lvlJc w:val="left"/>
      <w:pPr>
        <w:ind w:left="-325" w:hanging="443"/>
      </w:pPr>
      <w:rPr>
        <w:rFonts w:hint="default"/>
        <w:lang w:val="en-US" w:eastAsia="en-US" w:bidi="ar-SA"/>
      </w:rPr>
    </w:lvl>
    <w:lvl w:ilvl="4">
      <w:start w:val="0"/>
      <w:numFmt w:val="bullet"/>
      <w:lvlText w:val="•"/>
      <w:lvlJc w:val="left"/>
      <w:pPr>
        <w:ind w:left="-767" w:hanging="443"/>
      </w:pPr>
      <w:rPr>
        <w:rFonts w:hint="default"/>
        <w:lang w:val="en-US" w:eastAsia="en-US" w:bidi="ar-SA"/>
      </w:rPr>
    </w:lvl>
    <w:lvl w:ilvl="5">
      <w:start w:val="0"/>
      <w:numFmt w:val="bullet"/>
      <w:lvlText w:val="•"/>
      <w:lvlJc w:val="left"/>
      <w:pPr>
        <w:ind w:left="-1209" w:hanging="443"/>
      </w:pPr>
      <w:rPr>
        <w:rFonts w:hint="default"/>
        <w:lang w:val="en-US" w:eastAsia="en-US" w:bidi="ar-SA"/>
      </w:rPr>
    </w:lvl>
    <w:lvl w:ilvl="6">
      <w:start w:val="0"/>
      <w:numFmt w:val="bullet"/>
      <w:lvlText w:val="•"/>
      <w:lvlJc w:val="left"/>
      <w:pPr>
        <w:ind w:left="-1652" w:hanging="443"/>
      </w:pPr>
      <w:rPr>
        <w:rFonts w:hint="default"/>
        <w:lang w:val="en-US" w:eastAsia="en-US" w:bidi="ar-SA"/>
      </w:rPr>
    </w:lvl>
    <w:lvl w:ilvl="7">
      <w:start w:val="0"/>
      <w:numFmt w:val="bullet"/>
      <w:lvlText w:val="•"/>
      <w:lvlJc w:val="left"/>
      <w:pPr>
        <w:ind w:left="-2094" w:hanging="443"/>
      </w:pPr>
      <w:rPr>
        <w:rFonts w:hint="default"/>
        <w:lang w:val="en-US" w:eastAsia="en-US" w:bidi="ar-SA"/>
      </w:rPr>
    </w:lvl>
    <w:lvl w:ilvl="8">
      <w:start w:val="0"/>
      <w:numFmt w:val="bullet"/>
      <w:lvlText w:val="•"/>
      <w:lvlJc w:val="left"/>
      <w:pPr>
        <w:ind w:left="-2536" w:hanging="443"/>
      </w:pPr>
      <w:rPr>
        <w:rFonts w:hint="default"/>
        <w:lang w:val="en-US" w:eastAsia="en-US" w:bidi="ar-SA"/>
      </w:rPr>
    </w:lvl>
  </w:abstractNum>
  <w:abstractNum w:abstractNumId="18">
    <w:multiLevelType w:val="hybridMultilevel"/>
    <w:lvl w:ilvl="0">
      <w:start w:val="6"/>
      <w:numFmt w:val="upperLetter"/>
      <w:lvlText w:val="%1"/>
      <w:lvlJc w:val="left"/>
      <w:pPr>
        <w:ind w:left="394" w:hanging="275"/>
        <w:jc w:val="left"/>
      </w:pPr>
      <w:rPr>
        <w:rFonts w:hint="default"/>
        <w:lang w:val="en-US" w:eastAsia="en-US" w:bidi="ar-SA"/>
      </w:rPr>
    </w:lvl>
    <w:lvl w:ilvl="1">
      <w:start w:val="1"/>
      <w:numFmt w:val="decimal"/>
      <w:lvlText w:val="%1.%2."/>
      <w:lvlJc w:val="left"/>
      <w:pPr>
        <w:ind w:left="394" w:hanging="275"/>
        <w:jc w:val="left"/>
      </w:pPr>
      <w:rPr>
        <w:rFonts w:hint="default" w:ascii="Book Antiqua" w:hAnsi="Book Antiqua" w:eastAsia="Book Antiqua" w:cs="Book Antiqua"/>
        <w:b w:val="0"/>
        <w:bCs w:val="0"/>
        <w:i w:val="0"/>
        <w:iCs w:val="0"/>
        <w:color w:val="231F20"/>
        <w:spacing w:val="-15"/>
        <w:w w:val="99"/>
        <w:sz w:val="16"/>
        <w:szCs w:val="16"/>
        <w:lang w:val="en-US" w:eastAsia="en-US" w:bidi="ar-SA"/>
      </w:rPr>
    </w:lvl>
    <w:lvl w:ilvl="2">
      <w:start w:val="1"/>
      <w:numFmt w:val="lowerLetter"/>
      <w:lvlText w:val="%1.%2.%3."/>
      <w:lvlJc w:val="left"/>
      <w:pPr>
        <w:ind w:left="514" w:hanging="395"/>
        <w:jc w:val="left"/>
      </w:pPr>
      <w:rPr>
        <w:rFonts w:hint="default" w:ascii="Book Antiqua" w:hAnsi="Book Antiqua" w:eastAsia="Book Antiqua" w:cs="Book Antiqua"/>
        <w:b w:val="0"/>
        <w:bCs w:val="0"/>
        <w:i w:val="0"/>
        <w:iCs w:val="0"/>
        <w:color w:val="231F20"/>
        <w:spacing w:val="-15"/>
        <w:w w:val="99"/>
        <w:sz w:val="16"/>
        <w:szCs w:val="16"/>
        <w:lang w:val="en-US" w:eastAsia="en-US" w:bidi="ar-SA"/>
      </w:rPr>
    </w:lvl>
    <w:lvl w:ilvl="3">
      <w:start w:val="0"/>
      <w:numFmt w:val="bullet"/>
      <w:lvlText w:val="•"/>
      <w:lvlJc w:val="left"/>
      <w:pPr>
        <w:ind w:left="580" w:hanging="395"/>
      </w:pPr>
      <w:rPr>
        <w:rFonts w:hint="default"/>
        <w:lang w:val="en-US" w:eastAsia="en-US" w:bidi="ar-SA"/>
      </w:rPr>
    </w:lvl>
    <w:lvl w:ilvl="4">
      <w:start w:val="0"/>
      <w:numFmt w:val="bullet"/>
      <w:lvlText w:val="•"/>
      <w:lvlJc w:val="left"/>
      <w:pPr>
        <w:ind w:left="600" w:hanging="395"/>
      </w:pPr>
      <w:rPr>
        <w:rFonts w:hint="default"/>
        <w:lang w:val="en-US" w:eastAsia="en-US" w:bidi="ar-SA"/>
      </w:rPr>
    </w:lvl>
    <w:lvl w:ilvl="5">
      <w:start w:val="0"/>
      <w:numFmt w:val="bullet"/>
      <w:lvlText w:val="•"/>
      <w:lvlJc w:val="left"/>
      <w:pPr>
        <w:ind w:left="483" w:hanging="395"/>
      </w:pPr>
      <w:rPr>
        <w:rFonts w:hint="default"/>
        <w:lang w:val="en-US" w:eastAsia="en-US" w:bidi="ar-SA"/>
      </w:rPr>
    </w:lvl>
    <w:lvl w:ilvl="6">
      <w:start w:val="0"/>
      <w:numFmt w:val="bullet"/>
      <w:lvlText w:val="•"/>
      <w:lvlJc w:val="left"/>
      <w:pPr>
        <w:ind w:left="366" w:hanging="395"/>
      </w:pPr>
      <w:rPr>
        <w:rFonts w:hint="default"/>
        <w:lang w:val="en-US" w:eastAsia="en-US" w:bidi="ar-SA"/>
      </w:rPr>
    </w:lvl>
    <w:lvl w:ilvl="7">
      <w:start w:val="0"/>
      <w:numFmt w:val="bullet"/>
      <w:lvlText w:val="•"/>
      <w:lvlJc w:val="left"/>
      <w:pPr>
        <w:ind w:left="250" w:hanging="395"/>
      </w:pPr>
      <w:rPr>
        <w:rFonts w:hint="default"/>
        <w:lang w:val="en-US" w:eastAsia="en-US" w:bidi="ar-SA"/>
      </w:rPr>
    </w:lvl>
    <w:lvl w:ilvl="8">
      <w:start w:val="0"/>
      <w:numFmt w:val="bullet"/>
      <w:lvlText w:val="•"/>
      <w:lvlJc w:val="left"/>
      <w:pPr>
        <w:ind w:left="133" w:hanging="395"/>
      </w:pPr>
      <w:rPr>
        <w:rFonts w:hint="default"/>
        <w:lang w:val="en-US" w:eastAsia="en-US" w:bidi="ar-SA"/>
      </w:rPr>
    </w:lvl>
  </w:abstractNum>
  <w:abstractNum w:abstractNumId="17">
    <w:multiLevelType w:val="hybridMultilevel"/>
    <w:lvl w:ilvl="0">
      <w:start w:val="5"/>
      <w:numFmt w:val="upperLetter"/>
      <w:lvlText w:val="%1"/>
      <w:lvlJc w:val="left"/>
      <w:pPr>
        <w:ind w:left="417" w:hanging="298"/>
        <w:jc w:val="left"/>
      </w:pPr>
      <w:rPr>
        <w:rFonts w:hint="default"/>
        <w:lang w:val="en-US" w:eastAsia="en-US" w:bidi="ar-SA"/>
      </w:rPr>
    </w:lvl>
    <w:lvl w:ilvl="1">
      <w:start w:val="1"/>
      <w:numFmt w:val="decimal"/>
      <w:lvlText w:val="%1.%2."/>
      <w:lvlJc w:val="left"/>
      <w:pPr>
        <w:ind w:left="417" w:hanging="298"/>
        <w:jc w:val="left"/>
      </w:pPr>
      <w:rPr>
        <w:rFonts w:hint="default" w:ascii="Book Antiqua" w:hAnsi="Book Antiqua" w:eastAsia="Book Antiqua" w:cs="Book Antiqua"/>
        <w:b w:val="0"/>
        <w:bCs w:val="0"/>
        <w:i w:val="0"/>
        <w:iCs w:val="0"/>
        <w:color w:val="231F20"/>
        <w:spacing w:val="0"/>
        <w:w w:val="100"/>
        <w:sz w:val="16"/>
        <w:szCs w:val="16"/>
        <w:lang w:val="en-US" w:eastAsia="en-US" w:bidi="ar-SA"/>
      </w:rPr>
    </w:lvl>
    <w:lvl w:ilvl="2">
      <w:start w:val="1"/>
      <w:numFmt w:val="lowerLetter"/>
      <w:lvlText w:val="%1.%2.%3."/>
      <w:lvlJc w:val="left"/>
      <w:pPr>
        <w:ind w:left="531" w:hanging="412"/>
        <w:jc w:val="left"/>
      </w:pPr>
      <w:rPr>
        <w:rFonts w:hint="default" w:ascii="Book Antiqua" w:hAnsi="Book Antiqua" w:eastAsia="Book Antiqua" w:cs="Book Antiqua"/>
        <w:b w:val="0"/>
        <w:bCs w:val="0"/>
        <w:i w:val="0"/>
        <w:iCs w:val="0"/>
        <w:color w:val="231F20"/>
        <w:spacing w:val="0"/>
        <w:w w:val="100"/>
        <w:sz w:val="16"/>
        <w:szCs w:val="16"/>
        <w:lang w:val="en-US" w:eastAsia="en-US" w:bidi="ar-SA"/>
      </w:rPr>
    </w:lvl>
    <w:lvl w:ilvl="3">
      <w:start w:val="0"/>
      <w:numFmt w:val="bullet"/>
      <w:lvlText w:val="•"/>
      <w:lvlJc w:val="left"/>
      <w:pPr>
        <w:ind w:left="945" w:hanging="412"/>
      </w:pPr>
      <w:rPr>
        <w:rFonts w:hint="default"/>
        <w:lang w:val="en-US" w:eastAsia="en-US" w:bidi="ar-SA"/>
      </w:rPr>
    </w:lvl>
    <w:lvl w:ilvl="4">
      <w:start w:val="0"/>
      <w:numFmt w:val="bullet"/>
      <w:lvlText w:val="•"/>
      <w:lvlJc w:val="left"/>
      <w:pPr>
        <w:ind w:left="1270" w:hanging="412"/>
      </w:pPr>
      <w:rPr>
        <w:rFonts w:hint="default"/>
        <w:lang w:val="en-US" w:eastAsia="en-US" w:bidi="ar-SA"/>
      </w:rPr>
    </w:lvl>
    <w:lvl w:ilvl="5">
      <w:start w:val="0"/>
      <w:numFmt w:val="bullet"/>
      <w:lvlText w:val="•"/>
      <w:lvlJc w:val="left"/>
      <w:pPr>
        <w:ind w:left="1595" w:hanging="412"/>
      </w:pPr>
      <w:rPr>
        <w:rFonts w:hint="default"/>
        <w:lang w:val="en-US" w:eastAsia="en-US" w:bidi="ar-SA"/>
      </w:rPr>
    </w:lvl>
    <w:lvl w:ilvl="6">
      <w:start w:val="0"/>
      <w:numFmt w:val="bullet"/>
      <w:lvlText w:val="•"/>
      <w:lvlJc w:val="left"/>
      <w:pPr>
        <w:ind w:left="1920" w:hanging="412"/>
      </w:pPr>
      <w:rPr>
        <w:rFonts w:hint="default"/>
        <w:lang w:val="en-US" w:eastAsia="en-US" w:bidi="ar-SA"/>
      </w:rPr>
    </w:lvl>
    <w:lvl w:ilvl="7">
      <w:start w:val="0"/>
      <w:numFmt w:val="bullet"/>
      <w:lvlText w:val="•"/>
      <w:lvlJc w:val="left"/>
      <w:pPr>
        <w:ind w:left="2245" w:hanging="412"/>
      </w:pPr>
      <w:rPr>
        <w:rFonts w:hint="default"/>
        <w:lang w:val="en-US" w:eastAsia="en-US" w:bidi="ar-SA"/>
      </w:rPr>
    </w:lvl>
    <w:lvl w:ilvl="8">
      <w:start w:val="0"/>
      <w:numFmt w:val="bullet"/>
      <w:lvlText w:val="•"/>
      <w:lvlJc w:val="left"/>
      <w:pPr>
        <w:ind w:left="2570" w:hanging="412"/>
      </w:pPr>
      <w:rPr>
        <w:rFonts w:hint="default"/>
        <w:lang w:val="en-US" w:eastAsia="en-US" w:bidi="ar-SA"/>
      </w:rPr>
    </w:lvl>
  </w:abstractNum>
  <w:abstractNum w:abstractNumId="16">
    <w:multiLevelType w:val="hybridMultilevel"/>
    <w:lvl w:ilvl="0">
      <w:start w:val="4"/>
      <w:numFmt w:val="upperLetter"/>
      <w:lvlText w:val="%1"/>
      <w:lvlJc w:val="left"/>
      <w:pPr>
        <w:ind w:left="360" w:hanging="324"/>
        <w:jc w:val="left"/>
      </w:pPr>
      <w:rPr>
        <w:rFonts w:hint="default"/>
        <w:lang w:val="en-US" w:eastAsia="en-US" w:bidi="ar-SA"/>
      </w:rPr>
    </w:lvl>
    <w:lvl w:ilvl="1">
      <w:start w:val="1"/>
      <w:numFmt w:val="decimal"/>
      <w:lvlText w:val="%1.%2."/>
      <w:lvlJc w:val="left"/>
      <w:pPr>
        <w:ind w:left="360" w:hanging="324"/>
        <w:jc w:val="left"/>
      </w:pPr>
      <w:rPr>
        <w:rFonts w:hint="default" w:ascii="Book Antiqua" w:hAnsi="Book Antiqua" w:eastAsia="Book Antiqua" w:cs="Book Antiqua"/>
        <w:b w:val="0"/>
        <w:bCs w:val="0"/>
        <w:i w:val="0"/>
        <w:iCs w:val="0"/>
        <w:color w:val="231F20"/>
        <w:spacing w:val="0"/>
        <w:w w:val="100"/>
        <w:sz w:val="16"/>
        <w:szCs w:val="16"/>
        <w:lang w:val="en-US" w:eastAsia="en-US" w:bidi="ar-SA"/>
      </w:rPr>
    </w:lvl>
    <w:lvl w:ilvl="2">
      <w:start w:val="1"/>
      <w:numFmt w:val="lowerLetter"/>
      <w:lvlText w:val="%1.%2.%3."/>
      <w:lvlJc w:val="left"/>
      <w:pPr>
        <w:ind w:left="563" w:hanging="444"/>
        <w:jc w:val="left"/>
      </w:pPr>
      <w:rPr>
        <w:rFonts w:hint="default" w:ascii="Book Antiqua" w:hAnsi="Book Antiqua" w:eastAsia="Book Antiqua" w:cs="Book Antiqua"/>
        <w:b w:val="0"/>
        <w:bCs w:val="0"/>
        <w:i w:val="0"/>
        <w:iCs w:val="0"/>
        <w:color w:val="231F20"/>
        <w:spacing w:val="0"/>
        <w:w w:val="100"/>
        <w:sz w:val="16"/>
        <w:szCs w:val="16"/>
        <w:lang w:val="en-US" w:eastAsia="en-US" w:bidi="ar-SA"/>
      </w:rPr>
    </w:lvl>
    <w:lvl w:ilvl="3">
      <w:start w:val="0"/>
      <w:numFmt w:val="bullet"/>
      <w:lvlText w:val="•"/>
      <w:lvlJc w:val="left"/>
      <w:pPr>
        <w:ind w:left="413" w:hanging="444"/>
      </w:pPr>
      <w:rPr>
        <w:rFonts w:hint="default"/>
        <w:lang w:val="en-US" w:eastAsia="en-US" w:bidi="ar-SA"/>
      </w:rPr>
    </w:lvl>
    <w:lvl w:ilvl="4">
      <w:start w:val="0"/>
      <w:numFmt w:val="bullet"/>
      <w:lvlText w:val="•"/>
      <w:lvlJc w:val="left"/>
      <w:pPr>
        <w:ind w:left="340" w:hanging="444"/>
      </w:pPr>
      <w:rPr>
        <w:rFonts w:hint="default"/>
        <w:lang w:val="en-US" w:eastAsia="en-US" w:bidi="ar-SA"/>
      </w:rPr>
    </w:lvl>
    <w:lvl w:ilvl="5">
      <w:start w:val="0"/>
      <w:numFmt w:val="bullet"/>
      <w:lvlText w:val="•"/>
      <w:lvlJc w:val="left"/>
      <w:pPr>
        <w:ind w:left="266" w:hanging="444"/>
      </w:pPr>
      <w:rPr>
        <w:rFonts w:hint="default"/>
        <w:lang w:val="en-US" w:eastAsia="en-US" w:bidi="ar-SA"/>
      </w:rPr>
    </w:lvl>
    <w:lvl w:ilvl="6">
      <w:start w:val="0"/>
      <w:numFmt w:val="bullet"/>
      <w:lvlText w:val="•"/>
      <w:lvlJc w:val="left"/>
      <w:pPr>
        <w:ind w:left="193" w:hanging="444"/>
      </w:pPr>
      <w:rPr>
        <w:rFonts w:hint="default"/>
        <w:lang w:val="en-US" w:eastAsia="en-US" w:bidi="ar-SA"/>
      </w:rPr>
    </w:lvl>
    <w:lvl w:ilvl="7">
      <w:start w:val="0"/>
      <w:numFmt w:val="bullet"/>
      <w:lvlText w:val="•"/>
      <w:lvlJc w:val="left"/>
      <w:pPr>
        <w:ind w:left="120" w:hanging="444"/>
      </w:pPr>
      <w:rPr>
        <w:rFonts w:hint="default"/>
        <w:lang w:val="en-US" w:eastAsia="en-US" w:bidi="ar-SA"/>
      </w:rPr>
    </w:lvl>
    <w:lvl w:ilvl="8">
      <w:start w:val="0"/>
      <w:numFmt w:val="bullet"/>
      <w:lvlText w:val="•"/>
      <w:lvlJc w:val="left"/>
      <w:pPr>
        <w:ind w:left="46" w:hanging="444"/>
      </w:pPr>
      <w:rPr>
        <w:rFonts w:hint="default"/>
        <w:lang w:val="en-US" w:eastAsia="en-US" w:bidi="ar-SA"/>
      </w:rPr>
    </w:lvl>
  </w:abstractNum>
  <w:abstractNum w:abstractNumId="15">
    <w:multiLevelType w:val="hybridMultilevel"/>
    <w:lvl w:ilvl="0">
      <w:start w:val="3"/>
      <w:numFmt w:val="upperLetter"/>
      <w:lvlText w:val="%1"/>
      <w:lvlJc w:val="left"/>
      <w:pPr>
        <w:ind w:left="433" w:hanging="314"/>
        <w:jc w:val="left"/>
      </w:pPr>
      <w:rPr>
        <w:rFonts w:hint="default"/>
        <w:lang w:val="en-US" w:eastAsia="en-US" w:bidi="ar-SA"/>
      </w:rPr>
    </w:lvl>
    <w:lvl w:ilvl="1">
      <w:start w:val="1"/>
      <w:numFmt w:val="decimal"/>
      <w:lvlText w:val="%1.%2."/>
      <w:lvlJc w:val="left"/>
      <w:pPr>
        <w:ind w:left="433" w:hanging="314"/>
        <w:jc w:val="left"/>
      </w:pPr>
      <w:rPr>
        <w:rFonts w:hint="default" w:ascii="Book Antiqua" w:hAnsi="Book Antiqua" w:eastAsia="Book Antiqua" w:cs="Book Antiqua"/>
        <w:b w:val="0"/>
        <w:bCs w:val="0"/>
        <w:i w:val="0"/>
        <w:iCs w:val="0"/>
        <w:color w:val="231F20"/>
        <w:spacing w:val="0"/>
        <w:w w:val="100"/>
        <w:sz w:val="16"/>
        <w:szCs w:val="16"/>
        <w:lang w:val="en-US" w:eastAsia="en-US" w:bidi="ar-SA"/>
      </w:rPr>
    </w:lvl>
    <w:lvl w:ilvl="2">
      <w:start w:val="1"/>
      <w:numFmt w:val="lowerLetter"/>
      <w:lvlText w:val="%1.%2.%3."/>
      <w:lvlJc w:val="left"/>
      <w:pPr>
        <w:ind w:left="553" w:hanging="434"/>
        <w:jc w:val="left"/>
      </w:pPr>
      <w:rPr>
        <w:rFonts w:hint="default" w:ascii="Book Antiqua" w:hAnsi="Book Antiqua" w:eastAsia="Book Antiqua" w:cs="Book Antiqua"/>
        <w:b w:val="0"/>
        <w:bCs w:val="0"/>
        <w:i w:val="0"/>
        <w:iCs w:val="0"/>
        <w:color w:val="231F20"/>
        <w:spacing w:val="0"/>
        <w:w w:val="100"/>
        <w:sz w:val="16"/>
        <w:szCs w:val="16"/>
        <w:lang w:val="en-US" w:eastAsia="en-US" w:bidi="ar-SA"/>
      </w:rPr>
    </w:lvl>
    <w:lvl w:ilvl="3">
      <w:start w:val="0"/>
      <w:numFmt w:val="bullet"/>
      <w:lvlText w:val="•"/>
      <w:lvlJc w:val="left"/>
      <w:pPr>
        <w:ind w:left="892" w:hanging="434"/>
      </w:pPr>
      <w:rPr>
        <w:rFonts w:hint="default"/>
        <w:lang w:val="en-US" w:eastAsia="en-US" w:bidi="ar-SA"/>
      </w:rPr>
    </w:lvl>
    <w:lvl w:ilvl="4">
      <w:start w:val="0"/>
      <w:numFmt w:val="bullet"/>
      <w:lvlText w:val="•"/>
      <w:lvlJc w:val="left"/>
      <w:pPr>
        <w:ind w:left="1225" w:hanging="434"/>
      </w:pPr>
      <w:rPr>
        <w:rFonts w:hint="default"/>
        <w:lang w:val="en-US" w:eastAsia="en-US" w:bidi="ar-SA"/>
      </w:rPr>
    </w:lvl>
    <w:lvl w:ilvl="5">
      <w:start w:val="0"/>
      <w:numFmt w:val="bullet"/>
      <w:lvlText w:val="•"/>
      <w:lvlJc w:val="left"/>
      <w:pPr>
        <w:ind w:left="1557" w:hanging="434"/>
      </w:pPr>
      <w:rPr>
        <w:rFonts w:hint="default"/>
        <w:lang w:val="en-US" w:eastAsia="en-US" w:bidi="ar-SA"/>
      </w:rPr>
    </w:lvl>
    <w:lvl w:ilvl="6">
      <w:start w:val="0"/>
      <w:numFmt w:val="bullet"/>
      <w:lvlText w:val="•"/>
      <w:lvlJc w:val="left"/>
      <w:pPr>
        <w:ind w:left="1890" w:hanging="434"/>
      </w:pPr>
      <w:rPr>
        <w:rFonts w:hint="default"/>
        <w:lang w:val="en-US" w:eastAsia="en-US" w:bidi="ar-SA"/>
      </w:rPr>
    </w:lvl>
    <w:lvl w:ilvl="7">
      <w:start w:val="0"/>
      <w:numFmt w:val="bullet"/>
      <w:lvlText w:val="•"/>
      <w:lvlJc w:val="left"/>
      <w:pPr>
        <w:ind w:left="2222" w:hanging="434"/>
      </w:pPr>
      <w:rPr>
        <w:rFonts w:hint="default"/>
        <w:lang w:val="en-US" w:eastAsia="en-US" w:bidi="ar-SA"/>
      </w:rPr>
    </w:lvl>
    <w:lvl w:ilvl="8">
      <w:start w:val="0"/>
      <w:numFmt w:val="bullet"/>
      <w:lvlText w:val="•"/>
      <w:lvlJc w:val="left"/>
      <w:pPr>
        <w:ind w:left="2555" w:hanging="434"/>
      </w:pPr>
      <w:rPr>
        <w:rFonts w:hint="default"/>
        <w:lang w:val="en-US" w:eastAsia="en-US" w:bidi="ar-SA"/>
      </w:rPr>
    </w:lvl>
  </w:abstractNum>
  <w:abstractNum w:abstractNumId="14">
    <w:multiLevelType w:val="hybridMultilevel"/>
    <w:lvl w:ilvl="0">
      <w:start w:val="2"/>
      <w:numFmt w:val="upperLetter"/>
      <w:lvlText w:val="%1"/>
      <w:lvlJc w:val="left"/>
      <w:pPr>
        <w:ind w:left="417" w:hanging="298"/>
        <w:jc w:val="left"/>
      </w:pPr>
      <w:rPr>
        <w:rFonts w:hint="default"/>
        <w:lang w:val="en-US" w:eastAsia="en-US" w:bidi="ar-SA"/>
      </w:rPr>
    </w:lvl>
    <w:lvl w:ilvl="1">
      <w:start w:val="1"/>
      <w:numFmt w:val="decimal"/>
      <w:lvlText w:val="%1.%2."/>
      <w:lvlJc w:val="left"/>
      <w:pPr>
        <w:ind w:left="417" w:hanging="298"/>
        <w:jc w:val="left"/>
      </w:pPr>
      <w:rPr>
        <w:rFonts w:hint="default" w:ascii="Book Antiqua" w:hAnsi="Book Antiqua" w:eastAsia="Book Antiqua" w:cs="Book Antiqua"/>
        <w:b w:val="0"/>
        <w:bCs w:val="0"/>
        <w:i w:val="0"/>
        <w:iCs w:val="0"/>
        <w:color w:val="231F20"/>
        <w:spacing w:val="0"/>
        <w:w w:val="100"/>
        <w:sz w:val="16"/>
        <w:szCs w:val="16"/>
        <w:lang w:val="en-US" w:eastAsia="en-US" w:bidi="ar-SA"/>
      </w:rPr>
    </w:lvl>
    <w:lvl w:ilvl="2">
      <w:start w:val="1"/>
      <w:numFmt w:val="lowerLetter"/>
      <w:lvlText w:val="%1.%2.%3."/>
      <w:lvlJc w:val="left"/>
      <w:pPr>
        <w:ind w:left="360" w:hanging="418"/>
        <w:jc w:val="left"/>
      </w:pPr>
      <w:rPr>
        <w:rFonts w:hint="default" w:ascii="Book Antiqua" w:hAnsi="Book Antiqua" w:eastAsia="Book Antiqua" w:cs="Book Antiqua"/>
        <w:b w:val="0"/>
        <w:bCs w:val="0"/>
        <w:i w:val="0"/>
        <w:iCs w:val="0"/>
        <w:color w:val="231F20"/>
        <w:spacing w:val="0"/>
        <w:w w:val="98"/>
        <w:sz w:val="16"/>
        <w:szCs w:val="16"/>
        <w:lang w:val="en-US" w:eastAsia="en-US" w:bidi="ar-SA"/>
      </w:rPr>
    </w:lvl>
    <w:lvl w:ilvl="3">
      <w:start w:val="0"/>
      <w:numFmt w:val="bullet"/>
      <w:lvlText w:val="•"/>
      <w:lvlJc w:val="left"/>
      <w:pPr>
        <w:ind w:left="540" w:hanging="418"/>
      </w:pPr>
      <w:rPr>
        <w:rFonts w:hint="default"/>
        <w:lang w:val="en-US" w:eastAsia="en-US" w:bidi="ar-SA"/>
      </w:rPr>
    </w:lvl>
    <w:lvl w:ilvl="4">
      <w:start w:val="0"/>
      <w:numFmt w:val="bullet"/>
      <w:lvlText w:val="•"/>
      <w:lvlJc w:val="left"/>
      <w:pPr>
        <w:ind w:left="-26" w:hanging="418"/>
      </w:pPr>
      <w:rPr>
        <w:rFonts w:hint="default"/>
        <w:lang w:val="en-US" w:eastAsia="en-US" w:bidi="ar-SA"/>
      </w:rPr>
    </w:lvl>
    <w:lvl w:ilvl="5">
      <w:start w:val="0"/>
      <w:numFmt w:val="bullet"/>
      <w:lvlText w:val="•"/>
      <w:lvlJc w:val="left"/>
      <w:pPr>
        <w:ind w:left="-592" w:hanging="418"/>
      </w:pPr>
      <w:rPr>
        <w:rFonts w:hint="default"/>
        <w:lang w:val="en-US" w:eastAsia="en-US" w:bidi="ar-SA"/>
      </w:rPr>
    </w:lvl>
    <w:lvl w:ilvl="6">
      <w:start w:val="0"/>
      <w:numFmt w:val="bullet"/>
      <w:lvlText w:val="•"/>
      <w:lvlJc w:val="left"/>
      <w:pPr>
        <w:ind w:left="-1158" w:hanging="418"/>
      </w:pPr>
      <w:rPr>
        <w:rFonts w:hint="default"/>
        <w:lang w:val="en-US" w:eastAsia="en-US" w:bidi="ar-SA"/>
      </w:rPr>
    </w:lvl>
    <w:lvl w:ilvl="7">
      <w:start w:val="0"/>
      <w:numFmt w:val="bullet"/>
      <w:lvlText w:val="•"/>
      <w:lvlJc w:val="left"/>
      <w:pPr>
        <w:ind w:left="-1723" w:hanging="418"/>
      </w:pPr>
      <w:rPr>
        <w:rFonts w:hint="default"/>
        <w:lang w:val="en-US" w:eastAsia="en-US" w:bidi="ar-SA"/>
      </w:rPr>
    </w:lvl>
    <w:lvl w:ilvl="8">
      <w:start w:val="0"/>
      <w:numFmt w:val="bullet"/>
      <w:lvlText w:val="•"/>
      <w:lvlJc w:val="left"/>
      <w:pPr>
        <w:ind w:left="-2289" w:hanging="418"/>
      </w:pPr>
      <w:rPr>
        <w:rFonts w:hint="default"/>
        <w:lang w:val="en-US" w:eastAsia="en-US" w:bidi="ar-SA"/>
      </w:rPr>
    </w:lvl>
  </w:abstractNum>
  <w:abstractNum w:abstractNumId="13">
    <w:multiLevelType w:val="hybridMultilevel"/>
    <w:lvl w:ilvl="0">
      <w:start w:val="1"/>
      <w:numFmt w:val="upperLetter"/>
      <w:lvlText w:val="%1"/>
      <w:lvlJc w:val="left"/>
      <w:pPr>
        <w:ind w:left="444" w:hanging="325"/>
        <w:jc w:val="left"/>
      </w:pPr>
      <w:rPr>
        <w:rFonts w:hint="default"/>
        <w:lang w:val="en-US" w:eastAsia="en-US" w:bidi="ar-SA"/>
      </w:rPr>
    </w:lvl>
    <w:lvl w:ilvl="1">
      <w:start w:val="1"/>
      <w:numFmt w:val="decimal"/>
      <w:lvlText w:val="%1.%2."/>
      <w:lvlJc w:val="left"/>
      <w:pPr>
        <w:ind w:left="444" w:hanging="325"/>
        <w:jc w:val="left"/>
      </w:pPr>
      <w:rPr>
        <w:rFonts w:hint="default" w:ascii="Book Antiqua" w:hAnsi="Book Antiqua" w:eastAsia="Book Antiqua" w:cs="Book Antiqua"/>
        <w:b w:val="0"/>
        <w:bCs w:val="0"/>
        <w:i w:val="0"/>
        <w:iCs w:val="0"/>
        <w:color w:val="231F20"/>
        <w:spacing w:val="0"/>
        <w:w w:val="100"/>
        <w:sz w:val="16"/>
        <w:szCs w:val="16"/>
        <w:lang w:val="en-US" w:eastAsia="en-US" w:bidi="ar-SA"/>
      </w:rPr>
    </w:lvl>
    <w:lvl w:ilvl="2">
      <w:start w:val="1"/>
      <w:numFmt w:val="lowerLetter"/>
      <w:lvlText w:val="%1.%2.%3."/>
      <w:lvlJc w:val="left"/>
      <w:pPr>
        <w:ind w:left="564" w:hanging="445"/>
        <w:jc w:val="left"/>
      </w:pPr>
      <w:rPr>
        <w:rFonts w:hint="default" w:ascii="Book Antiqua" w:hAnsi="Book Antiqua" w:eastAsia="Book Antiqua" w:cs="Book Antiqua"/>
        <w:b w:val="0"/>
        <w:bCs w:val="0"/>
        <w:i w:val="0"/>
        <w:iCs w:val="0"/>
        <w:color w:val="231F20"/>
        <w:spacing w:val="0"/>
        <w:w w:val="98"/>
        <w:sz w:val="16"/>
        <w:szCs w:val="16"/>
        <w:lang w:val="en-US" w:eastAsia="en-US" w:bidi="ar-SA"/>
      </w:rPr>
    </w:lvl>
    <w:lvl w:ilvl="3">
      <w:start w:val="0"/>
      <w:numFmt w:val="bullet"/>
      <w:lvlText w:val="•"/>
      <w:lvlJc w:val="left"/>
      <w:pPr>
        <w:ind w:left="640" w:hanging="445"/>
      </w:pPr>
      <w:rPr>
        <w:rFonts w:hint="default"/>
        <w:lang w:val="en-US" w:eastAsia="en-US" w:bidi="ar-SA"/>
      </w:rPr>
    </w:lvl>
    <w:lvl w:ilvl="4">
      <w:start w:val="0"/>
      <w:numFmt w:val="bullet"/>
      <w:lvlText w:val="•"/>
      <w:lvlJc w:val="left"/>
      <w:pPr>
        <w:ind w:left="537" w:hanging="445"/>
      </w:pPr>
      <w:rPr>
        <w:rFonts w:hint="default"/>
        <w:lang w:val="en-US" w:eastAsia="en-US" w:bidi="ar-SA"/>
      </w:rPr>
    </w:lvl>
    <w:lvl w:ilvl="5">
      <w:start w:val="0"/>
      <w:numFmt w:val="bullet"/>
      <w:lvlText w:val="•"/>
      <w:lvlJc w:val="left"/>
      <w:pPr>
        <w:ind w:left="434" w:hanging="445"/>
      </w:pPr>
      <w:rPr>
        <w:rFonts w:hint="default"/>
        <w:lang w:val="en-US" w:eastAsia="en-US" w:bidi="ar-SA"/>
      </w:rPr>
    </w:lvl>
    <w:lvl w:ilvl="6">
      <w:start w:val="0"/>
      <w:numFmt w:val="bullet"/>
      <w:lvlText w:val="•"/>
      <w:lvlJc w:val="left"/>
      <w:pPr>
        <w:ind w:left="331" w:hanging="445"/>
      </w:pPr>
      <w:rPr>
        <w:rFonts w:hint="default"/>
        <w:lang w:val="en-US" w:eastAsia="en-US" w:bidi="ar-SA"/>
      </w:rPr>
    </w:lvl>
    <w:lvl w:ilvl="7">
      <w:start w:val="0"/>
      <w:numFmt w:val="bullet"/>
      <w:lvlText w:val="•"/>
      <w:lvlJc w:val="left"/>
      <w:pPr>
        <w:ind w:left="228" w:hanging="445"/>
      </w:pPr>
      <w:rPr>
        <w:rFonts w:hint="default"/>
        <w:lang w:val="en-US" w:eastAsia="en-US" w:bidi="ar-SA"/>
      </w:rPr>
    </w:lvl>
    <w:lvl w:ilvl="8">
      <w:start w:val="0"/>
      <w:numFmt w:val="bullet"/>
      <w:lvlText w:val="•"/>
      <w:lvlJc w:val="left"/>
      <w:pPr>
        <w:ind w:left="125" w:hanging="445"/>
      </w:pPr>
      <w:rPr>
        <w:rFonts w:hint="default"/>
        <w:lang w:val="en-US" w:eastAsia="en-US" w:bidi="ar-SA"/>
      </w:rPr>
    </w:lvl>
  </w:abstractNum>
  <w:abstractNum w:abstractNumId="12">
    <w:multiLevelType w:val="hybridMultilevel"/>
    <w:lvl w:ilvl="0">
      <w:start w:val="1"/>
      <w:numFmt w:val="upperRoman"/>
      <w:lvlText w:val="%1"/>
      <w:lvlJc w:val="left"/>
      <w:pPr>
        <w:ind w:left="513" w:hanging="394"/>
        <w:jc w:val="left"/>
      </w:pPr>
      <w:rPr>
        <w:rFonts w:hint="default"/>
        <w:lang w:val="en-US" w:eastAsia="en-US" w:bidi="ar-SA"/>
      </w:rPr>
    </w:lvl>
    <w:lvl w:ilvl="1">
      <w:start w:val="1"/>
      <w:numFmt w:val="decimal"/>
      <w:lvlText w:val="%1.%2."/>
      <w:lvlJc w:val="left"/>
      <w:pPr>
        <w:ind w:left="513" w:hanging="394"/>
        <w:jc w:val="left"/>
      </w:pPr>
      <w:rPr>
        <w:rFonts w:hint="default" w:ascii="Book Antiqua" w:hAnsi="Book Antiqua" w:eastAsia="Book Antiqua" w:cs="Book Antiqua"/>
        <w:b/>
        <w:bCs/>
        <w:i w:val="0"/>
        <w:iCs w:val="0"/>
        <w:color w:val="231F20"/>
        <w:spacing w:val="0"/>
        <w:w w:val="99"/>
        <w:sz w:val="24"/>
        <w:szCs w:val="24"/>
        <w:lang w:val="en-US" w:eastAsia="en-US" w:bidi="ar-SA"/>
      </w:rPr>
    </w:lvl>
    <w:lvl w:ilvl="2">
      <w:start w:val="1"/>
      <w:numFmt w:val="lowerLetter"/>
      <w:lvlText w:val="%1.%2.%3."/>
      <w:lvlJc w:val="left"/>
      <w:pPr>
        <w:ind w:left="717" w:hanging="478"/>
        <w:jc w:val="left"/>
      </w:pPr>
      <w:rPr>
        <w:rFonts w:hint="default" w:ascii="Book Antiqua" w:hAnsi="Book Antiqua" w:eastAsia="Book Antiqua" w:cs="Book Antiqua"/>
        <w:b/>
        <w:bCs/>
        <w:i w:val="0"/>
        <w:iCs w:val="0"/>
        <w:color w:val="231F20"/>
        <w:spacing w:val="0"/>
        <w:w w:val="99"/>
        <w:sz w:val="20"/>
        <w:szCs w:val="20"/>
        <w:lang w:val="en-US" w:eastAsia="en-US" w:bidi="ar-SA"/>
      </w:rPr>
    </w:lvl>
    <w:lvl w:ilvl="3">
      <w:start w:val="0"/>
      <w:numFmt w:val="bullet"/>
      <w:lvlText w:val="•"/>
      <w:lvlJc w:val="left"/>
      <w:pPr>
        <w:ind w:left="544" w:hanging="478"/>
      </w:pPr>
      <w:rPr>
        <w:rFonts w:hint="default"/>
        <w:lang w:val="en-US" w:eastAsia="en-US" w:bidi="ar-SA"/>
      </w:rPr>
    </w:lvl>
    <w:lvl w:ilvl="4">
      <w:start w:val="0"/>
      <w:numFmt w:val="bullet"/>
      <w:lvlText w:val="•"/>
      <w:lvlJc w:val="left"/>
      <w:pPr>
        <w:ind w:left="456" w:hanging="478"/>
      </w:pPr>
      <w:rPr>
        <w:rFonts w:hint="default"/>
        <w:lang w:val="en-US" w:eastAsia="en-US" w:bidi="ar-SA"/>
      </w:rPr>
    </w:lvl>
    <w:lvl w:ilvl="5">
      <w:start w:val="0"/>
      <w:numFmt w:val="bullet"/>
      <w:lvlText w:val="•"/>
      <w:lvlJc w:val="left"/>
      <w:pPr>
        <w:ind w:left="368" w:hanging="478"/>
      </w:pPr>
      <w:rPr>
        <w:rFonts w:hint="default"/>
        <w:lang w:val="en-US" w:eastAsia="en-US" w:bidi="ar-SA"/>
      </w:rPr>
    </w:lvl>
    <w:lvl w:ilvl="6">
      <w:start w:val="0"/>
      <w:numFmt w:val="bullet"/>
      <w:lvlText w:val="•"/>
      <w:lvlJc w:val="left"/>
      <w:pPr>
        <w:ind w:left="280" w:hanging="478"/>
      </w:pPr>
      <w:rPr>
        <w:rFonts w:hint="default"/>
        <w:lang w:val="en-US" w:eastAsia="en-US" w:bidi="ar-SA"/>
      </w:rPr>
    </w:lvl>
    <w:lvl w:ilvl="7">
      <w:start w:val="0"/>
      <w:numFmt w:val="bullet"/>
      <w:lvlText w:val="•"/>
      <w:lvlJc w:val="left"/>
      <w:pPr>
        <w:ind w:left="192" w:hanging="478"/>
      </w:pPr>
      <w:rPr>
        <w:rFonts w:hint="default"/>
        <w:lang w:val="en-US" w:eastAsia="en-US" w:bidi="ar-SA"/>
      </w:rPr>
    </w:lvl>
    <w:lvl w:ilvl="8">
      <w:start w:val="0"/>
      <w:numFmt w:val="bullet"/>
      <w:lvlText w:val="•"/>
      <w:lvlJc w:val="left"/>
      <w:pPr>
        <w:ind w:left="104" w:hanging="478"/>
      </w:pPr>
      <w:rPr>
        <w:rFonts w:hint="default"/>
        <w:lang w:val="en-US" w:eastAsia="en-US" w:bidi="ar-SA"/>
      </w:rPr>
    </w:lvl>
  </w:abstractNum>
  <w:abstractNum w:abstractNumId="11">
    <w:multiLevelType w:val="hybridMultilevel"/>
    <w:lvl w:ilvl="0">
      <w:start w:val="8"/>
      <w:numFmt w:val="upperLetter"/>
      <w:lvlText w:val="%1"/>
      <w:lvlJc w:val="left"/>
      <w:pPr>
        <w:ind w:left="619" w:hanging="500"/>
        <w:jc w:val="left"/>
      </w:pPr>
      <w:rPr>
        <w:rFonts w:hint="default"/>
        <w:lang w:val="en-US" w:eastAsia="en-US" w:bidi="ar-SA"/>
      </w:rPr>
    </w:lvl>
    <w:lvl w:ilvl="1">
      <w:start w:val="1"/>
      <w:numFmt w:val="decimal"/>
      <w:lvlText w:val="%1.%2."/>
      <w:lvlJc w:val="left"/>
      <w:pPr>
        <w:ind w:left="619" w:hanging="500"/>
        <w:jc w:val="left"/>
      </w:pPr>
      <w:rPr>
        <w:rFonts w:hint="default" w:ascii="Book Antiqua" w:hAnsi="Book Antiqua" w:eastAsia="Book Antiqua" w:cs="Book Antiqua"/>
        <w:b/>
        <w:bCs/>
        <w:i w:val="0"/>
        <w:iCs w:val="0"/>
        <w:color w:val="231F20"/>
        <w:spacing w:val="0"/>
        <w:w w:val="100"/>
        <w:sz w:val="24"/>
        <w:szCs w:val="24"/>
        <w:lang w:val="en-US" w:eastAsia="en-US" w:bidi="ar-SA"/>
      </w:rPr>
    </w:lvl>
    <w:lvl w:ilvl="2">
      <w:start w:val="1"/>
      <w:numFmt w:val="lowerLetter"/>
      <w:lvlText w:val="%1.%2.%3."/>
      <w:lvlJc w:val="left"/>
      <w:pPr>
        <w:ind w:left="840" w:hanging="600"/>
        <w:jc w:val="left"/>
      </w:pPr>
      <w:rPr>
        <w:rFonts w:hint="default" w:ascii="Book Antiqua" w:hAnsi="Book Antiqua" w:eastAsia="Book Antiqua" w:cs="Book Antiqua"/>
        <w:b/>
        <w:bCs/>
        <w:i w:val="0"/>
        <w:iCs w:val="0"/>
        <w:color w:val="231F20"/>
        <w:spacing w:val="0"/>
        <w:w w:val="96"/>
        <w:sz w:val="20"/>
        <w:szCs w:val="20"/>
        <w:lang w:val="en-US" w:eastAsia="en-US" w:bidi="ar-SA"/>
      </w:rPr>
    </w:lvl>
    <w:lvl w:ilvl="3">
      <w:start w:val="0"/>
      <w:numFmt w:val="bullet"/>
      <w:lvlText w:val="•"/>
      <w:lvlJc w:val="left"/>
      <w:pPr>
        <w:ind w:left="660" w:hanging="290"/>
      </w:pPr>
      <w:rPr>
        <w:rFonts w:hint="default" w:ascii="Palatino Linotype" w:hAnsi="Palatino Linotype" w:eastAsia="Palatino Linotype" w:cs="Palatino Linotype"/>
        <w:b w:val="0"/>
        <w:bCs w:val="0"/>
        <w:i w:val="0"/>
        <w:iCs w:val="0"/>
        <w:color w:val="231F20"/>
        <w:spacing w:val="0"/>
        <w:w w:val="100"/>
        <w:sz w:val="18"/>
        <w:szCs w:val="18"/>
        <w:lang w:val="en-US" w:eastAsia="en-US" w:bidi="ar-SA"/>
      </w:rPr>
    </w:lvl>
    <w:lvl w:ilvl="4">
      <w:start w:val="0"/>
      <w:numFmt w:val="bullet"/>
      <w:lvlText w:val="•"/>
      <w:lvlJc w:val="left"/>
      <w:pPr>
        <w:ind w:left="840" w:hanging="290"/>
      </w:pPr>
      <w:rPr>
        <w:rFonts w:hint="default"/>
        <w:lang w:val="en-US" w:eastAsia="en-US" w:bidi="ar-SA"/>
      </w:rPr>
    </w:lvl>
    <w:lvl w:ilvl="5">
      <w:start w:val="0"/>
      <w:numFmt w:val="bullet"/>
      <w:lvlText w:val="•"/>
      <w:lvlJc w:val="left"/>
      <w:pPr>
        <w:ind w:left="134" w:hanging="290"/>
      </w:pPr>
      <w:rPr>
        <w:rFonts w:hint="default"/>
        <w:lang w:val="en-US" w:eastAsia="en-US" w:bidi="ar-SA"/>
      </w:rPr>
    </w:lvl>
    <w:lvl w:ilvl="6">
      <w:start w:val="0"/>
      <w:numFmt w:val="bullet"/>
      <w:lvlText w:val="•"/>
      <w:lvlJc w:val="left"/>
      <w:pPr>
        <w:ind w:left="-571" w:hanging="290"/>
      </w:pPr>
      <w:rPr>
        <w:rFonts w:hint="default"/>
        <w:lang w:val="en-US" w:eastAsia="en-US" w:bidi="ar-SA"/>
      </w:rPr>
    </w:lvl>
    <w:lvl w:ilvl="7">
      <w:start w:val="0"/>
      <w:numFmt w:val="bullet"/>
      <w:lvlText w:val="•"/>
      <w:lvlJc w:val="left"/>
      <w:pPr>
        <w:ind w:left="-1276" w:hanging="290"/>
      </w:pPr>
      <w:rPr>
        <w:rFonts w:hint="default"/>
        <w:lang w:val="en-US" w:eastAsia="en-US" w:bidi="ar-SA"/>
      </w:rPr>
    </w:lvl>
    <w:lvl w:ilvl="8">
      <w:start w:val="0"/>
      <w:numFmt w:val="bullet"/>
      <w:lvlText w:val="•"/>
      <w:lvlJc w:val="left"/>
      <w:pPr>
        <w:ind w:left="-1981" w:hanging="290"/>
      </w:pPr>
      <w:rPr>
        <w:rFonts w:hint="default"/>
        <w:lang w:val="en-US" w:eastAsia="en-US" w:bidi="ar-SA"/>
      </w:rPr>
    </w:lvl>
  </w:abstractNum>
  <w:abstractNum w:abstractNumId="10">
    <w:multiLevelType w:val="hybridMultilevel"/>
    <w:lvl w:ilvl="0">
      <w:start w:val="7"/>
      <w:numFmt w:val="upperLetter"/>
      <w:lvlText w:val="%1"/>
      <w:lvlJc w:val="left"/>
      <w:pPr>
        <w:ind w:left="571" w:hanging="452"/>
        <w:jc w:val="left"/>
      </w:pPr>
      <w:rPr>
        <w:rFonts w:hint="default"/>
        <w:lang w:val="en-US" w:eastAsia="en-US" w:bidi="ar-SA"/>
      </w:rPr>
    </w:lvl>
    <w:lvl w:ilvl="1">
      <w:start w:val="1"/>
      <w:numFmt w:val="decimal"/>
      <w:lvlText w:val="%1.%2."/>
      <w:lvlJc w:val="left"/>
      <w:pPr>
        <w:ind w:left="571" w:hanging="452"/>
        <w:jc w:val="left"/>
      </w:pPr>
      <w:rPr>
        <w:rFonts w:hint="default" w:ascii="Book Antiqua" w:hAnsi="Book Antiqua" w:eastAsia="Book Antiqua" w:cs="Book Antiqua"/>
        <w:b/>
        <w:bCs/>
        <w:i w:val="0"/>
        <w:iCs w:val="0"/>
        <w:color w:val="231F20"/>
        <w:spacing w:val="-10"/>
        <w:w w:val="100"/>
        <w:sz w:val="24"/>
        <w:szCs w:val="24"/>
        <w:lang w:val="en-US" w:eastAsia="en-US" w:bidi="ar-SA"/>
      </w:rPr>
    </w:lvl>
    <w:lvl w:ilvl="2">
      <w:start w:val="1"/>
      <w:numFmt w:val="lowerLetter"/>
      <w:lvlText w:val="%1.%2.%3."/>
      <w:lvlJc w:val="left"/>
      <w:pPr>
        <w:ind w:left="120" w:hanging="567"/>
        <w:jc w:val="left"/>
      </w:pPr>
      <w:rPr>
        <w:rFonts w:hint="default" w:ascii="Book Antiqua" w:hAnsi="Book Antiqua" w:eastAsia="Book Antiqua" w:cs="Book Antiqua"/>
        <w:b/>
        <w:bCs/>
        <w:i w:val="0"/>
        <w:iCs w:val="0"/>
        <w:color w:val="231F20"/>
        <w:spacing w:val="0"/>
        <w:w w:val="100"/>
        <w:sz w:val="20"/>
        <w:szCs w:val="20"/>
        <w:lang w:val="en-US" w:eastAsia="en-US" w:bidi="ar-SA"/>
      </w:rPr>
    </w:lvl>
    <w:lvl w:ilvl="3">
      <w:start w:val="1"/>
      <w:numFmt w:val="decimal"/>
      <w:lvlText w:val="%4."/>
      <w:lvlJc w:val="left"/>
      <w:pPr>
        <w:ind w:left="660" w:hanging="270"/>
        <w:jc w:val="left"/>
      </w:pPr>
      <w:rPr>
        <w:rFonts w:hint="default" w:ascii="Book Antiqua" w:hAnsi="Book Antiqua" w:eastAsia="Book Antiqua" w:cs="Book Antiqua"/>
        <w:b w:val="0"/>
        <w:bCs w:val="0"/>
        <w:i w:val="0"/>
        <w:iCs w:val="0"/>
        <w:color w:val="231F20"/>
        <w:spacing w:val="0"/>
        <w:w w:val="100"/>
        <w:sz w:val="18"/>
        <w:szCs w:val="18"/>
        <w:lang w:val="en-US" w:eastAsia="en-US" w:bidi="ar-SA"/>
      </w:rPr>
    </w:lvl>
    <w:lvl w:ilvl="4">
      <w:start w:val="0"/>
      <w:numFmt w:val="bullet"/>
      <w:lvlText w:val="•"/>
      <w:lvlJc w:val="left"/>
      <w:pPr>
        <w:ind w:left="840" w:hanging="270"/>
      </w:pPr>
      <w:rPr>
        <w:rFonts w:hint="default"/>
        <w:lang w:val="en-US" w:eastAsia="en-US" w:bidi="ar-SA"/>
      </w:rPr>
    </w:lvl>
    <w:lvl w:ilvl="5">
      <w:start w:val="0"/>
      <w:numFmt w:val="bullet"/>
      <w:lvlText w:val="•"/>
      <w:lvlJc w:val="left"/>
      <w:pPr>
        <w:ind w:left="135" w:hanging="270"/>
      </w:pPr>
      <w:rPr>
        <w:rFonts w:hint="default"/>
        <w:lang w:val="en-US" w:eastAsia="en-US" w:bidi="ar-SA"/>
      </w:rPr>
    </w:lvl>
    <w:lvl w:ilvl="6">
      <w:start w:val="0"/>
      <w:numFmt w:val="bullet"/>
      <w:lvlText w:val="•"/>
      <w:lvlJc w:val="left"/>
      <w:pPr>
        <w:ind w:left="-570" w:hanging="270"/>
      </w:pPr>
      <w:rPr>
        <w:rFonts w:hint="default"/>
        <w:lang w:val="en-US" w:eastAsia="en-US" w:bidi="ar-SA"/>
      </w:rPr>
    </w:lvl>
    <w:lvl w:ilvl="7">
      <w:start w:val="0"/>
      <w:numFmt w:val="bullet"/>
      <w:lvlText w:val="•"/>
      <w:lvlJc w:val="left"/>
      <w:pPr>
        <w:ind w:left="-1275" w:hanging="270"/>
      </w:pPr>
      <w:rPr>
        <w:rFonts w:hint="default"/>
        <w:lang w:val="en-US" w:eastAsia="en-US" w:bidi="ar-SA"/>
      </w:rPr>
    </w:lvl>
    <w:lvl w:ilvl="8">
      <w:start w:val="0"/>
      <w:numFmt w:val="bullet"/>
      <w:lvlText w:val="•"/>
      <w:lvlJc w:val="left"/>
      <w:pPr>
        <w:ind w:left="-1980" w:hanging="270"/>
      </w:pPr>
      <w:rPr>
        <w:rFonts w:hint="default"/>
        <w:lang w:val="en-US" w:eastAsia="en-US" w:bidi="ar-SA"/>
      </w:rPr>
    </w:lvl>
  </w:abstractNum>
  <w:abstractNum w:abstractNumId="9">
    <w:multiLevelType w:val="hybridMultilevel"/>
    <w:lvl w:ilvl="0">
      <w:start w:val="6"/>
      <w:numFmt w:val="upperLetter"/>
      <w:lvlText w:val="%1"/>
      <w:lvlJc w:val="left"/>
      <w:pPr>
        <w:ind w:left="619" w:hanging="500"/>
        <w:jc w:val="left"/>
      </w:pPr>
      <w:rPr>
        <w:rFonts w:hint="default"/>
        <w:lang w:val="en-US" w:eastAsia="en-US" w:bidi="ar-SA"/>
      </w:rPr>
    </w:lvl>
    <w:lvl w:ilvl="1">
      <w:start w:val="1"/>
      <w:numFmt w:val="decimal"/>
      <w:lvlText w:val="%1.%2."/>
      <w:lvlJc w:val="left"/>
      <w:pPr>
        <w:ind w:left="619" w:hanging="500"/>
        <w:jc w:val="left"/>
      </w:pPr>
      <w:rPr>
        <w:rFonts w:hint="default" w:ascii="Book Antiqua" w:hAnsi="Book Antiqua" w:eastAsia="Book Antiqua" w:cs="Book Antiqua"/>
        <w:b/>
        <w:bCs/>
        <w:i w:val="0"/>
        <w:iCs w:val="0"/>
        <w:color w:val="231F20"/>
        <w:spacing w:val="-27"/>
        <w:w w:val="99"/>
        <w:sz w:val="24"/>
        <w:szCs w:val="24"/>
        <w:lang w:val="en-US" w:eastAsia="en-US" w:bidi="ar-SA"/>
      </w:rPr>
    </w:lvl>
    <w:lvl w:ilvl="2">
      <w:start w:val="1"/>
      <w:numFmt w:val="lowerLetter"/>
      <w:lvlText w:val="%1.%2.%3."/>
      <w:lvlJc w:val="left"/>
      <w:pPr>
        <w:ind w:left="729" w:hanging="489"/>
        <w:jc w:val="left"/>
      </w:pPr>
      <w:rPr>
        <w:rFonts w:hint="default" w:ascii="Book Antiqua" w:hAnsi="Book Antiqua" w:eastAsia="Book Antiqua" w:cs="Book Antiqua"/>
        <w:b/>
        <w:bCs/>
        <w:i w:val="0"/>
        <w:iCs w:val="0"/>
        <w:color w:val="231F20"/>
        <w:spacing w:val="-23"/>
        <w:w w:val="99"/>
        <w:sz w:val="20"/>
        <w:szCs w:val="20"/>
        <w:lang w:val="en-US" w:eastAsia="en-US" w:bidi="ar-SA"/>
      </w:rPr>
    </w:lvl>
    <w:lvl w:ilvl="3">
      <w:start w:val="1"/>
      <w:numFmt w:val="decimal"/>
      <w:lvlText w:val="%4."/>
      <w:lvlJc w:val="left"/>
      <w:pPr>
        <w:ind w:left="660" w:hanging="270"/>
        <w:jc w:val="left"/>
      </w:pPr>
      <w:rPr>
        <w:rFonts w:hint="default" w:ascii="Book Antiqua" w:hAnsi="Book Antiqua" w:eastAsia="Book Antiqua" w:cs="Book Antiqua"/>
        <w:b w:val="0"/>
        <w:bCs w:val="0"/>
        <w:i w:val="0"/>
        <w:iCs w:val="0"/>
        <w:color w:val="231F20"/>
        <w:spacing w:val="0"/>
        <w:w w:val="100"/>
        <w:sz w:val="18"/>
        <w:szCs w:val="18"/>
        <w:lang w:val="en-US" w:eastAsia="en-US" w:bidi="ar-SA"/>
      </w:rPr>
    </w:lvl>
    <w:lvl w:ilvl="4">
      <w:start w:val="0"/>
      <w:numFmt w:val="bullet"/>
      <w:lvlText w:val="•"/>
      <w:lvlJc w:val="left"/>
      <w:pPr>
        <w:ind w:left="820" w:hanging="270"/>
      </w:pPr>
      <w:rPr>
        <w:rFonts w:hint="default"/>
        <w:lang w:val="en-US" w:eastAsia="en-US" w:bidi="ar-SA"/>
      </w:rPr>
    </w:lvl>
    <w:lvl w:ilvl="5">
      <w:start w:val="0"/>
      <w:numFmt w:val="bullet"/>
      <w:lvlText w:val="•"/>
      <w:lvlJc w:val="left"/>
      <w:pPr>
        <w:ind w:left="840" w:hanging="270"/>
      </w:pPr>
      <w:rPr>
        <w:rFonts w:hint="default"/>
        <w:lang w:val="en-US" w:eastAsia="en-US" w:bidi="ar-SA"/>
      </w:rPr>
    </w:lvl>
    <w:lvl w:ilvl="6">
      <w:start w:val="0"/>
      <w:numFmt w:val="bullet"/>
      <w:lvlText w:val="•"/>
      <w:lvlJc w:val="left"/>
      <w:pPr>
        <w:ind w:left="-7" w:hanging="270"/>
      </w:pPr>
      <w:rPr>
        <w:rFonts w:hint="default"/>
        <w:lang w:val="en-US" w:eastAsia="en-US" w:bidi="ar-SA"/>
      </w:rPr>
    </w:lvl>
    <w:lvl w:ilvl="7">
      <w:start w:val="0"/>
      <w:numFmt w:val="bullet"/>
      <w:lvlText w:val="•"/>
      <w:lvlJc w:val="left"/>
      <w:pPr>
        <w:ind w:left="-854" w:hanging="270"/>
      </w:pPr>
      <w:rPr>
        <w:rFonts w:hint="default"/>
        <w:lang w:val="en-US" w:eastAsia="en-US" w:bidi="ar-SA"/>
      </w:rPr>
    </w:lvl>
    <w:lvl w:ilvl="8">
      <w:start w:val="0"/>
      <w:numFmt w:val="bullet"/>
      <w:lvlText w:val="•"/>
      <w:lvlJc w:val="left"/>
      <w:pPr>
        <w:ind w:left="-1701" w:hanging="270"/>
      </w:pPr>
      <w:rPr>
        <w:rFonts w:hint="default"/>
        <w:lang w:val="en-US" w:eastAsia="en-US" w:bidi="ar-SA"/>
      </w:rPr>
    </w:lvl>
  </w:abstractNum>
  <w:abstractNum w:abstractNumId="8">
    <w:multiLevelType w:val="hybridMultilevel"/>
    <w:lvl w:ilvl="0">
      <w:start w:val="5"/>
      <w:numFmt w:val="upperLetter"/>
      <w:lvlText w:val="%1"/>
      <w:lvlJc w:val="left"/>
      <w:pPr>
        <w:ind w:left="566" w:hanging="447"/>
        <w:jc w:val="left"/>
      </w:pPr>
      <w:rPr>
        <w:rFonts w:hint="default"/>
        <w:lang w:val="en-US" w:eastAsia="en-US" w:bidi="ar-SA"/>
      </w:rPr>
    </w:lvl>
    <w:lvl w:ilvl="1">
      <w:start w:val="1"/>
      <w:numFmt w:val="decimal"/>
      <w:lvlText w:val="%1.%2."/>
      <w:lvlJc w:val="left"/>
      <w:pPr>
        <w:ind w:left="566" w:hanging="447"/>
        <w:jc w:val="left"/>
      </w:pPr>
      <w:rPr>
        <w:rFonts w:hint="default" w:ascii="Book Antiqua" w:hAnsi="Book Antiqua" w:eastAsia="Book Antiqua" w:cs="Book Antiqua"/>
        <w:b/>
        <w:bCs/>
        <w:i w:val="0"/>
        <w:iCs w:val="0"/>
        <w:color w:val="231F20"/>
        <w:spacing w:val="0"/>
        <w:w w:val="100"/>
        <w:sz w:val="24"/>
        <w:szCs w:val="24"/>
        <w:lang w:val="en-US" w:eastAsia="en-US" w:bidi="ar-SA"/>
      </w:rPr>
    </w:lvl>
    <w:lvl w:ilvl="2">
      <w:start w:val="1"/>
      <w:numFmt w:val="lowerLetter"/>
      <w:lvlText w:val="%1.%2.%3."/>
      <w:lvlJc w:val="left"/>
      <w:pPr>
        <w:ind w:left="762" w:hanging="523"/>
        <w:jc w:val="left"/>
      </w:pPr>
      <w:rPr>
        <w:rFonts w:hint="default" w:ascii="Book Antiqua" w:hAnsi="Book Antiqua" w:eastAsia="Book Antiqua" w:cs="Book Antiqua"/>
        <w:b/>
        <w:bCs/>
        <w:i w:val="0"/>
        <w:iCs w:val="0"/>
        <w:color w:val="231F20"/>
        <w:spacing w:val="0"/>
        <w:w w:val="100"/>
        <w:sz w:val="20"/>
        <w:szCs w:val="20"/>
        <w:lang w:val="en-US" w:eastAsia="en-US" w:bidi="ar-SA"/>
      </w:rPr>
    </w:lvl>
    <w:lvl w:ilvl="3">
      <w:start w:val="0"/>
      <w:numFmt w:val="bullet"/>
      <w:lvlText w:val="•"/>
      <w:lvlJc w:val="left"/>
      <w:pPr>
        <w:ind w:left="840" w:hanging="523"/>
      </w:pPr>
      <w:rPr>
        <w:rFonts w:hint="default"/>
        <w:lang w:val="en-US" w:eastAsia="en-US" w:bidi="ar-SA"/>
      </w:rPr>
    </w:lvl>
    <w:lvl w:ilvl="4">
      <w:start w:val="0"/>
      <w:numFmt w:val="bullet"/>
      <w:lvlText w:val="•"/>
      <w:lvlJc w:val="left"/>
      <w:pPr>
        <w:ind w:left="235" w:hanging="523"/>
      </w:pPr>
      <w:rPr>
        <w:rFonts w:hint="default"/>
        <w:lang w:val="en-US" w:eastAsia="en-US" w:bidi="ar-SA"/>
      </w:rPr>
    </w:lvl>
    <w:lvl w:ilvl="5">
      <w:start w:val="0"/>
      <w:numFmt w:val="bullet"/>
      <w:lvlText w:val="•"/>
      <w:lvlJc w:val="left"/>
      <w:pPr>
        <w:ind w:left="-369" w:hanging="523"/>
      </w:pPr>
      <w:rPr>
        <w:rFonts w:hint="default"/>
        <w:lang w:val="en-US" w:eastAsia="en-US" w:bidi="ar-SA"/>
      </w:rPr>
    </w:lvl>
    <w:lvl w:ilvl="6">
      <w:start w:val="0"/>
      <w:numFmt w:val="bullet"/>
      <w:lvlText w:val="•"/>
      <w:lvlJc w:val="left"/>
      <w:pPr>
        <w:ind w:left="-974" w:hanging="523"/>
      </w:pPr>
      <w:rPr>
        <w:rFonts w:hint="default"/>
        <w:lang w:val="en-US" w:eastAsia="en-US" w:bidi="ar-SA"/>
      </w:rPr>
    </w:lvl>
    <w:lvl w:ilvl="7">
      <w:start w:val="0"/>
      <w:numFmt w:val="bullet"/>
      <w:lvlText w:val="•"/>
      <w:lvlJc w:val="left"/>
      <w:pPr>
        <w:ind w:left="-1578" w:hanging="523"/>
      </w:pPr>
      <w:rPr>
        <w:rFonts w:hint="default"/>
        <w:lang w:val="en-US" w:eastAsia="en-US" w:bidi="ar-SA"/>
      </w:rPr>
    </w:lvl>
    <w:lvl w:ilvl="8">
      <w:start w:val="0"/>
      <w:numFmt w:val="bullet"/>
      <w:lvlText w:val="•"/>
      <w:lvlJc w:val="left"/>
      <w:pPr>
        <w:ind w:left="-2183" w:hanging="523"/>
      </w:pPr>
      <w:rPr>
        <w:rFonts w:hint="default"/>
        <w:lang w:val="en-US" w:eastAsia="en-US" w:bidi="ar-SA"/>
      </w:rPr>
    </w:lvl>
  </w:abstractNum>
  <w:abstractNum w:abstractNumId="7">
    <w:multiLevelType w:val="hybridMultilevel"/>
    <w:lvl w:ilvl="0">
      <w:start w:val="4"/>
      <w:numFmt w:val="upperLetter"/>
      <w:lvlText w:val="%1"/>
      <w:lvlJc w:val="left"/>
      <w:pPr>
        <w:ind w:left="660" w:hanging="540"/>
        <w:jc w:val="left"/>
      </w:pPr>
      <w:rPr>
        <w:rFonts w:hint="default"/>
        <w:lang w:val="en-US" w:eastAsia="en-US" w:bidi="ar-SA"/>
      </w:rPr>
    </w:lvl>
    <w:lvl w:ilvl="1">
      <w:start w:val="1"/>
      <w:numFmt w:val="decimal"/>
      <w:lvlText w:val="%1.%2."/>
      <w:lvlJc w:val="left"/>
      <w:pPr>
        <w:ind w:left="660" w:hanging="540"/>
        <w:jc w:val="left"/>
      </w:pPr>
      <w:rPr>
        <w:rFonts w:hint="default" w:ascii="Book Antiqua" w:hAnsi="Book Antiqua" w:eastAsia="Book Antiqua" w:cs="Book Antiqua"/>
        <w:b/>
        <w:bCs/>
        <w:i w:val="0"/>
        <w:iCs w:val="0"/>
        <w:color w:val="231F20"/>
        <w:spacing w:val="-3"/>
        <w:w w:val="100"/>
        <w:sz w:val="24"/>
        <w:szCs w:val="24"/>
        <w:lang w:val="en-US" w:eastAsia="en-US" w:bidi="ar-SA"/>
      </w:rPr>
    </w:lvl>
    <w:lvl w:ilvl="2">
      <w:start w:val="1"/>
      <w:numFmt w:val="lowerLetter"/>
      <w:lvlText w:val="%1.%2.%3."/>
      <w:lvlJc w:val="left"/>
      <w:pPr>
        <w:ind w:left="120" w:hanging="567"/>
        <w:jc w:val="left"/>
      </w:pPr>
      <w:rPr>
        <w:rFonts w:hint="default" w:ascii="Book Antiqua" w:hAnsi="Book Antiqua" w:eastAsia="Book Antiqua" w:cs="Book Antiqua"/>
        <w:b/>
        <w:bCs/>
        <w:i w:val="0"/>
        <w:iCs w:val="0"/>
        <w:color w:val="231F20"/>
        <w:spacing w:val="0"/>
        <w:w w:val="100"/>
        <w:sz w:val="20"/>
        <w:szCs w:val="20"/>
        <w:lang w:val="en-US" w:eastAsia="en-US" w:bidi="ar-SA"/>
      </w:rPr>
    </w:lvl>
    <w:lvl w:ilvl="3">
      <w:start w:val="0"/>
      <w:numFmt w:val="bullet"/>
      <w:lvlText w:val="•"/>
      <w:lvlJc w:val="left"/>
      <w:pPr>
        <w:ind w:left="498" w:hanging="567"/>
      </w:pPr>
      <w:rPr>
        <w:rFonts w:hint="default"/>
        <w:lang w:val="en-US" w:eastAsia="en-US" w:bidi="ar-SA"/>
      </w:rPr>
    </w:lvl>
    <w:lvl w:ilvl="4">
      <w:start w:val="0"/>
      <w:numFmt w:val="bullet"/>
      <w:lvlText w:val="•"/>
      <w:lvlJc w:val="left"/>
      <w:pPr>
        <w:ind w:left="416" w:hanging="567"/>
      </w:pPr>
      <w:rPr>
        <w:rFonts w:hint="default"/>
        <w:lang w:val="en-US" w:eastAsia="en-US" w:bidi="ar-SA"/>
      </w:rPr>
    </w:lvl>
    <w:lvl w:ilvl="5">
      <w:start w:val="0"/>
      <w:numFmt w:val="bullet"/>
      <w:lvlText w:val="•"/>
      <w:lvlJc w:val="left"/>
      <w:pPr>
        <w:ind w:left="335" w:hanging="567"/>
      </w:pPr>
      <w:rPr>
        <w:rFonts w:hint="default"/>
        <w:lang w:val="en-US" w:eastAsia="en-US" w:bidi="ar-SA"/>
      </w:rPr>
    </w:lvl>
    <w:lvl w:ilvl="6">
      <w:start w:val="0"/>
      <w:numFmt w:val="bullet"/>
      <w:lvlText w:val="•"/>
      <w:lvlJc w:val="left"/>
      <w:pPr>
        <w:ind w:left="254" w:hanging="567"/>
      </w:pPr>
      <w:rPr>
        <w:rFonts w:hint="default"/>
        <w:lang w:val="en-US" w:eastAsia="en-US" w:bidi="ar-SA"/>
      </w:rPr>
    </w:lvl>
    <w:lvl w:ilvl="7">
      <w:start w:val="0"/>
      <w:numFmt w:val="bullet"/>
      <w:lvlText w:val="•"/>
      <w:lvlJc w:val="left"/>
      <w:pPr>
        <w:ind w:left="173" w:hanging="567"/>
      </w:pPr>
      <w:rPr>
        <w:rFonts w:hint="default"/>
        <w:lang w:val="en-US" w:eastAsia="en-US" w:bidi="ar-SA"/>
      </w:rPr>
    </w:lvl>
    <w:lvl w:ilvl="8">
      <w:start w:val="0"/>
      <w:numFmt w:val="bullet"/>
      <w:lvlText w:val="•"/>
      <w:lvlJc w:val="left"/>
      <w:pPr>
        <w:ind w:left="92" w:hanging="567"/>
      </w:pPr>
      <w:rPr>
        <w:rFonts w:hint="default"/>
        <w:lang w:val="en-US" w:eastAsia="en-US" w:bidi="ar-SA"/>
      </w:rPr>
    </w:lvl>
  </w:abstractNum>
  <w:abstractNum w:abstractNumId="6">
    <w:multiLevelType w:val="hybridMultilevel"/>
    <w:lvl w:ilvl="0">
      <w:start w:val="3"/>
      <w:numFmt w:val="upperLetter"/>
      <w:lvlText w:val="%1"/>
      <w:lvlJc w:val="left"/>
      <w:pPr>
        <w:ind w:left="619" w:hanging="500"/>
        <w:jc w:val="left"/>
      </w:pPr>
      <w:rPr>
        <w:rFonts w:hint="default"/>
        <w:lang w:val="en-US" w:eastAsia="en-US" w:bidi="ar-SA"/>
      </w:rPr>
    </w:lvl>
    <w:lvl w:ilvl="1">
      <w:start w:val="1"/>
      <w:numFmt w:val="decimal"/>
      <w:lvlText w:val="%1.%2."/>
      <w:lvlJc w:val="left"/>
      <w:pPr>
        <w:ind w:left="619" w:hanging="500"/>
        <w:jc w:val="left"/>
      </w:pPr>
      <w:rPr>
        <w:rFonts w:hint="default" w:ascii="Book Antiqua" w:hAnsi="Book Antiqua" w:eastAsia="Book Antiqua" w:cs="Book Antiqua"/>
        <w:b/>
        <w:bCs/>
        <w:i w:val="0"/>
        <w:iCs w:val="0"/>
        <w:color w:val="231F20"/>
        <w:spacing w:val="0"/>
        <w:w w:val="94"/>
        <w:sz w:val="24"/>
        <w:szCs w:val="24"/>
        <w:lang w:val="en-US" w:eastAsia="en-US" w:bidi="ar-SA"/>
      </w:rPr>
    </w:lvl>
    <w:lvl w:ilvl="2">
      <w:start w:val="1"/>
      <w:numFmt w:val="lowerLetter"/>
      <w:lvlText w:val="%1.%2.%3."/>
      <w:lvlJc w:val="left"/>
      <w:pPr>
        <w:ind w:left="840" w:hanging="600"/>
        <w:jc w:val="left"/>
      </w:pPr>
      <w:rPr>
        <w:rFonts w:hint="default" w:ascii="Book Antiqua" w:hAnsi="Book Antiqua" w:eastAsia="Book Antiqua" w:cs="Book Antiqua"/>
        <w:b/>
        <w:bCs/>
        <w:i w:val="0"/>
        <w:iCs w:val="0"/>
        <w:color w:val="231F20"/>
        <w:spacing w:val="0"/>
        <w:w w:val="99"/>
        <w:sz w:val="20"/>
        <w:szCs w:val="20"/>
        <w:lang w:val="en-US" w:eastAsia="en-US" w:bidi="ar-SA"/>
      </w:rPr>
    </w:lvl>
    <w:lvl w:ilvl="3">
      <w:start w:val="1"/>
      <w:numFmt w:val="decimal"/>
      <w:lvlText w:val="%4."/>
      <w:lvlJc w:val="left"/>
      <w:pPr>
        <w:ind w:left="660" w:hanging="270"/>
        <w:jc w:val="left"/>
      </w:pPr>
      <w:rPr>
        <w:rFonts w:hint="default" w:ascii="Book Antiqua" w:hAnsi="Book Antiqua" w:eastAsia="Book Antiqua" w:cs="Book Antiqua"/>
        <w:b w:val="0"/>
        <w:bCs w:val="0"/>
        <w:i w:val="0"/>
        <w:iCs w:val="0"/>
        <w:color w:val="231F20"/>
        <w:spacing w:val="0"/>
        <w:w w:val="100"/>
        <w:sz w:val="18"/>
        <w:szCs w:val="18"/>
        <w:lang w:val="en-US" w:eastAsia="en-US" w:bidi="ar-SA"/>
      </w:rPr>
    </w:lvl>
    <w:lvl w:ilvl="4">
      <w:start w:val="0"/>
      <w:numFmt w:val="bullet"/>
      <w:lvlText w:val="•"/>
      <w:lvlJc w:val="left"/>
      <w:pPr>
        <w:ind w:left="235" w:hanging="270"/>
      </w:pPr>
      <w:rPr>
        <w:rFonts w:hint="default"/>
        <w:lang w:val="en-US" w:eastAsia="en-US" w:bidi="ar-SA"/>
      </w:rPr>
    </w:lvl>
    <w:lvl w:ilvl="5">
      <w:start w:val="0"/>
      <w:numFmt w:val="bullet"/>
      <w:lvlText w:val="•"/>
      <w:lvlJc w:val="left"/>
      <w:pPr>
        <w:ind w:left="-369" w:hanging="270"/>
      </w:pPr>
      <w:rPr>
        <w:rFonts w:hint="default"/>
        <w:lang w:val="en-US" w:eastAsia="en-US" w:bidi="ar-SA"/>
      </w:rPr>
    </w:lvl>
    <w:lvl w:ilvl="6">
      <w:start w:val="0"/>
      <w:numFmt w:val="bullet"/>
      <w:lvlText w:val="•"/>
      <w:lvlJc w:val="left"/>
      <w:pPr>
        <w:ind w:left="-973" w:hanging="270"/>
      </w:pPr>
      <w:rPr>
        <w:rFonts w:hint="default"/>
        <w:lang w:val="en-US" w:eastAsia="en-US" w:bidi="ar-SA"/>
      </w:rPr>
    </w:lvl>
    <w:lvl w:ilvl="7">
      <w:start w:val="0"/>
      <w:numFmt w:val="bullet"/>
      <w:lvlText w:val="•"/>
      <w:lvlJc w:val="left"/>
      <w:pPr>
        <w:ind w:left="-1577" w:hanging="270"/>
      </w:pPr>
      <w:rPr>
        <w:rFonts w:hint="default"/>
        <w:lang w:val="en-US" w:eastAsia="en-US" w:bidi="ar-SA"/>
      </w:rPr>
    </w:lvl>
    <w:lvl w:ilvl="8">
      <w:start w:val="0"/>
      <w:numFmt w:val="bullet"/>
      <w:lvlText w:val="•"/>
      <w:lvlJc w:val="left"/>
      <w:pPr>
        <w:ind w:left="-2181" w:hanging="270"/>
      </w:pPr>
      <w:rPr>
        <w:rFonts w:hint="default"/>
        <w:lang w:val="en-US" w:eastAsia="en-US" w:bidi="ar-SA"/>
      </w:rPr>
    </w:lvl>
  </w:abstractNum>
  <w:abstractNum w:abstractNumId="5">
    <w:multiLevelType w:val="hybridMultilevel"/>
    <w:lvl w:ilvl="0">
      <w:start w:val="2"/>
      <w:numFmt w:val="upperLetter"/>
      <w:lvlText w:val="%1"/>
      <w:lvlJc w:val="left"/>
      <w:pPr>
        <w:ind w:left="556" w:hanging="437"/>
        <w:jc w:val="left"/>
      </w:pPr>
      <w:rPr>
        <w:rFonts w:hint="default"/>
        <w:lang w:val="en-US" w:eastAsia="en-US" w:bidi="ar-SA"/>
      </w:rPr>
    </w:lvl>
    <w:lvl w:ilvl="1">
      <w:start w:val="1"/>
      <w:numFmt w:val="decimal"/>
      <w:lvlText w:val="%1.%2."/>
      <w:lvlJc w:val="left"/>
      <w:pPr>
        <w:ind w:left="556" w:hanging="437"/>
        <w:jc w:val="left"/>
      </w:pPr>
      <w:rPr>
        <w:rFonts w:hint="default" w:ascii="Book Antiqua" w:hAnsi="Book Antiqua" w:eastAsia="Book Antiqua" w:cs="Book Antiqua"/>
        <w:b/>
        <w:bCs/>
        <w:i w:val="0"/>
        <w:iCs w:val="0"/>
        <w:color w:val="231F20"/>
        <w:spacing w:val="-5"/>
        <w:w w:val="100"/>
        <w:sz w:val="24"/>
        <w:szCs w:val="24"/>
        <w:lang w:val="en-US" w:eastAsia="en-US" w:bidi="ar-SA"/>
      </w:rPr>
    </w:lvl>
    <w:lvl w:ilvl="2">
      <w:start w:val="1"/>
      <w:numFmt w:val="lowerLetter"/>
      <w:lvlText w:val="%1.%2.%3."/>
      <w:lvlJc w:val="left"/>
      <w:pPr>
        <w:ind w:left="840" w:hanging="600"/>
        <w:jc w:val="left"/>
      </w:pPr>
      <w:rPr>
        <w:rFonts w:hint="default" w:ascii="Book Antiqua" w:hAnsi="Book Antiqua" w:eastAsia="Book Antiqua" w:cs="Book Antiqua"/>
        <w:b/>
        <w:bCs/>
        <w:i w:val="0"/>
        <w:iCs w:val="0"/>
        <w:color w:val="231F20"/>
        <w:spacing w:val="0"/>
        <w:w w:val="100"/>
        <w:sz w:val="20"/>
        <w:szCs w:val="20"/>
        <w:lang w:val="en-US" w:eastAsia="en-US" w:bidi="ar-SA"/>
      </w:rPr>
    </w:lvl>
    <w:lvl w:ilvl="3">
      <w:start w:val="0"/>
      <w:numFmt w:val="bullet"/>
      <w:lvlText w:val="•"/>
      <w:lvlJc w:val="left"/>
      <w:pPr>
        <w:ind w:left="840" w:hanging="600"/>
      </w:pPr>
      <w:rPr>
        <w:rFonts w:hint="default"/>
        <w:lang w:val="en-US" w:eastAsia="en-US" w:bidi="ar-SA"/>
      </w:rPr>
    </w:lvl>
    <w:lvl w:ilvl="4">
      <w:start w:val="0"/>
      <w:numFmt w:val="bullet"/>
      <w:lvlText w:val="•"/>
      <w:lvlJc w:val="left"/>
      <w:pPr>
        <w:ind w:left="235" w:hanging="600"/>
      </w:pPr>
      <w:rPr>
        <w:rFonts w:hint="default"/>
        <w:lang w:val="en-US" w:eastAsia="en-US" w:bidi="ar-SA"/>
      </w:rPr>
    </w:lvl>
    <w:lvl w:ilvl="5">
      <w:start w:val="0"/>
      <w:numFmt w:val="bullet"/>
      <w:lvlText w:val="•"/>
      <w:lvlJc w:val="left"/>
      <w:pPr>
        <w:ind w:left="-370" w:hanging="600"/>
      </w:pPr>
      <w:rPr>
        <w:rFonts w:hint="default"/>
        <w:lang w:val="en-US" w:eastAsia="en-US" w:bidi="ar-SA"/>
      </w:rPr>
    </w:lvl>
    <w:lvl w:ilvl="6">
      <w:start w:val="0"/>
      <w:numFmt w:val="bullet"/>
      <w:lvlText w:val="•"/>
      <w:lvlJc w:val="left"/>
      <w:pPr>
        <w:ind w:left="-974" w:hanging="600"/>
      </w:pPr>
      <w:rPr>
        <w:rFonts w:hint="default"/>
        <w:lang w:val="en-US" w:eastAsia="en-US" w:bidi="ar-SA"/>
      </w:rPr>
    </w:lvl>
    <w:lvl w:ilvl="7">
      <w:start w:val="0"/>
      <w:numFmt w:val="bullet"/>
      <w:lvlText w:val="•"/>
      <w:lvlJc w:val="left"/>
      <w:pPr>
        <w:ind w:left="-1579" w:hanging="600"/>
      </w:pPr>
      <w:rPr>
        <w:rFonts w:hint="default"/>
        <w:lang w:val="en-US" w:eastAsia="en-US" w:bidi="ar-SA"/>
      </w:rPr>
    </w:lvl>
    <w:lvl w:ilvl="8">
      <w:start w:val="0"/>
      <w:numFmt w:val="bullet"/>
      <w:lvlText w:val="•"/>
      <w:lvlJc w:val="left"/>
      <w:pPr>
        <w:ind w:left="-2183" w:hanging="600"/>
      </w:pPr>
      <w:rPr>
        <w:rFonts w:hint="default"/>
        <w:lang w:val="en-US" w:eastAsia="en-US" w:bidi="ar-SA"/>
      </w:rPr>
    </w:lvl>
  </w:abstractNum>
  <w:abstractNum w:abstractNumId="4">
    <w:multiLevelType w:val="hybridMultilevel"/>
    <w:lvl w:ilvl="0">
      <w:start w:val="1"/>
      <w:numFmt w:val="upperLetter"/>
      <w:lvlText w:val="%1"/>
      <w:lvlJc w:val="left"/>
      <w:pPr>
        <w:ind w:left="606" w:hanging="487"/>
        <w:jc w:val="left"/>
      </w:pPr>
      <w:rPr>
        <w:rFonts w:hint="default"/>
        <w:lang w:val="en-US" w:eastAsia="en-US" w:bidi="ar-SA"/>
      </w:rPr>
    </w:lvl>
    <w:lvl w:ilvl="1">
      <w:start w:val="1"/>
      <w:numFmt w:val="decimal"/>
      <w:lvlText w:val="%1.%2."/>
      <w:lvlJc w:val="left"/>
      <w:pPr>
        <w:ind w:left="606" w:hanging="487"/>
        <w:jc w:val="left"/>
      </w:pPr>
      <w:rPr>
        <w:rFonts w:hint="default" w:ascii="Book Antiqua" w:hAnsi="Book Antiqua" w:eastAsia="Book Antiqua" w:cs="Book Antiqua"/>
        <w:b/>
        <w:bCs/>
        <w:i w:val="0"/>
        <w:iCs w:val="0"/>
        <w:color w:val="231F20"/>
        <w:spacing w:val="0"/>
        <w:w w:val="100"/>
        <w:sz w:val="24"/>
        <w:szCs w:val="24"/>
        <w:lang w:val="en-US" w:eastAsia="en-US" w:bidi="ar-SA"/>
      </w:rPr>
    </w:lvl>
    <w:lvl w:ilvl="2">
      <w:start w:val="1"/>
      <w:numFmt w:val="lowerLetter"/>
      <w:lvlText w:val="%1.%2.%3."/>
      <w:lvlJc w:val="left"/>
      <w:pPr>
        <w:ind w:left="120" w:hanging="556"/>
        <w:jc w:val="left"/>
      </w:pPr>
      <w:rPr>
        <w:rFonts w:hint="default" w:ascii="Book Antiqua" w:hAnsi="Book Antiqua" w:eastAsia="Book Antiqua" w:cs="Book Antiqua"/>
        <w:b/>
        <w:bCs/>
        <w:i w:val="0"/>
        <w:iCs w:val="0"/>
        <w:color w:val="231F20"/>
        <w:spacing w:val="0"/>
        <w:w w:val="100"/>
        <w:sz w:val="20"/>
        <w:szCs w:val="20"/>
        <w:lang w:val="en-US" w:eastAsia="en-US" w:bidi="ar-SA"/>
      </w:rPr>
    </w:lvl>
    <w:lvl w:ilvl="3">
      <w:start w:val="1"/>
      <w:numFmt w:val="decimal"/>
      <w:lvlText w:val="%4."/>
      <w:lvlJc w:val="left"/>
      <w:pPr>
        <w:ind w:left="660" w:hanging="270"/>
        <w:jc w:val="left"/>
      </w:pPr>
      <w:rPr>
        <w:rFonts w:hint="default" w:ascii="Book Antiqua" w:hAnsi="Book Antiqua" w:eastAsia="Book Antiqua" w:cs="Book Antiqua"/>
        <w:b w:val="0"/>
        <w:bCs w:val="0"/>
        <w:i w:val="0"/>
        <w:iCs w:val="0"/>
        <w:color w:val="231F20"/>
        <w:spacing w:val="0"/>
        <w:w w:val="100"/>
        <w:sz w:val="18"/>
        <w:szCs w:val="18"/>
        <w:lang w:val="en-US" w:eastAsia="en-US" w:bidi="ar-SA"/>
      </w:rPr>
    </w:lvl>
    <w:lvl w:ilvl="4">
      <w:start w:val="0"/>
      <w:numFmt w:val="bullet"/>
      <w:lvlText w:val="•"/>
      <w:lvlJc w:val="left"/>
      <w:pPr>
        <w:ind w:left="840" w:hanging="270"/>
      </w:pPr>
      <w:rPr>
        <w:rFonts w:hint="default"/>
        <w:lang w:val="en-US" w:eastAsia="en-US" w:bidi="ar-SA"/>
      </w:rPr>
    </w:lvl>
    <w:lvl w:ilvl="5">
      <w:start w:val="0"/>
      <w:numFmt w:val="bullet"/>
      <w:lvlText w:val="•"/>
      <w:lvlJc w:val="left"/>
      <w:pPr>
        <w:ind w:left="900" w:hanging="270"/>
      </w:pPr>
      <w:rPr>
        <w:rFonts w:hint="default"/>
        <w:lang w:val="en-US" w:eastAsia="en-US" w:bidi="ar-SA"/>
      </w:rPr>
    </w:lvl>
    <w:lvl w:ilvl="6">
      <w:start w:val="0"/>
      <w:numFmt w:val="bullet"/>
      <w:lvlText w:val="•"/>
      <w:lvlJc w:val="left"/>
      <w:pPr>
        <w:ind w:left="41" w:hanging="270"/>
      </w:pPr>
      <w:rPr>
        <w:rFonts w:hint="default"/>
        <w:lang w:val="en-US" w:eastAsia="en-US" w:bidi="ar-SA"/>
      </w:rPr>
    </w:lvl>
    <w:lvl w:ilvl="7">
      <w:start w:val="0"/>
      <w:numFmt w:val="bullet"/>
      <w:lvlText w:val="•"/>
      <w:lvlJc w:val="left"/>
      <w:pPr>
        <w:ind w:left="-818" w:hanging="270"/>
      </w:pPr>
      <w:rPr>
        <w:rFonts w:hint="default"/>
        <w:lang w:val="en-US" w:eastAsia="en-US" w:bidi="ar-SA"/>
      </w:rPr>
    </w:lvl>
    <w:lvl w:ilvl="8">
      <w:start w:val="0"/>
      <w:numFmt w:val="bullet"/>
      <w:lvlText w:val="•"/>
      <w:lvlJc w:val="left"/>
      <w:pPr>
        <w:ind w:left="-1677" w:hanging="270"/>
      </w:pPr>
      <w:rPr>
        <w:rFonts w:hint="default"/>
        <w:lang w:val="en-US" w:eastAsia="en-US" w:bidi="ar-SA"/>
      </w:rPr>
    </w:lvl>
  </w:abstractNum>
  <w:abstractNum w:abstractNumId="3">
    <w:multiLevelType w:val="hybridMultilevel"/>
    <w:lvl w:ilvl="0">
      <w:start w:val="1"/>
      <w:numFmt w:val="decimal"/>
      <w:lvlText w:val="%1."/>
      <w:lvlJc w:val="left"/>
      <w:pPr>
        <w:ind w:left="660" w:hanging="270"/>
        <w:jc w:val="left"/>
      </w:pPr>
      <w:rPr>
        <w:rFonts w:hint="default" w:ascii="Book Antiqua" w:hAnsi="Book Antiqua" w:eastAsia="Book Antiqua" w:cs="Book Antiqua"/>
        <w:b w:val="0"/>
        <w:bCs w:val="0"/>
        <w:i w:val="0"/>
        <w:iCs w:val="0"/>
        <w:color w:val="231F20"/>
        <w:spacing w:val="0"/>
        <w:w w:val="100"/>
        <w:sz w:val="18"/>
        <w:szCs w:val="18"/>
        <w:lang w:val="en-US" w:eastAsia="en-US" w:bidi="ar-SA"/>
      </w:rPr>
    </w:lvl>
    <w:lvl w:ilvl="1">
      <w:start w:val="0"/>
      <w:numFmt w:val="bullet"/>
      <w:lvlText w:val="•"/>
      <w:lvlJc w:val="left"/>
      <w:pPr>
        <w:ind w:left="1590" w:hanging="270"/>
      </w:pPr>
      <w:rPr>
        <w:rFonts w:hint="default"/>
        <w:lang w:val="en-US" w:eastAsia="en-US" w:bidi="ar-SA"/>
      </w:rPr>
    </w:lvl>
    <w:lvl w:ilvl="2">
      <w:start w:val="0"/>
      <w:numFmt w:val="bullet"/>
      <w:lvlText w:val="•"/>
      <w:lvlJc w:val="left"/>
      <w:pPr>
        <w:ind w:left="2520" w:hanging="270"/>
      </w:pPr>
      <w:rPr>
        <w:rFonts w:hint="default"/>
        <w:lang w:val="en-US" w:eastAsia="en-US" w:bidi="ar-SA"/>
      </w:rPr>
    </w:lvl>
    <w:lvl w:ilvl="3">
      <w:start w:val="0"/>
      <w:numFmt w:val="bullet"/>
      <w:lvlText w:val="•"/>
      <w:lvlJc w:val="left"/>
      <w:pPr>
        <w:ind w:left="3450" w:hanging="270"/>
      </w:pPr>
      <w:rPr>
        <w:rFonts w:hint="default"/>
        <w:lang w:val="en-US" w:eastAsia="en-US" w:bidi="ar-SA"/>
      </w:rPr>
    </w:lvl>
    <w:lvl w:ilvl="4">
      <w:start w:val="0"/>
      <w:numFmt w:val="bullet"/>
      <w:lvlText w:val="•"/>
      <w:lvlJc w:val="left"/>
      <w:pPr>
        <w:ind w:left="4380" w:hanging="270"/>
      </w:pPr>
      <w:rPr>
        <w:rFonts w:hint="default"/>
        <w:lang w:val="en-US" w:eastAsia="en-US" w:bidi="ar-SA"/>
      </w:rPr>
    </w:lvl>
    <w:lvl w:ilvl="5">
      <w:start w:val="0"/>
      <w:numFmt w:val="bullet"/>
      <w:lvlText w:val="•"/>
      <w:lvlJc w:val="left"/>
      <w:pPr>
        <w:ind w:left="5310" w:hanging="270"/>
      </w:pPr>
      <w:rPr>
        <w:rFonts w:hint="default"/>
        <w:lang w:val="en-US" w:eastAsia="en-US" w:bidi="ar-SA"/>
      </w:rPr>
    </w:lvl>
    <w:lvl w:ilvl="6">
      <w:start w:val="0"/>
      <w:numFmt w:val="bullet"/>
      <w:lvlText w:val="•"/>
      <w:lvlJc w:val="left"/>
      <w:pPr>
        <w:ind w:left="6240" w:hanging="270"/>
      </w:pPr>
      <w:rPr>
        <w:rFonts w:hint="default"/>
        <w:lang w:val="en-US" w:eastAsia="en-US" w:bidi="ar-SA"/>
      </w:rPr>
    </w:lvl>
    <w:lvl w:ilvl="7">
      <w:start w:val="0"/>
      <w:numFmt w:val="bullet"/>
      <w:lvlText w:val="•"/>
      <w:lvlJc w:val="left"/>
      <w:pPr>
        <w:ind w:left="7170" w:hanging="270"/>
      </w:pPr>
      <w:rPr>
        <w:rFonts w:hint="default"/>
        <w:lang w:val="en-US" w:eastAsia="en-US" w:bidi="ar-SA"/>
      </w:rPr>
    </w:lvl>
    <w:lvl w:ilvl="8">
      <w:start w:val="0"/>
      <w:numFmt w:val="bullet"/>
      <w:lvlText w:val="•"/>
      <w:lvlJc w:val="left"/>
      <w:pPr>
        <w:ind w:left="8100" w:hanging="270"/>
      </w:pPr>
      <w:rPr>
        <w:rFonts w:hint="default"/>
        <w:lang w:val="en-US" w:eastAsia="en-US" w:bidi="ar-SA"/>
      </w:rPr>
    </w:lvl>
  </w:abstractNum>
  <w:abstractNum w:abstractNumId="2">
    <w:multiLevelType w:val="hybridMultilevel"/>
    <w:lvl w:ilvl="0">
      <w:start w:val="1"/>
      <w:numFmt w:val="decimal"/>
      <w:lvlText w:val="%1."/>
      <w:lvlJc w:val="left"/>
      <w:pPr>
        <w:ind w:left="660" w:hanging="270"/>
        <w:jc w:val="left"/>
      </w:pPr>
      <w:rPr>
        <w:rFonts w:hint="default" w:ascii="Book Antiqua" w:hAnsi="Book Antiqua" w:eastAsia="Book Antiqua" w:cs="Book Antiqua"/>
        <w:b w:val="0"/>
        <w:bCs w:val="0"/>
        <w:i w:val="0"/>
        <w:iCs w:val="0"/>
        <w:color w:val="231F20"/>
        <w:spacing w:val="0"/>
        <w:w w:val="100"/>
        <w:sz w:val="18"/>
        <w:szCs w:val="18"/>
        <w:lang w:val="en-US" w:eastAsia="en-US" w:bidi="ar-SA"/>
      </w:rPr>
    </w:lvl>
    <w:lvl w:ilvl="1">
      <w:start w:val="0"/>
      <w:numFmt w:val="bullet"/>
      <w:lvlText w:val="•"/>
      <w:lvlJc w:val="left"/>
      <w:pPr>
        <w:ind w:left="660" w:hanging="290"/>
      </w:pPr>
      <w:rPr>
        <w:rFonts w:hint="default" w:ascii="Palatino Linotype" w:hAnsi="Palatino Linotype" w:eastAsia="Palatino Linotype" w:cs="Palatino Linotype"/>
        <w:b w:val="0"/>
        <w:bCs w:val="0"/>
        <w:i w:val="0"/>
        <w:iCs w:val="0"/>
        <w:color w:val="231F20"/>
        <w:spacing w:val="0"/>
        <w:w w:val="100"/>
        <w:sz w:val="18"/>
        <w:szCs w:val="18"/>
        <w:lang w:val="en-US" w:eastAsia="en-US" w:bidi="ar-SA"/>
      </w:rPr>
    </w:lvl>
    <w:lvl w:ilvl="2">
      <w:start w:val="0"/>
      <w:numFmt w:val="bullet"/>
      <w:lvlText w:val="•"/>
      <w:lvlJc w:val="left"/>
      <w:pPr>
        <w:ind w:left="2520" w:hanging="290"/>
      </w:pPr>
      <w:rPr>
        <w:rFonts w:hint="default"/>
        <w:lang w:val="en-US" w:eastAsia="en-US" w:bidi="ar-SA"/>
      </w:rPr>
    </w:lvl>
    <w:lvl w:ilvl="3">
      <w:start w:val="0"/>
      <w:numFmt w:val="bullet"/>
      <w:lvlText w:val="•"/>
      <w:lvlJc w:val="left"/>
      <w:pPr>
        <w:ind w:left="3450" w:hanging="290"/>
      </w:pPr>
      <w:rPr>
        <w:rFonts w:hint="default"/>
        <w:lang w:val="en-US" w:eastAsia="en-US" w:bidi="ar-SA"/>
      </w:rPr>
    </w:lvl>
    <w:lvl w:ilvl="4">
      <w:start w:val="0"/>
      <w:numFmt w:val="bullet"/>
      <w:lvlText w:val="•"/>
      <w:lvlJc w:val="left"/>
      <w:pPr>
        <w:ind w:left="4380" w:hanging="290"/>
      </w:pPr>
      <w:rPr>
        <w:rFonts w:hint="default"/>
        <w:lang w:val="en-US" w:eastAsia="en-US" w:bidi="ar-SA"/>
      </w:rPr>
    </w:lvl>
    <w:lvl w:ilvl="5">
      <w:start w:val="0"/>
      <w:numFmt w:val="bullet"/>
      <w:lvlText w:val="•"/>
      <w:lvlJc w:val="left"/>
      <w:pPr>
        <w:ind w:left="5310" w:hanging="290"/>
      </w:pPr>
      <w:rPr>
        <w:rFonts w:hint="default"/>
        <w:lang w:val="en-US" w:eastAsia="en-US" w:bidi="ar-SA"/>
      </w:rPr>
    </w:lvl>
    <w:lvl w:ilvl="6">
      <w:start w:val="0"/>
      <w:numFmt w:val="bullet"/>
      <w:lvlText w:val="•"/>
      <w:lvlJc w:val="left"/>
      <w:pPr>
        <w:ind w:left="6240" w:hanging="290"/>
      </w:pPr>
      <w:rPr>
        <w:rFonts w:hint="default"/>
        <w:lang w:val="en-US" w:eastAsia="en-US" w:bidi="ar-SA"/>
      </w:rPr>
    </w:lvl>
    <w:lvl w:ilvl="7">
      <w:start w:val="0"/>
      <w:numFmt w:val="bullet"/>
      <w:lvlText w:val="•"/>
      <w:lvlJc w:val="left"/>
      <w:pPr>
        <w:ind w:left="7170" w:hanging="290"/>
      </w:pPr>
      <w:rPr>
        <w:rFonts w:hint="default"/>
        <w:lang w:val="en-US" w:eastAsia="en-US" w:bidi="ar-SA"/>
      </w:rPr>
    </w:lvl>
    <w:lvl w:ilvl="8">
      <w:start w:val="0"/>
      <w:numFmt w:val="bullet"/>
      <w:lvlText w:val="•"/>
      <w:lvlJc w:val="left"/>
      <w:pPr>
        <w:ind w:left="8100" w:hanging="290"/>
      </w:pPr>
      <w:rPr>
        <w:rFonts w:hint="default"/>
        <w:lang w:val="en-US" w:eastAsia="en-US" w:bidi="ar-SA"/>
      </w:rPr>
    </w:lvl>
  </w:abstractNum>
  <w:abstractNum w:abstractNumId="1">
    <w:multiLevelType w:val="hybridMultilevel"/>
    <w:lvl w:ilvl="0">
      <w:start w:val="1"/>
      <w:numFmt w:val="decimal"/>
      <w:lvlText w:val="%1."/>
      <w:lvlJc w:val="left"/>
      <w:pPr>
        <w:ind w:left="1440" w:hanging="720"/>
        <w:jc w:val="left"/>
      </w:pPr>
      <w:rPr>
        <w:rFonts w:hint="default"/>
        <w:spacing w:val="0"/>
        <w:w w:val="89"/>
        <w:lang w:val="en-US" w:eastAsia="en-US" w:bidi="ar-SA"/>
      </w:rPr>
    </w:lvl>
    <w:lvl w:ilvl="1">
      <w:start w:val="0"/>
      <w:numFmt w:val="bullet"/>
      <w:lvlText w:val="•"/>
      <w:lvlJc w:val="left"/>
      <w:pPr>
        <w:ind w:left="2520" w:hanging="720"/>
      </w:pPr>
      <w:rPr>
        <w:rFonts w:hint="default"/>
        <w:lang w:val="en-US" w:eastAsia="en-US" w:bidi="ar-SA"/>
      </w:rPr>
    </w:lvl>
    <w:lvl w:ilvl="2">
      <w:start w:val="0"/>
      <w:numFmt w:val="bullet"/>
      <w:lvlText w:val="•"/>
      <w:lvlJc w:val="left"/>
      <w:pPr>
        <w:ind w:left="3600" w:hanging="720"/>
      </w:pPr>
      <w:rPr>
        <w:rFonts w:hint="default"/>
        <w:lang w:val="en-US" w:eastAsia="en-US" w:bidi="ar-SA"/>
      </w:rPr>
    </w:lvl>
    <w:lvl w:ilvl="3">
      <w:start w:val="0"/>
      <w:numFmt w:val="bullet"/>
      <w:lvlText w:val="•"/>
      <w:lvlJc w:val="left"/>
      <w:pPr>
        <w:ind w:left="4680" w:hanging="720"/>
      </w:pPr>
      <w:rPr>
        <w:rFonts w:hint="default"/>
        <w:lang w:val="en-US" w:eastAsia="en-US" w:bidi="ar-SA"/>
      </w:rPr>
    </w:lvl>
    <w:lvl w:ilvl="4">
      <w:start w:val="0"/>
      <w:numFmt w:val="bullet"/>
      <w:lvlText w:val="•"/>
      <w:lvlJc w:val="left"/>
      <w:pPr>
        <w:ind w:left="5760" w:hanging="720"/>
      </w:pPr>
      <w:rPr>
        <w:rFonts w:hint="default"/>
        <w:lang w:val="en-US" w:eastAsia="en-US" w:bidi="ar-SA"/>
      </w:rPr>
    </w:lvl>
    <w:lvl w:ilvl="5">
      <w:start w:val="0"/>
      <w:numFmt w:val="bullet"/>
      <w:lvlText w:val="•"/>
      <w:lvlJc w:val="left"/>
      <w:pPr>
        <w:ind w:left="6840" w:hanging="720"/>
      </w:pPr>
      <w:rPr>
        <w:rFonts w:hint="default"/>
        <w:lang w:val="en-US" w:eastAsia="en-US" w:bidi="ar-SA"/>
      </w:rPr>
    </w:lvl>
    <w:lvl w:ilvl="6">
      <w:start w:val="0"/>
      <w:numFmt w:val="bullet"/>
      <w:lvlText w:val="•"/>
      <w:lvlJc w:val="left"/>
      <w:pPr>
        <w:ind w:left="7920" w:hanging="720"/>
      </w:pPr>
      <w:rPr>
        <w:rFonts w:hint="default"/>
        <w:lang w:val="en-US" w:eastAsia="en-US" w:bidi="ar-SA"/>
      </w:rPr>
    </w:lvl>
    <w:lvl w:ilvl="7">
      <w:start w:val="0"/>
      <w:numFmt w:val="bullet"/>
      <w:lvlText w:val="•"/>
      <w:lvlJc w:val="left"/>
      <w:pPr>
        <w:ind w:left="9000" w:hanging="720"/>
      </w:pPr>
      <w:rPr>
        <w:rFonts w:hint="default"/>
        <w:lang w:val="en-US" w:eastAsia="en-US" w:bidi="ar-SA"/>
      </w:rPr>
    </w:lvl>
    <w:lvl w:ilvl="8">
      <w:start w:val="0"/>
      <w:numFmt w:val="bullet"/>
      <w:lvlText w:val="•"/>
      <w:lvlJc w:val="left"/>
      <w:pPr>
        <w:ind w:left="10080" w:hanging="720"/>
      </w:pPr>
      <w:rPr>
        <w:rFonts w:hint="default"/>
        <w:lang w:val="en-US" w:eastAsia="en-US" w:bidi="ar-SA"/>
      </w:rPr>
    </w:lvl>
  </w:abstractNum>
  <w:abstractNum w:abstractNumId="0">
    <w:multiLevelType w:val="hybridMultilevel"/>
    <w:lvl w:ilvl="0">
      <w:start w:val="0"/>
      <w:numFmt w:val="bullet"/>
      <w:lvlText w:val="•"/>
      <w:lvlJc w:val="left"/>
      <w:pPr>
        <w:ind w:left="1620" w:hanging="360"/>
      </w:pPr>
      <w:rPr>
        <w:rFonts w:hint="default" w:ascii="Tahoma" w:hAnsi="Tahoma" w:eastAsia="Tahoma" w:cs="Tahoma"/>
        <w:b w:val="0"/>
        <w:bCs w:val="0"/>
        <w:i w:val="0"/>
        <w:iCs w:val="0"/>
        <w:color w:val="231F20"/>
        <w:spacing w:val="0"/>
        <w:w w:val="109"/>
        <w:sz w:val="24"/>
        <w:szCs w:val="24"/>
        <w:lang w:val="en-US" w:eastAsia="en-US" w:bidi="ar-SA"/>
      </w:rPr>
    </w:lvl>
    <w:lvl w:ilvl="1">
      <w:start w:val="0"/>
      <w:numFmt w:val="bullet"/>
      <w:lvlText w:val="•"/>
      <w:lvlJc w:val="left"/>
      <w:pPr>
        <w:ind w:left="2682" w:hanging="360"/>
      </w:pPr>
      <w:rPr>
        <w:rFonts w:hint="default"/>
        <w:lang w:val="en-US" w:eastAsia="en-US" w:bidi="ar-SA"/>
      </w:rPr>
    </w:lvl>
    <w:lvl w:ilvl="2">
      <w:start w:val="0"/>
      <w:numFmt w:val="bullet"/>
      <w:lvlText w:val="•"/>
      <w:lvlJc w:val="left"/>
      <w:pPr>
        <w:ind w:left="3744" w:hanging="360"/>
      </w:pPr>
      <w:rPr>
        <w:rFonts w:hint="default"/>
        <w:lang w:val="en-US" w:eastAsia="en-US" w:bidi="ar-SA"/>
      </w:rPr>
    </w:lvl>
    <w:lvl w:ilvl="3">
      <w:start w:val="0"/>
      <w:numFmt w:val="bullet"/>
      <w:lvlText w:val="•"/>
      <w:lvlJc w:val="left"/>
      <w:pPr>
        <w:ind w:left="4806" w:hanging="360"/>
      </w:pPr>
      <w:rPr>
        <w:rFonts w:hint="default"/>
        <w:lang w:val="en-US" w:eastAsia="en-US" w:bidi="ar-SA"/>
      </w:rPr>
    </w:lvl>
    <w:lvl w:ilvl="4">
      <w:start w:val="0"/>
      <w:numFmt w:val="bullet"/>
      <w:lvlText w:val="•"/>
      <w:lvlJc w:val="left"/>
      <w:pPr>
        <w:ind w:left="5868" w:hanging="360"/>
      </w:pPr>
      <w:rPr>
        <w:rFonts w:hint="default"/>
        <w:lang w:val="en-US" w:eastAsia="en-US" w:bidi="ar-SA"/>
      </w:rPr>
    </w:lvl>
    <w:lvl w:ilvl="5">
      <w:start w:val="0"/>
      <w:numFmt w:val="bullet"/>
      <w:lvlText w:val="•"/>
      <w:lvlJc w:val="left"/>
      <w:pPr>
        <w:ind w:left="6930" w:hanging="360"/>
      </w:pPr>
      <w:rPr>
        <w:rFonts w:hint="default"/>
        <w:lang w:val="en-US" w:eastAsia="en-US" w:bidi="ar-SA"/>
      </w:rPr>
    </w:lvl>
    <w:lvl w:ilvl="6">
      <w:start w:val="0"/>
      <w:numFmt w:val="bullet"/>
      <w:lvlText w:val="•"/>
      <w:lvlJc w:val="left"/>
      <w:pPr>
        <w:ind w:left="7992" w:hanging="360"/>
      </w:pPr>
      <w:rPr>
        <w:rFonts w:hint="default"/>
        <w:lang w:val="en-US" w:eastAsia="en-US" w:bidi="ar-SA"/>
      </w:rPr>
    </w:lvl>
    <w:lvl w:ilvl="7">
      <w:start w:val="0"/>
      <w:numFmt w:val="bullet"/>
      <w:lvlText w:val="•"/>
      <w:lvlJc w:val="left"/>
      <w:pPr>
        <w:ind w:left="9054" w:hanging="360"/>
      </w:pPr>
      <w:rPr>
        <w:rFonts w:hint="default"/>
        <w:lang w:val="en-US" w:eastAsia="en-US" w:bidi="ar-SA"/>
      </w:rPr>
    </w:lvl>
    <w:lvl w:ilvl="8">
      <w:start w:val="0"/>
      <w:numFmt w:val="bullet"/>
      <w:lvlText w:val="•"/>
      <w:lvlJc w:val="left"/>
      <w:pPr>
        <w:ind w:left="10116" w:hanging="360"/>
      </w:pPr>
      <w:rPr>
        <w:rFonts w:hint="default"/>
        <w:lang w:val="en-US" w:eastAsia="en-US" w:bidi="ar-SA"/>
      </w:rPr>
    </w:lvl>
  </w:abstract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Book Antiqua" w:hAnsi="Book Antiqua" w:eastAsia="Book Antiqua" w:cs="Book Antiqua"/>
      <w:lang w:val="en-US" w:eastAsia="en-US" w:bidi="ar-SA"/>
    </w:rPr>
  </w:style>
  <w:style w:styleId="TOC1" w:type="paragraph">
    <w:name w:val="TOC 1"/>
    <w:basedOn w:val="Normal"/>
    <w:uiPriority w:val="1"/>
    <w:qFormat/>
    <w:pPr>
      <w:ind w:left="120"/>
    </w:pPr>
    <w:rPr>
      <w:rFonts w:ascii="Book Antiqua" w:hAnsi="Book Antiqua" w:eastAsia="Book Antiqua" w:cs="Book Antiqua"/>
      <w:b/>
      <w:bCs/>
      <w:sz w:val="16"/>
      <w:szCs w:val="16"/>
      <w:lang w:val="en-US" w:eastAsia="en-US" w:bidi="ar-SA"/>
    </w:rPr>
  </w:style>
  <w:style w:styleId="TOC2" w:type="paragraph">
    <w:name w:val="TOC 2"/>
    <w:basedOn w:val="Normal"/>
    <w:uiPriority w:val="1"/>
    <w:qFormat/>
    <w:pPr>
      <w:spacing w:line="180" w:lineRule="exact"/>
      <w:ind w:left="360" w:hanging="333"/>
    </w:pPr>
    <w:rPr>
      <w:rFonts w:ascii="Book Antiqua" w:hAnsi="Book Antiqua" w:eastAsia="Book Antiqua" w:cs="Book Antiqua"/>
      <w:sz w:val="16"/>
      <w:szCs w:val="16"/>
      <w:lang w:val="en-US" w:eastAsia="en-US" w:bidi="ar-SA"/>
    </w:rPr>
  </w:style>
  <w:style w:styleId="TOC3" w:type="paragraph">
    <w:name w:val="TOC 3"/>
    <w:basedOn w:val="Normal"/>
    <w:uiPriority w:val="1"/>
    <w:qFormat/>
    <w:pPr>
      <w:spacing w:line="176" w:lineRule="exact"/>
      <w:ind w:left="360"/>
    </w:pPr>
    <w:rPr>
      <w:rFonts w:ascii="Book Antiqua" w:hAnsi="Book Antiqua" w:eastAsia="Book Antiqua" w:cs="Book Antiqua"/>
      <w:b/>
      <w:bCs/>
      <w:sz w:val="16"/>
      <w:szCs w:val="16"/>
      <w:lang w:val="en-US" w:eastAsia="en-US" w:bidi="ar-SA"/>
    </w:rPr>
  </w:style>
  <w:style w:styleId="TOC4" w:type="paragraph">
    <w:name w:val="TOC 4"/>
    <w:basedOn w:val="Normal"/>
    <w:uiPriority w:val="1"/>
    <w:qFormat/>
    <w:pPr>
      <w:spacing w:line="180" w:lineRule="exact"/>
      <w:ind w:left="360"/>
    </w:pPr>
    <w:rPr>
      <w:rFonts w:ascii="Book Antiqua" w:hAnsi="Book Antiqua" w:eastAsia="Book Antiqua" w:cs="Book Antiqua"/>
      <w:sz w:val="16"/>
      <w:szCs w:val="16"/>
      <w:lang w:val="en-US" w:eastAsia="en-US" w:bidi="ar-SA"/>
    </w:rPr>
  </w:style>
  <w:style w:styleId="BodyText" w:type="paragraph">
    <w:name w:val="Body Text"/>
    <w:basedOn w:val="Normal"/>
    <w:uiPriority w:val="1"/>
    <w:qFormat/>
    <w:pPr>
      <w:ind w:left="120"/>
    </w:pPr>
    <w:rPr>
      <w:rFonts w:ascii="Book Antiqua" w:hAnsi="Book Antiqua" w:eastAsia="Book Antiqua" w:cs="Book Antiqua"/>
      <w:sz w:val="18"/>
      <w:szCs w:val="18"/>
      <w:lang w:val="en-US" w:eastAsia="en-US" w:bidi="ar-SA"/>
    </w:rPr>
  </w:style>
  <w:style w:styleId="Heading1" w:type="paragraph">
    <w:name w:val="Heading 1"/>
    <w:basedOn w:val="Normal"/>
    <w:uiPriority w:val="1"/>
    <w:qFormat/>
    <w:pPr>
      <w:ind w:left="508"/>
      <w:jc w:val="center"/>
      <w:outlineLvl w:val="1"/>
    </w:pPr>
    <w:rPr>
      <w:rFonts w:ascii="Georgia" w:hAnsi="Georgia" w:eastAsia="Georgia" w:cs="Georgia"/>
      <w:sz w:val="56"/>
      <w:szCs w:val="56"/>
      <w:lang w:val="en-US" w:eastAsia="en-US" w:bidi="ar-SA"/>
    </w:rPr>
  </w:style>
  <w:style w:styleId="Heading2" w:type="paragraph">
    <w:name w:val="Heading 2"/>
    <w:basedOn w:val="Normal"/>
    <w:uiPriority w:val="1"/>
    <w:qFormat/>
    <w:pPr>
      <w:spacing w:before="67"/>
      <w:ind w:left="3030"/>
      <w:jc w:val="center"/>
      <w:outlineLvl w:val="2"/>
    </w:pPr>
    <w:rPr>
      <w:rFonts w:ascii="Georgia" w:hAnsi="Georgia" w:eastAsia="Georgia" w:cs="Georgia"/>
      <w:sz w:val="28"/>
      <w:szCs w:val="28"/>
      <w:lang w:val="en-US" w:eastAsia="en-US" w:bidi="ar-SA"/>
    </w:rPr>
  </w:style>
  <w:style w:styleId="Heading3" w:type="paragraph">
    <w:name w:val="Heading 3"/>
    <w:basedOn w:val="Normal"/>
    <w:uiPriority w:val="1"/>
    <w:qFormat/>
    <w:pPr>
      <w:ind w:left="720"/>
      <w:outlineLvl w:val="3"/>
    </w:pPr>
    <w:rPr>
      <w:rFonts w:ascii="Tahoma" w:hAnsi="Tahoma" w:eastAsia="Tahoma" w:cs="Tahoma"/>
      <w:b/>
      <w:bCs/>
      <w:sz w:val="24"/>
      <w:szCs w:val="24"/>
      <w:u w:val="single" w:color="000000"/>
      <w:lang w:val="en-US" w:eastAsia="en-US" w:bidi="ar-SA"/>
    </w:rPr>
  </w:style>
  <w:style w:styleId="Heading4" w:type="paragraph">
    <w:name w:val="Heading 4"/>
    <w:basedOn w:val="Normal"/>
    <w:uiPriority w:val="1"/>
    <w:qFormat/>
    <w:pPr>
      <w:spacing w:before="94"/>
      <w:ind w:left="619" w:hanging="500"/>
      <w:outlineLvl w:val="4"/>
    </w:pPr>
    <w:rPr>
      <w:rFonts w:ascii="Book Antiqua" w:hAnsi="Book Antiqua" w:eastAsia="Book Antiqua" w:cs="Book Antiqua"/>
      <w:b/>
      <w:bCs/>
      <w:sz w:val="24"/>
      <w:szCs w:val="24"/>
      <w:lang w:val="en-US" w:eastAsia="en-US" w:bidi="ar-SA"/>
    </w:rPr>
  </w:style>
  <w:style w:styleId="Heading5" w:type="paragraph">
    <w:name w:val="Heading 5"/>
    <w:basedOn w:val="Normal"/>
    <w:uiPriority w:val="1"/>
    <w:qFormat/>
    <w:pPr>
      <w:ind w:left="840" w:hanging="600"/>
      <w:jc w:val="both"/>
      <w:outlineLvl w:val="5"/>
    </w:pPr>
    <w:rPr>
      <w:rFonts w:ascii="Book Antiqua" w:hAnsi="Book Antiqua" w:eastAsia="Book Antiqua" w:cs="Book Antiqua"/>
      <w:b/>
      <w:bCs/>
      <w:sz w:val="20"/>
      <w:szCs w:val="20"/>
      <w:lang w:val="en-US" w:eastAsia="en-US" w:bidi="ar-SA"/>
    </w:rPr>
  </w:style>
  <w:style w:styleId="ListParagraph" w:type="paragraph">
    <w:name w:val="List Paragraph"/>
    <w:basedOn w:val="Normal"/>
    <w:uiPriority w:val="1"/>
    <w:qFormat/>
    <w:pPr>
      <w:spacing w:line="180" w:lineRule="exact"/>
      <w:ind w:left="1440" w:hanging="720"/>
    </w:pPr>
    <w:rPr>
      <w:rFonts w:ascii="Tahoma" w:hAnsi="Tahoma" w:eastAsia="Tahoma" w:cs="Tahoma"/>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2.png"/><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header" Target="header3.xml"/><Relationship Id="rId10" Type="http://schemas.openxmlformats.org/officeDocument/2006/relationships/footer" Target="footer2.xml"/><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pn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png"/><Relationship Id="rId26" Type="http://schemas.openxmlformats.org/officeDocument/2006/relationships/header" Target="header4.xml"/><Relationship Id="rId27" Type="http://schemas.openxmlformats.org/officeDocument/2006/relationships/footer" Target="footer3.xml"/><Relationship Id="rId28" Type="http://schemas.openxmlformats.org/officeDocument/2006/relationships/header" Target="header5.xml"/><Relationship Id="rId29" Type="http://schemas.openxmlformats.org/officeDocument/2006/relationships/footer" Target="footer4.xml"/><Relationship Id="rId30" Type="http://schemas.openxmlformats.org/officeDocument/2006/relationships/header" Target="header6.xml"/><Relationship Id="rId31" Type="http://schemas.openxmlformats.org/officeDocument/2006/relationships/footer" Target="footer5.xml"/><Relationship Id="rId32" Type="http://schemas.openxmlformats.org/officeDocument/2006/relationships/hyperlink" Target="http://www.counseling.org/knowledge-center/ethics" TargetMode="External"/><Relationship Id="rId33" Type="http://schemas.openxmlformats.org/officeDocument/2006/relationships/header" Target="header7.xml"/><Relationship Id="rId34" Type="http://schemas.openxmlformats.org/officeDocument/2006/relationships/footer" Target="footer6.xml"/><Relationship Id="rId35" Type="http://schemas.openxmlformats.org/officeDocument/2006/relationships/image" Target="media/image18.png"/><Relationship Id="rId36" Type="http://schemas.openxmlformats.org/officeDocument/2006/relationships/image" Target="media/image19.png"/><Relationship Id="rId37" Type="http://schemas.openxmlformats.org/officeDocument/2006/relationships/image" Target="media/image20.jpeg"/><Relationship Id="rId38" Type="http://schemas.openxmlformats.org/officeDocument/2006/relationships/image" Target="media/image21.jpeg"/><Relationship Id="rId39" Type="http://schemas.openxmlformats.org/officeDocument/2006/relationships/image" Target="media/image22.jpeg"/><Relationship Id="rId40" Type="http://schemas.openxmlformats.org/officeDocument/2006/relationships/image" Target="media/image23.jpeg"/><Relationship Id="rId41" Type="http://schemas.openxmlformats.org/officeDocument/2006/relationships/image" Target="media/image24.jpeg"/><Relationship Id="rId42" Type="http://schemas.openxmlformats.org/officeDocument/2006/relationships/image" Target="media/image25.jpeg"/><Relationship Id="rId43" Type="http://schemas.openxmlformats.org/officeDocument/2006/relationships/image" Target="media/image26.jpeg"/><Relationship Id="rId44" Type="http://schemas.openxmlformats.org/officeDocument/2006/relationships/image" Target="media/image27.jpeg"/><Relationship Id="rId45" Type="http://schemas.openxmlformats.org/officeDocument/2006/relationships/image" Target="media/image28.jpeg"/><Relationship Id="rId46" Type="http://schemas.openxmlformats.org/officeDocument/2006/relationships/image" Target="media/image29.png"/><Relationship Id="rId47" Type="http://schemas.openxmlformats.org/officeDocument/2006/relationships/image" Target="media/image30.jpeg"/><Relationship Id="rId48" Type="http://schemas.openxmlformats.org/officeDocument/2006/relationships/image" Target="media/image31.jpeg"/><Relationship Id="rId49" Type="http://schemas.openxmlformats.org/officeDocument/2006/relationships/image" Target="media/image32.png"/><Relationship Id="rId50"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2023-07-05T18:18:12Z</dcterms:created>
  <dcterms:modified xsi:type="dcterms:W3CDTF">2023-07-05T18:18:12Z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2023-07-05T00:00:00Z</vt:filetime>
  </property>
  <property fmtid="{D5CDD505-2E9C-101B-9397-08002B2CF9AE}" pid="3" name="Creator">
    <vt:lpwstr>Adobe Acrobat Pro (64-bit) 23.3.20215</vt:lpwstr>
  </property>
  <property fmtid="{D5CDD505-2E9C-101B-9397-08002B2CF9AE}" pid="4" name="LastSaved">
    <vt:filetime>2023-07-05T00:00:00Z</vt:filetime>
  </property>
  <property fmtid="{D5CDD505-2E9C-101B-9397-08002B2CF9AE}" pid="5" name="Producer">
    <vt:lpwstr>Adobe Acrobat Pro (64-bit) 23.3.20215</vt:lpwstr>
  </property>
</Properties>
</file>